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C0542" w14:textId="77777777" w:rsidR="00C1230A" w:rsidRPr="00241102" w:rsidRDefault="00C1230A" w:rsidP="00C1230A">
      <w:pPr>
        <w:rPr>
          <w:rFonts w:ascii="Arial" w:hAnsi="Arial" w:cs="Arial"/>
          <w:b/>
          <w:color w:val="0070C0"/>
        </w:rPr>
      </w:pPr>
      <w:bookmarkStart w:id="0" w:name="_GoBack"/>
      <w:r w:rsidRPr="00A66068">
        <w:rPr>
          <w:rFonts w:ascii="Arial" w:eastAsia="Times New Roman" w:hAnsi="Arial" w:cs="Arial"/>
          <w:b/>
          <w:color w:val="0070C0"/>
          <w:shd w:val="clear" w:color="auto" w:fill="FFFFFF"/>
        </w:rPr>
        <w:t>Inalar</w:t>
      </w:r>
      <w:r>
        <w:rPr>
          <w:rFonts w:ascii="Arial" w:eastAsia="Times New Roman" w:hAnsi="Arial" w:cs="Arial"/>
          <w:b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70C0"/>
          <w:shd w:val="clear" w:color="auto" w:fill="FFFFFF"/>
        </w:rPr>
        <w:t>Compact</w:t>
      </w:r>
      <w:proofErr w:type="spellEnd"/>
      <w:r w:rsidRPr="00A66068">
        <w:rPr>
          <w:rFonts w:ascii="Arial" w:eastAsia="Times New Roman" w:hAnsi="Arial" w:cs="Arial"/>
          <w:b/>
          <w:color w:val="0070C0"/>
          <w:shd w:val="clear" w:color="auto" w:fill="FFFFFF"/>
        </w:rPr>
        <w:t xml:space="preserve"> (</w:t>
      </w:r>
      <w:r>
        <w:rPr>
          <w:rFonts w:ascii="Arial" w:eastAsia="Times New Roman" w:hAnsi="Arial" w:cs="Arial"/>
          <w:b/>
          <w:color w:val="0070C0"/>
          <w:shd w:val="clear" w:color="auto" w:fill="FFFFFF"/>
        </w:rPr>
        <w:t>IC</w:t>
      </w:r>
      <w:r w:rsidRPr="00A66068">
        <w:rPr>
          <w:rFonts w:ascii="Arial" w:eastAsia="Times New Roman" w:hAnsi="Arial" w:cs="Arial"/>
          <w:b/>
          <w:color w:val="0070C0"/>
          <w:shd w:val="clear" w:color="auto" w:fill="FFFFFF"/>
        </w:rPr>
        <w:t>-</w:t>
      </w:r>
      <w:r>
        <w:rPr>
          <w:rFonts w:ascii="Arial" w:eastAsia="Times New Roman" w:hAnsi="Arial" w:cs="Arial"/>
          <w:b/>
          <w:color w:val="0070C0"/>
          <w:shd w:val="clear" w:color="auto" w:fill="FFFFFF"/>
        </w:rPr>
        <w:t>70 STD</w:t>
      </w:r>
      <w:r w:rsidRPr="00A66068">
        <w:rPr>
          <w:rFonts w:ascii="Arial" w:eastAsia="Times New Roman" w:hAnsi="Arial" w:cs="Arial"/>
          <w:b/>
          <w:color w:val="0070C0"/>
          <w:shd w:val="clear" w:color="auto" w:fill="FFFFFF"/>
        </w:rPr>
        <w:t>)</w:t>
      </w:r>
    </w:p>
    <w:bookmarkEnd w:id="0"/>
    <w:p w14:paraId="1392AA0E" w14:textId="77777777" w:rsidR="00C1230A" w:rsidRPr="00D61979" w:rsidRDefault="00C1230A" w:rsidP="00C1230A">
      <w:pPr>
        <w:rPr>
          <w:rFonts w:ascii="Arial" w:hAnsi="Arial" w:cs="Arial"/>
        </w:rPr>
      </w:pPr>
    </w:p>
    <w:p w14:paraId="7C929A9F" w14:textId="77777777" w:rsidR="00C1230A" w:rsidRPr="00D61979" w:rsidRDefault="00C1230A" w:rsidP="00C1230A">
      <w:pPr>
        <w:shd w:val="clear" w:color="auto" w:fill="FFFFFF"/>
        <w:outlineLvl w:val="1"/>
        <w:rPr>
          <w:rFonts w:ascii="Helvetica Neue" w:eastAsia="Times New Roman" w:hAnsi="Helvetica Neue"/>
          <w:color w:val="17394D"/>
        </w:rPr>
      </w:pPr>
      <w:r w:rsidRPr="00D61979">
        <w:rPr>
          <w:rFonts w:ascii="Arial" w:eastAsia="Times New Roman" w:hAnsi="Arial" w:cs="Arial"/>
          <w:color w:val="333333"/>
        </w:rPr>
        <w:t xml:space="preserve">De manuseio extremamente fácil e resistente, o Inalar </w:t>
      </w:r>
      <w:proofErr w:type="spellStart"/>
      <w:r w:rsidRPr="00D61979">
        <w:rPr>
          <w:rFonts w:ascii="Arial" w:eastAsia="Times New Roman" w:hAnsi="Arial" w:cs="Arial"/>
          <w:color w:val="333333"/>
        </w:rPr>
        <w:t>Compact</w:t>
      </w:r>
      <w:proofErr w:type="spellEnd"/>
      <w:r w:rsidRPr="00D61979">
        <w:rPr>
          <w:rFonts w:ascii="Arial" w:eastAsia="Times New Roman" w:hAnsi="Arial" w:cs="Arial"/>
          <w:color w:val="333333"/>
        </w:rPr>
        <w:t xml:space="preserve"> é utilizado pelos mais diversos públicos. Oferecendo nebulização de maior rendimento, </w:t>
      </w:r>
      <w:r w:rsidRPr="00D61979">
        <w:rPr>
          <w:rFonts w:ascii="Arial" w:eastAsia="Times New Roman" w:hAnsi="Arial" w:cs="Arial"/>
          <w:color w:val="0070C0"/>
        </w:rPr>
        <w:t xml:space="preserve">este inalador proporciona </w:t>
      </w:r>
      <w:r w:rsidRPr="00D61979">
        <w:rPr>
          <w:rFonts w:ascii="Arial" w:eastAsia="Times New Roman" w:hAnsi="Arial" w:cs="Arial"/>
          <w:color w:val="333333"/>
        </w:rPr>
        <w:t>ao paciente uma inalação mais rápida e eficiente. Com ele pode-se realizar o tratamento de gripes, bronquites e resfriados sem se preocupar com a medicação que se está utilizando. Toda essa versatilidade, somada ainda a uma garantia diferenciada de 5 anos!</w:t>
      </w:r>
    </w:p>
    <w:p w14:paraId="1F42C72A" w14:textId="77777777" w:rsidR="00C1230A" w:rsidRPr="009E6BC5" w:rsidRDefault="00C1230A" w:rsidP="00C1230A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</w:p>
    <w:p w14:paraId="5FDF6468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14E6FC1" wp14:editId="3921FD01">
            <wp:extent cx="229235" cy="229235"/>
            <wp:effectExtent l="0" t="0" r="0" b="0"/>
            <wp:docPr id="93" name="Imagem 93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Baixo consumo de energia</w:t>
      </w:r>
    </w:p>
    <w:p w14:paraId="181BD4EE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7F3EA8D" wp14:editId="137A0AB4">
            <wp:extent cx="229235" cy="229235"/>
            <wp:effectExtent l="0" t="0" r="0" b="0"/>
            <wp:docPr id="94" name="Imagem 94" descr="Ã¡cil de Manusear: Sistema simples e intu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Ã¡cil de Manusear: Sistema simples e intuitiv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Fácil de Manusear</w:t>
      </w:r>
    </w:p>
    <w:p w14:paraId="7EC47E8E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Sistema simples e intuitivo.</w:t>
      </w:r>
    </w:p>
    <w:p w14:paraId="53381475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BF948F2" wp14:editId="3570568A">
            <wp:extent cx="229235" cy="229235"/>
            <wp:effectExtent l="0" t="0" r="0" b="0"/>
            <wp:docPr id="95" name="Imagem 95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Máscara</w:t>
      </w:r>
    </w:p>
    <w:p w14:paraId="2975A48C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Acompanha máscara adulta e infantil.</w:t>
      </w:r>
    </w:p>
    <w:p w14:paraId="213652BF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1B4B1D1" wp14:editId="7C1675EA">
            <wp:extent cx="250190" cy="250190"/>
            <wp:effectExtent l="0" t="0" r="3810" b="3810"/>
            <wp:docPr id="96" name="Imagem 96" descr="rotetor tÃ©rmico: Protetor tÃ©rmic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tetor tÃ©rmico: Protetor tÃ©rmico automÃ¡t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Protetor térmico</w:t>
      </w:r>
    </w:p>
    <w:p w14:paraId="3C113298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automático.</w:t>
      </w:r>
    </w:p>
    <w:p w14:paraId="7ACEB673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04B68DCB" wp14:editId="6A6A5AEB">
            <wp:extent cx="231140" cy="231140"/>
            <wp:effectExtent l="0" t="0" r="0" b="0"/>
            <wp:docPr id="97" name="Imagem 97" descr="esistente: Durabilidade de 5 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istente: Durabilidade de 5 an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 xml:space="preserve"> Resistente</w:t>
      </w:r>
    </w:p>
    <w:p w14:paraId="673A53AF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Durabilidade de 5 anos.</w:t>
      </w:r>
    </w:p>
    <w:p w14:paraId="43A94ECB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D2ECFBA" wp14:editId="57E3CAB1">
            <wp:extent cx="229235" cy="229235"/>
            <wp:effectExtent l="0" t="0" r="0" b="0"/>
            <wp:docPr id="98" name="Imagem 98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Bivolt</w:t>
      </w:r>
    </w:p>
    <w:p w14:paraId="5140A301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Manual, com chave seletora.</w:t>
      </w:r>
    </w:p>
    <w:p w14:paraId="37BA2E5D" w14:textId="77777777" w:rsidR="00C1230A" w:rsidRPr="009E6BC5" w:rsidRDefault="00C1230A" w:rsidP="00C1230A">
      <w:pPr>
        <w:rPr>
          <w:rFonts w:ascii="Arial" w:eastAsia="Times New Roman" w:hAnsi="Arial" w:cs="Arial"/>
          <w:sz w:val="16"/>
          <w:szCs w:val="16"/>
        </w:rPr>
      </w:pPr>
      <w:r w:rsidRPr="009E6BC5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58E3C403" wp14:editId="34E38D85">
            <wp:extent cx="251883" cy="251883"/>
            <wp:effectExtent l="0" t="0" r="2540" b="2540"/>
            <wp:docPr id="92" name="Imagem 92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>Garantia</w:t>
      </w:r>
    </w:p>
    <w:p w14:paraId="7C9166D2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Possui garantia por defeitos de materiais e de fabricação que apareçam em até 5 anos (dependendo do produto) a partir da data da compra.</w:t>
      </w:r>
    </w:p>
    <w:p w14:paraId="7122799A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18B8E669" wp14:editId="086BFB60">
            <wp:extent cx="243840" cy="243840"/>
            <wp:effectExtent l="0" t="0" r="10160" b="10160"/>
            <wp:docPr id="99" name="Imagem 99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Proteção </w:t>
      </w:r>
      <w:proofErr w:type="spellStart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Microban</w:t>
      </w:r>
      <w:proofErr w:type="spellEnd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®</w:t>
      </w:r>
    </w:p>
    <w:p w14:paraId="529FF7C3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Proteção exclusiva antibacteriana em todos os acessórios.</w:t>
      </w:r>
    </w:p>
    <w:p w14:paraId="5DF0E68E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1975251" wp14:editId="153DA8FF">
            <wp:extent cx="229235" cy="229235"/>
            <wp:effectExtent l="0" t="0" r="0" b="0"/>
            <wp:docPr id="100" name="Imagem 100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Rápido e eficiente</w:t>
      </w:r>
    </w:p>
    <w:p w14:paraId="7DC9B2F1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Com tempo médio de até 8 minutos (em 10 ml) de inalação.</w:t>
      </w:r>
    </w:p>
    <w:p w14:paraId="3DE2D431" w14:textId="77777777" w:rsidR="00C1230A" w:rsidRPr="009E6BC5" w:rsidRDefault="00C1230A" w:rsidP="00C1230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7989019F" wp14:editId="18101970">
            <wp:extent cx="250190" cy="250190"/>
            <wp:effectExtent l="0" t="0" r="3810" b="3810"/>
            <wp:docPr id="101" name="Imagem 101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Sistema de segurança</w:t>
      </w:r>
    </w:p>
    <w:p w14:paraId="41F33364" w14:textId="77777777" w:rsidR="00C1230A" w:rsidRPr="009E6BC5" w:rsidRDefault="00C1230A" w:rsidP="00C123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 contra superaquecimento e fusível para garantir a</w:t>
      </w:r>
      <w:r>
        <w:rPr>
          <w:rFonts w:ascii="Arial" w:hAnsi="Arial" w:cs="Arial"/>
          <w:color w:val="333333"/>
          <w:sz w:val="16"/>
          <w:szCs w:val="16"/>
        </w:rPr>
        <w:t xml:space="preserve"> proteção do usuário e aparelho NS.  </w:t>
      </w:r>
    </w:p>
    <w:p w14:paraId="2A076A22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797F55EB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51001B9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721ED8AA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46AF662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367AD48F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1394C51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E317527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3A6815B6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4615B7F7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4A3F5832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7B274B5B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D82D00E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0E747571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4CA270D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7A48DDA2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586B8DBB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31291EC5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118E2B42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161E4597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226077B1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69DC7FDD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4B2234D3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7A515FEF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1EDA5980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39A838C6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0596E364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089E368B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389F235A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4C1BF7A8" w14:textId="77777777" w:rsidR="00C1230A" w:rsidRDefault="00C1230A" w:rsidP="00C1230A">
      <w:pPr>
        <w:rPr>
          <w:rFonts w:ascii="Arial" w:hAnsi="Arial" w:cs="Arial"/>
          <w:sz w:val="16"/>
          <w:szCs w:val="16"/>
        </w:rPr>
      </w:pPr>
    </w:p>
    <w:p w14:paraId="67F8B834" w14:textId="77777777" w:rsidR="00C1230A" w:rsidRPr="00F750D2" w:rsidRDefault="00C1230A" w:rsidP="00C1230A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4BBF8A5E" w14:textId="77777777" w:rsidR="00C1230A" w:rsidRDefault="00C1230A" w:rsidP="00C1230A">
      <w:pPr>
        <w:rPr>
          <w:rFonts w:ascii="Arial" w:hAnsi="Arial" w:cs="Arial"/>
          <w:b/>
          <w:color w:val="0070C0"/>
        </w:rPr>
      </w:pPr>
    </w:p>
    <w:p w14:paraId="0E2C0C12" w14:textId="77777777" w:rsidR="00C1230A" w:rsidRPr="00A22648" w:rsidRDefault="00C1230A" w:rsidP="00C1230A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Modelo: </w:t>
      </w:r>
      <w:r w:rsidRPr="00F7257E">
        <w:rPr>
          <w:rFonts w:ascii="Arial" w:eastAsia="Times New Roman" w:hAnsi="Arial" w:cs="Arial"/>
          <w:color w:val="000000" w:themeColor="text1"/>
          <w:shd w:val="clear" w:color="auto" w:fill="FFFFFF"/>
        </w:rPr>
        <w:t>IC-70 STD</w:t>
      </w:r>
    </w:p>
    <w:p w14:paraId="4AD7D2CC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54BEC828" w14:textId="77777777" w:rsidR="00C1230A" w:rsidRPr="00A22648" w:rsidRDefault="00C1230A" w:rsidP="00C1230A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Tipo: </w:t>
      </w:r>
      <w:r>
        <w:rPr>
          <w:rFonts w:ascii="Arial" w:hAnsi="Arial" w:cs="Arial"/>
        </w:rPr>
        <w:t>Inalador compressor (P</w:t>
      </w:r>
      <w:r w:rsidRPr="00A22648">
        <w:rPr>
          <w:rFonts w:ascii="Arial" w:hAnsi="Arial" w:cs="Arial"/>
        </w:rPr>
        <w:t>neumático).</w:t>
      </w:r>
    </w:p>
    <w:p w14:paraId="36117D86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58095319" w14:textId="77777777" w:rsidR="00C1230A" w:rsidRPr="00F7257E" w:rsidRDefault="00C1230A" w:rsidP="00C1230A">
      <w:pPr>
        <w:rPr>
          <w:rFonts w:eastAsia="Times New Roman"/>
        </w:rPr>
      </w:pPr>
      <w:r>
        <w:rPr>
          <w:rFonts w:ascii="Arial" w:hAnsi="Arial" w:cs="Arial"/>
          <w:color w:val="005E81"/>
        </w:rPr>
        <w:t>Tempo médio de inalação:</w:t>
      </w:r>
      <w:r>
        <w:rPr>
          <w:rFonts w:ascii="Arial" w:hAnsi="Arial" w:cs="Arial"/>
          <w:color w:val="000000" w:themeColor="text1"/>
        </w:rPr>
        <w:t xml:space="preserve"> </w:t>
      </w:r>
      <w:r w:rsidRPr="00F7257E">
        <w:rPr>
          <w:rFonts w:ascii="Arial" w:hAnsi="Arial" w:cs="Arial"/>
        </w:rPr>
        <w:t>12,5 min</w:t>
      </w:r>
      <w:r>
        <w:rPr>
          <w:rFonts w:ascii="Arial" w:hAnsi="Arial" w:cs="Arial"/>
        </w:rPr>
        <w:t>.</w:t>
      </w:r>
      <w:r w:rsidRPr="00F7257E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/</w:t>
      </w:r>
      <w:r w:rsidRPr="00F7257E">
        <w:rPr>
          <w:rFonts w:ascii="Arial" w:hAnsi="Arial" w:cs="Arial"/>
        </w:rPr>
        <w:t xml:space="preserve"> uso de 5 ml </w:t>
      </w:r>
      <w:r>
        <w:rPr>
          <w:rFonts w:ascii="Arial" w:hAnsi="Arial" w:cs="Arial"/>
        </w:rPr>
        <w:t>-</w:t>
      </w:r>
      <w:r w:rsidRPr="00F7257E">
        <w:rPr>
          <w:rFonts w:ascii="Arial" w:hAnsi="Arial" w:cs="Arial"/>
        </w:rPr>
        <w:t xml:space="preserve"> 25 minutos c</w:t>
      </w:r>
      <w:r>
        <w:rPr>
          <w:rFonts w:ascii="Arial" w:hAnsi="Arial" w:cs="Arial"/>
        </w:rPr>
        <w:t>/</w:t>
      </w:r>
      <w:r w:rsidRPr="00F7257E">
        <w:rPr>
          <w:rFonts w:ascii="Arial" w:hAnsi="Arial" w:cs="Arial"/>
        </w:rPr>
        <w:t xml:space="preserve"> uso de 10ml</w:t>
      </w:r>
    </w:p>
    <w:p w14:paraId="78C5C29E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55C80DC0" w14:textId="77777777" w:rsidR="00C1230A" w:rsidRDefault="00C1230A" w:rsidP="00C1230A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>Inalação deitado: Não</w:t>
      </w:r>
    </w:p>
    <w:p w14:paraId="76C45D62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663F6240" w14:textId="77777777" w:rsidR="00C1230A" w:rsidRPr="00A22648" w:rsidRDefault="00C1230A" w:rsidP="00C1230A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Voltagem (adaptador CA): </w:t>
      </w:r>
      <w:r w:rsidRPr="00A22648">
        <w:rPr>
          <w:rFonts w:ascii="Arial" w:hAnsi="Arial" w:cs="Arial"/>
          <w:color w:val="000000"/>
        </w:rPr>
        <w:t>100 a 240V ~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</w:rPr>
        <w:t>350mA, 50/60 Hz.</w:t>
      </w:r>
    </w:p>
    <w:p w14:paraId="28A90F96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78C7BB44" w14:textId="77777777" w:rsidR="00C1230A" w:rsidRPr="00A22648" w:rsidRDefault="00C1230A" w:rsidP="00C1230A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Taxa de nebulização: </w:t>
      </w:r>
      <w:r w:rsidRPr="00A22648">
        <w:rPr>
          <w:rFonts w:ascii="Arial" w:hAnsi="Arial" w:cs="Arial"/>
          <w:color w:val="000000"/>
        </w:rPr>
        <w:t>Aprox. 0,</w:t>
      </w:r>
      <w:r>
        <w:rPr>
          <w:rFonts w:ascii="Arial" w:hAnsi="Arial" w:cs="Arial"/>
          <w:color w:val="000000"/>
        </w:rPr>
        <w:t>40</w:t>
      </w:r>
      <w:r w:rsidRPr="00A22648">
        <w:rPr>
          <w:rFonts w:ascii="Arial" w:hAnsi="Arial" w:cs="Arial"/>
          <w:color w:val="000000"/>
        </w:rPr>
        <w:t xml:space="preserve"> ml/min.</w:t>
      </w:r>
    </w:p>
    <w:p w14:paraId="21680E60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2FFC374B" w14:textId="77777777" w:rsidR="00C1230A" w:rsidRPr="00A22648" w:rsidRDefault="00C1230A" w:rsidP="00C1230A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Tamanho da partícula: </w:t>
      </w:r>
      <w:r>
        <w:rPr>
          <w:rFonts w:ascii="Arial" w:hAnsi="Arial" w:cs="Arial"/>
          <w:color w:val="000000"/>
        </w:rPr>
        <w:t>A</w:t>
      </w:r>
      <w:r w:rsidRPr="00A22648">
        <w:rPr>
          <w:rFonts w:ascii="Arial" w:hAnsi="Arial" w:cs="Arial"/>
          <w:color w:val="000000"/>
        </w:rPr>
        <w:t>prox.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 xml:space="preserve">9μm </w:t>
      </w:r>
      <w:r w:rsidRPr="00A22648">
        <w:rPr>
          <w:rFonts w:ascii="Arial" w:hAnsi="Arial" w:cs="Arial"/>
          <w:color w:val="000000"/>
        </w:rPr>
        <w:t>MMAD*</w:t>
      </w:r>
      <w:r w:rsidRPr="00A22648">
        <w:rPr>
          <w:rFonts w:ascii="Arial" w:hAnsi="Arial" w:cs="Arial"/>
        </w:rPr>
        <w:t>.</w:t>
      </w:r>
    </w:p>
    <w:p w14:paraId="79E1F77B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6CE03593" w14:textId="77777777" w:rsidR="00C1230A" w:rsidRPr="00A22648" w:rsidRDefault="00C1230A" w:rsidP="00C1230A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>Capacidade do recipiente para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  <w:color w:val="005E81"/>
        </w:rPr>
        <w:t xml:space="preserve">medicamento: </w:t>
      </w:r>
      <w:r w:rsidRPr="00A22648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Pr="00A22648">
        <w:rPr>
          <w:rFonts w:ascii="Arial" w:hAnsi="Arial" w:cs="Arial"/>
        </w:rPr>
        <w:t xml:space="preserve"> ml (</w:t>
      </w:r>
      <w:proofErr w:type="spellStart"/>
      <w:r w:rsidRPr="00A22648">
        <w:rPr>
          <w:rFonts w:ascii="Arial" w:hAnsi="Arial" w:cs="Arial"/>
        </w:rPr>
        <w:t>cc</w:t>
      </w:r>
      <w:proofErr w:type="spellEnd"/>
      <w:r w:rsidRPr="00A22648">
        <w:rPr>
          <w:rFonts w:ascii="Arial" w:hAnsi="Arial" w:cs="Arial"/>
        </w:rPr>
        <w:t>), no máximo.</w:t>
      </w:r>
    </w:p>
    <w:p w14:paraId="70742709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330A6DFF" w14:textId="77777777" w:rsidR="00C1230A" w:rsidRPr="00A22648" w:rsidRDefault="00C1230A" w:rsidP="00C1230A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>Medicamento apropriado quantidades: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</w:rPr>
        <w:t>2ml a 10ml (</w:t>
      </w:r>
      <w:proofErr w:type="spellStart"/>
      <w:r w:rsidRPr="00A22648">
        <w:rPr>
          <w:rFonts w:ascii="Arial" w:hAnsi="Arial" w:cs="Arial"/>
        </w:rPr>
        <w:t>cc</w:t>
      </w:r>
      <w:proofErr w:type="spellEnd"/>
      <w:r w:rsidRPr="00A22648">
        <w:rPr>
          <w:rFonts w:ascii="Arial" w:hAnsi="Arial" w:cs="Arial"/>
        </w:rPr>
        <w:t>).</w:t>
      </w:r>
    </w:p>
    <w:p w14:paraId="322A8E81" w14:textId="77777777" w:rsidR="00C1230A" w:rsidRDefault="00C1230A" w:rsidP="00C1230A">
      <w:pPr>
        <w:rPr>
          <w:rFonts w:ascii="Arial" w:hAnsi="Arial" w:cs="Arial"/>
          <w:color w:val="005E81"/>
        </w:rPr>
      </w:pPr>
    </w:p>
    <w:p w14:paraId="25A9AD8D" w14:textId="77777777" w:rsidR="00C1230A" w:rsidRPr="00D5714A" w:rsidRDefault="00C1230A" w:rsidP="00C1230A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Som: </w:t>
      </w:r>
      <w:r>
        <w:rPr>
          <w:rFonts w:ascii="Arial" w:hAnsi="Arial" w:cs="Arial"/>
        </w:rPr>
        <w:t>60</w:t>
      </w:r>
      <w:r w:rsidRPr="00A22648">
        <w:rPr>
          <w:rFonts w:ascii="Arial" w:hAnsi="Arial" w:cs="Arial"/>
        </w:rPr>
        <w:t xml:space="preserve"> dB.</w:t>
      </w:r>
    </w:p>
    <w:p w14:paraId="7973C705" w14:textId="77777777" w:rsidR="00C1230A" w:rsidRPr="00D5714A" w:rsidRDefault="00C1230A" w:rsidP="00C1230A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Peso: </w:t>
      </w:r>
      <w:r w:rsidRPr="00A22648">
        <w:rPr>
          <w:rFonts w:ascii="Arial" w:hAnsi="Arial" w:cs="Arial"/>
        </w:rPr>
        <w:t>Aprox. 1</w:t>
      </w:r>
      <w:r>
        <w:rPr>
          <w:rFonts w:ascii="Arial" w:hAnsi="Arial" w:cs="Arial"/>
        </w:rPr>
        <w:t>,33 k</w:t>
      </w:r>
      <w:r w:rsidRPr="00A22648">
        <w:rPr>
          <w:rFonts w:ascii="Arial" w:hAnsi="Arial" w:cs="Arial"/>
        </w:rPr>
        <w:t>g (somente o compressor).</w:t>
      </w:r>
    </w:p>
    <w:p w14:paraId="69A711FC" w14:textId="77777777" w:rsidR="00C1230A" w:rsidRPr="00D5714A" w:rsidRDefault="00C1230A" w:rsidP="00C1230A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Dimensões: </w:t>
      </w:r>
      <w:r w:rsidRPr="00A22648">
        <w:rPr>
          <w:rFonts w:ascii="Arial" w:hAnsi="Arial" w:cs="Arial"/>
        </w:rPr>
        <w:t>Aprox.</w:t>
      </w:r>
      <w:r w:rsidRPr="00D5798B">
        <w:rPr>
          <w:rFonts w:ascii="Arial" w:hAnsi="Arial" w:cs="Arial"/>
          <w:sz w:val="18"/>
          <w:szCs w:val="18"/>
        </w:rPr>
        <w:t xml:space="preserve"> </w:t>
      </w:r>
      <w:r w:rsidRPr="00D5798B">
        <w:rPr>
          <w:rFonts w:ascii="Arial" w:hAnsi="Arial" w:cs="Arial"/>
        </w:rPr>
        <w:t xml:space="preserve">12 </w:t>
      </w:r>
      <w:proofErr w:type="gramStart"/>
      <w:r>
        <w:rPr>
          <w:rFonts w:ascii="Arial" w:hAnsi="Arial" w:cs="Arial"/>
        </w:rPr>
        <w:t>x</w:t>
      </w:r>
      <w:proofErr w:type="gramEnd"/>
      <w:r w:rsidRPr="00D5798B">
        <w:rPr>
          <w:rFonts w:ascii="Arial" w:hAnsi="Arial" w:cs="Arial"/>
        </w:rPr>
        <w:t xml:space="preserve"> 15 </w:t>
      </w:r>
      <w:r>
        <w:rPr>
          <w:rFonts w:ascii="Arial" w:hAnsi="Arial" w:cs="Arial"/>
        </w:rPr>
        <w:t>x</w:t>
      </w:r>
      <w:r w:rsidRPr="00D5798B">
        <w:rPr>
          <w:rFonts w:ascii="Arial" w:hAnsi="Arial" w:cs="Arial"/>
        </w:rPr>
        <w:t xml:space="preserve"> 15 </w:t>
      </w:r>
      <w:r>
        <w:rPr>
          <w:rFonts w:ascii="Arial" w:hAnsi="Arial" w:cs="Arial"/>
        </w:rPr>
        <w:t>(</w:t>
      </w:r>
      <w:r w:rsidRPr="00A22648">
        <w:rPr>
          <w:rFonts w:ascii="Arial" w:hAnsi="Arial" w:cs="Arial"/>
        </w:rPr>
        <w:t>cm</w:t>
      </w:r>
      <w:r>
        <w:rPr>
          <w:rFonts w:ascii="Arial" w:hAnsi="Arial" w:cs="Arial"/>
        </w:rPr>
        <w:t>)</w:t>
      </w:r>
      <w:r w:rsidRPr="00A226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A22648">
        <w:rPr>
          <w:rFonts w:ascii="Arial" w:hAnsi="Arial" w:cs="Arial"/>
        </w:rPr>
        <w:t>(L x A x P).</w:t>
      </w:r>
    </w:p>
    <w:p w14:paraId="4969E476" w14:textId="77777777" w:rsidR="00C1230A" w:rsidRDefault="00C1230A" w:rsidP="00C1230A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Garantia: </w:t>
      </w:r>
      <w:r>
        <w:rPr>
          <w:rFonts w:ascii="Arial" w:hAnsi="Arial" w:cs="Arial"/>
          <w:color w:val="000000"/>
        </w:rPr>
        <w:t>5</w:t>
      </w:r>
      <w:r w:rsidRPr="00A22648">
        <w:rPr>
          <w:rFonts w:ascii="Arial" w:hAnsi="Arial" w:cs="Arial"/>
          <w:color w:val="000000"/>
        </w:rPr>
        <w:t xml:space="preserve"> anos.</w:t>
      </w:r>
    </w:p>
    <w:p w14:paraId="7E6E5CA1" w14:textId="77777777" w:rsidR="00C1230A" w:rsidRDefault="00C1230A" w:rsidP="00C1230A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</w:p>
    <w:p w14:paraId="6AE47D8E" w14:textId="77777777" w:rsidR="00C1230A" w:rsidRDefault="00C1230A" w:rsidP="00C1230A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5AB18E2C" w14:textId="77777777" w:rsidR="00C1230A" w:rsidRPr="00BF6F9B" w:rsidRDefault="00C1230A" w:rsidP="00C1230A">
      <w:p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color w:val="000000" w:themeColor="text1"/>
        </w:rPr>
        <w:t>C</w:t>
      </w:r>
      <w:r w:rsidRPr="00BF6F9B">
        <w:rPr>
          <w:rFonts w:ascii="Arial" w:hAnsi="Arial" w:cs="Arial"/>
          <w:color w:val="000000" w:themeColor="text1"/>
        </w:rPr>
        <w:t>ompressor</w:t>
      </w:r>
    </w:p>
    <w:p w14:paraId="68A802E0" w14:textId="77777777" w:rsidR="00C1230A" w:rsidRPr="00BF6F9B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BF6F9B">
        <w:rPr>
          <w:rFonts w:ascii="Arial" w:hAnsi="Arial" w:cs="Arial"/>
          <w:color w:val="000000" w:themeColor="text1"/>
        </w:rPr>
        <w:t>Elástico</w:t>
      </w:r>
    </w:p>
    <w:p w14:paraId="108343DD" w14:textId="77777777" w:rsidR="00C1230A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para adultos (PVC)</w:t>
      </w:r>
    </w:p>
    <w:p w14:paraId="16CF2BC3" w14:textId="77777777" w:rsidR="00C1230A" w:rsidRPr="00BF6F9B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BF6F9B">
        <w:rPr>
          <w:rFonts w:ascii="Arial" w:hAnsi="Arial" w:cs="Arial"/>
          <w:color w:val="000000" w:themeColor="text1"/>
        </w:rPr>
        <w:t>áscara infantil (PVC)</w:t>
      </w:r>
    </w:p>
    <w:p w14:paraId="24CE8D57" w14:textId="77777777" w:rsidR="00C1230A" w:rsidRPr="00BF6F9B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BF6F9B">
        <w:rPr>
          <w:rFonts w:ascii="Arial" w:hAnsi="Arial" w:cs="Arial"/>
          <w:color w:val="000000" w:themeColor="text1"/>
        </w:rPr>
        <w:t xml:space="preserve">onjunto </w:t>
      </w:r>
      <w:proofErr w:type="spellStart"/>
      <w:r w:rsidRPr="00BF6F9B">
        <w:rPr>
          <w:rFonts w:ascii="Arial" w:hAnsi="Arial" w:cs="Arial"/>
          <w:color w:val="000000" w:themeColor="text1"/>
        </w:rPr>
        <w:t>micronebulizador</w:t>
      </w:r>
      <w:proofErr w:type="spellEnd"/>
    </w:p>
    <w:p w14:paraId="2311109C" w14:textId="77777777" w:rsidR="00C1230A" w:rsidRPr="00BF6F9B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Pr="00BF6F9B">
        <w:rPr>
          <w:rFonts w:ascii="Arial" w:hAnsi="Arial" w:cs="Arial"/>
          <w:color w:val="000000" w:themeColor="text1"/>
        </w:rPr>
        <w:t>xtensão (mangueira)</w:t>
      </w:r>
    </w:p>
    <w:p w14:paraId="60B6E785" w14:textId="77777777" w:rsidR="00C1230A" w:rsidRPr="00BF6F9B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Pr="00BF6F9B">
        <w:rPr>
          <w:rFonts w:ascii="Arial" w:hAnsi="Arial" w:cs="Arial"/>
          <w:color w:val="000000" w:themeColor="text1"/>
        </w:rPr>
        <w:t>iltro d</w:t>
      </w:r>
      <w:r>
        <w:rPr>
          <w:rFonts w:ascii="Arial" w:hAnsi="Arial" w:cs="Arial"/>
          <w:color w:val="000000" w:themeColor="text1"/>
        </w:rPr>
        <w:t>e ar sobressalente</w:t>
      </w:r>
    </w:p>
    <w:p w14:paraId="63DCB1A8" w14:textId="77777777" w:rsidR="00C1230A" w:rsidRPr="00BF6F9B" w:rsidRDefault="00C1230A" w:rsidP="00C1230A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BF6F9B">
        <w:rPr>
          <w:rFonts w:ascii="Arial" w:hAnsi="Arial" w:cs="Arial"/>
          <w:color w:val="000000" w:themeColor="text1"/>
        </w:rPr>
        <w:t>Manual de instruções</w:t>
      </w:r>
    </w:p>
    <w:p w14:paraId="249859CB" w14:textId="77777777" w:rsidR="00C1230A" w:rsidRDefault="00C1230A" w:rsidP="00C1230A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</w:p>
    <w:p w14:paraId="03B97979" w14:textId="77777777" w:rsidR="00C1230A" w:rsidRPr="00FF473F" w:rsidRDefault="00C1230A" w:rsidP="00C1230A">
      <w:pPr>
        <w:rPr>
          <w:rFonts w:ascii="Arial" w:hAnsi="Arial" w:cs="Arial"/>
        </w:rPr>
      </w:pPr>
      <w:r w:rsidRPr="00FF473F">
        <w:rPr>
          <w:rFonts w:ascii="Arial" w:hAnsi="Arial" w:cs="Arial"/>
        </w:rPr>
        <w:t>* MMAD: Diâmetro Aerodinâmico Médio de Massa.</w:t>
      </w:r>
    </w:p>
    <w:p w14:paraId="7D75B753" w14:textId="77777777" w:rsidR="00C1230A" w:rsidRPr="005D4D13" w:rsidRDefault="00C1230A" w:rsidP="00C1230A">
      <w:pPr>
        <w:rPr>
          <w:rFonts w:ascii="Arial" w:hAnsi="Arial" w:cs="Arial"/>
        </w:rPr>
      </w:pPr>
      <w:r w:rsidRPr="005D4D13">
        <w:rPr>
          <w:rFonts w:ascii="Arial" w:hAnsi="Arial" w:cs="Arial"/>
        </w:rPr>
        <w:t>- - - - - - - - - - - - - - -</w:t>
      </w:r>
    </w:p>
    <w:p w14:paraId="2806D6FA" w14:textId="77777777" w:rsidR="00C1230A" w:rsidRPr="00BE527E" w:rsidRDefault="00C1230A" w:rsidP="00C1230A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</w:p>
    <w:p w14:paraId="2971F6FC" w14:textId="77777777" w:rsidR="00C1230A" w:rsidRPr="00BE527E" w:rsidRDefault="00C1230A" w:rsidP="00C1230A">
      <w:pPr>
        <w:rPr>
          <w:rFonts w:ascii="Arial" w:hAnsi="Arial" w:cs="Arial"/>
          <w:b/>
          <w:sz w:val="18"/>
          <w:szCs w:val="18"/>
        </w:rPr>
      </w:pP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141CE3F0" w14:textId="77777777" w:rsidR="00C1230A" w:rsidRPr="00BE527E" w:rsidRDefault="00C1230A" w:rsidP="00C1230A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 xml:space="preserve">Inalar </w:t>
      </w:r>
      <w:proofErr w:type="spellStart"/>
      <w:r w:rsidRPr="00BE527E">
        <w:rPr>
          <w:rFonts w:ascii="Arial" w:hAnsi="Arial" w:cs="Arial"/>
          <w:sz w:val="18"/>
          <w:szCs w:val="18"/>
        </w:rPr>
        <w:t>Compact</w:t>
      </w:r>
      <w:proofErr w:type="spellEnd"/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>IC-70 STD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>Tamanho: 682.1 KB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33611F1E" w14:textId="77777777" w:rsidR="00C1230A" w:rsidRDefault="00C1230A" w:rsidP="00C1230A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2FF38CD4" w14:textId="77777777" w:rsidR="00C1230A" w:rsidRPr="00BE527E" w:rsidRDefault="00C1230A" w:rsidP="00C1230A">
      <w:pPr>
        <w:rPr>
          <w:rFonts w:ascii="Arial" w:hAnsi="Arial" w:cs="Arial"/>
          <w:sz w:val="18"/>
          <w:szCs w:val="18"/>
        </w:rPr>
      </w:pPr>
    </w:p>
    <w:p w14:paraId="2D6E6D12" w14:textId="77777777" w:rsidR="00C1230A" w:rsidRDefault="00C1230A" w:rsidP="00C1230A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005B0D08" w14:textId="77777777" w:rsidR="00C1230A" w:rsidRPr="006F11EA" w:rsidRDefault="00C1230A" w:rsidP="00C1230A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</w:t>
      </w:r>
      <w:r>
        <w:rPr>
          <w:rFonts w:ascii="Arial" w:hAnsi="Arial" w:cs="Arial"/>
          <w:b/>
          <w:color w:val="0070C0"/>
          <w:sz w:val="24"/>
          <w:szCs w:val="24"/>
        </w:rPr>
        <w:t>I-205/IVD1.6B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400F95F1" w14:textId="77777777" w:rsidR="00C1230A" w:rsidRPr="006F11EA" w:rsidRDefault="00C1230A" w:rsidP="00C1230A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30F81492" w14:textId="77777777" w:rsidR="00C1230A" w:rsidRPr="006F11EA" w:rsidRDefault="00C1230A" w:rsidP="00C1230A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</w:t>
      </w:r>
      <w:r>
        <w:rPr>
          <w:rFonts w:ascii="Arial" w:hAnsi="Arial" w:cs="Arial"/>
          <w:b/>
          <w:color w:val="0070C0"/>
          <w:sz w:val="24"/>
          <w:szCs w:val="24"/>
        </w:rPr>
        <w:t>2.8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3839FAFC" w14:textId="77777777" w:rsidR="00C1230A" w:rsidRPr="006F11EA" w:rsidRDefault="00C1230A" w:rsidP="00C1230A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235E5623" w14:textId="77777777" w:rsidR="00C1230A" w:rsidRPr="00CB7615" w:rsidRDefault="00C1230A" w:rsidP="00C1230A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751B4637" w14:textId="77777777" w:rsidR="00C1230A" w:rsidRPr="005005E6" w:rsidRDefault="00C1230A" w:rsidP="00C1230A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Máscara plástica tamanho adulto (I-205/06A)</w:t>
      </w:r>
    </w:p>
    <w:p w14:paraId="3261B374" w14:textId="77777777" w:rsidR="00C1230A" w:rsidRPr="00CB7615" w:rsidRDefault="00C1230A" w:rsidP="00C1230A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Máscara plástica tamanho </w:t>
      </w:r>
      <w:r>
        <w:rPr>
          <w:rFonts w:ascii="Arial" w:hAnsi="Arial" w:cs="Arial"/>
          <w:b/>
          <w:color w:val="0070C0"/>
          <w:sz w:val="24"/>
          <w:szCs w:val="24"/>
        </w:rPr>
        <w:t>infantil</w:t>
      </w: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(I-205/06</w:t>
      </w:r>
      <w:r>
        <w:rPr>
          <w:rFonts w:ascii="Arial" w:hAnsi="Arial" w:cs="Arial"/>
          <w:b/>
          <w:color w:val="0070C0"/>
          <w:sz w:val="24"/>
          <w:szCs w:val="24"/>
        </w:rPr>
        <w:t>I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692E2C33" w14:textId="77777777" w:rsidR="00C1230A" w:rsidRPr="00CB7615" w:rsidRDefault="00C1230A" w:rsidP="00C1230A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Extensão</w:t>
      </w:r>
      <w:r>
        <w:rPr>
          <w:rFonts w:ascii="Arial" w:hAnsi="Arial" w:cs="Arial"/>
          <w:b/>
          <w:color w:val="0070C0"/>
        </w:rPr>
        <w:t xml:space="preserve"> </w:t>
      </w:r>
      <w:r w:rsidRPr="00CB7615">
        <w:rPr>
          <w:rFonts w:ascii="Arial" w:hAnsi="Arial" w:cs="Arial"/>
          <w:b/>
          <w:color w:val="0070C0"/>
          <w:sz w:val="24"/>
          <w:szCs w:val="24"/>
        </w:rPr>
        <w:t>(I-205/11</w:t>
      </w:r>
      <w:r>
        <w:rPr>
          <w:rFonts w:ascii="Arial" w:hAnsi="Arial" w:cs="Arial"/>
          <w:b/>
          <w:color w:val="0070C0"/>
          <w:sz w:val="24"/>
          <w:szCs w:val="24"/>
        </w:rPr>
        <w:t>VD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2B62902C" w14:textId="77777777" w:rsidR="008B0310" w:rsidRDefault="00C1230A" w:rsidP="00C1230A">
      <w:r w:rsidRPr="00B60983">
        <w:rPr>
          <w:rFonts w:ascii="Arial" w:hAnsi="Arial" w:cs="Arial"/>
          <w:b/>
          <w:color w:val="0070C0"/>
        </w:rPr>
        <w:t>Cabeç</w:t>
      </w:r>
      <w:r w:rsidRPr="00CB7615">
        <w:rPr>
          <w:rFonts w:ascii="Arial" w:hAnsi="Arial" w:cs="Arial"/>
          <w:b/>
          <w:color w:val="0070C0"/>
        </w:rPr>
        <w:t>ote, recipiente e anteparo</w:t>
      </w:r>
      <w:r w:rsidRPr="00B60983">
        <w:rPr>
          <w:rFonts w:ascii="Arial" w:hAnsi="Arial" w:cs="Arial"/>
          <w:b/>
          <w:color w:val="0070C0"/>
        </w:rPr>
        <w:t xml:space="preserve"> (I-205/12V)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0A"/>
    <w:rsid w:val="001E0A9C"/>
    <w:rsid w:val="003238B1"/>
    <w:rsid w:val="00401AFE"/>
    <w:rsid w:val="00706261"/>
    <w:rsid w:val="00B7161A"/>
    <w:rsid w:val="00BC6E45"/>
    <w:rsid w:val="00BC7DDC"/>
    <w:rsid w:val="00C1230A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F58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30A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123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1230A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C1230A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C123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2182</Characters>
  <Application>Microsoft Macintosh Word</Application>
  <DocSecurity>0</DocSecurity>
  <Lines>18</Lines>
  <Paragraphs>5</Paragraphs>
  <ScaleCrop>false</ScaleCrop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2019-05-08T15:29:00Z</dcterms:created>
  <dcterms:modified xsi:type="dcterms:W3CDTF">2019-05-08T15:29:00Z</dcterms:modified>
</cp:coreProperties>
</file>