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EA053" w14:textId="77777777" w:rsidR="00872060" w:rsidRPr="001D1EE8" w:rsidRDefault="00872060" w:rsidP="00872060">
      <w:pPr>
        <w:pStyle w:val="Ttulo1"/>
        <w:shd w:val="clear" w:color="auto" w:fill="FFFFFF"/>
        <w:spacing w:before="0"/>
        <w:textAlignment w:val="top"/>
        <w:rPr>
          <w:rFonts w:ascii="Arial" w:eastAsia="Times New Roman" w:hAnsi="Arial" w:cs="Arial"/>
          <w:b/>
          <w:bCs/>
          <w:color w:val="0070C0"/>
          <w:sz w:val="24"/>
          <w:szCs w:val="24"/>
        </w:rPr>
      </w:pPr>
      <w:bookmarkStart w:id="0" w:name="_GoBack"/>
      <w:r w:rsidRPr="001D1EE8">
        <w:rPr>
          <w:rFonts w:ascii="Arial" w:eastAsia="Times New Roman" w:hAnsi="Arial" w:cs="Arial"/>
          <w:b/>
          <w:color w:val="0070C0"/>
          <w:sz w:val="24"/>
          <w:szCs w:val="24"/>
        </w:rPr>
        <w:t>Balança Digital de Peso Corporal (HN-289LA)</w:t>
      </w:r>
    </w:p>
    <w:bookmarkEnd w:id="0"/>
    <w:p w14:paraId="62796EA3" w14:textId="77777777" w:rsidR="00872060" w:rsidRPr="001D1EE8" w:rsidRDefault="00872060" w:rsidP="00872060">
      <w:pPr>
        <w:pStyle w:val="Ttulo2"/>
        <w:spacing w:before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</w:p>
    <w:p w14:paraId="67963EED" w14:textId="77777777" w:rsidR="00872060" w:rsidRPr="001D1EE8" w:rsidRDefault="00872060" w:rsidP="00872060">
      <w:pPr>
        <w:pStyle w:val="Ttulo2"/>
        <w:spacing w:before="0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1D1EE8">
        <w:rPr>
          <w:rFonts w:ascii="Arial" w:eastAsia="Times New Roman" w:hAnsi="Arial" w:cs="Arial"/>
          <w:color w:val="333333"/>
          <w:sz w:val="24"/>
          <w:szCs w:val="24"/>
        </w:rPr>
        <w:t xml:space="preserve">A </w:t>
      </w:r>
      <w:r w:rsidRPr="001D1EE8">
        <w:rPr>
          <w:rFonts w:ascii="Arial" w:eastAsia="Times New Roman" w:hAnsi="Arial" w:cs="Arial"/>
          <w:color w:val="00B050"/>
          <w:sz w:val="24"/>
          <w:szCs w:val="24"/>
        </w:rPr>
        <w:t xml:space="preserve">balança digital OMRON </w:t>
      </w:r>
      <w:r w:rsidRPr="001D1EE8">
        <w:rPr>
          <w:rFonts w:ascii="Arial" w:eastAsia="Times New Roman" w:hAnsi="Arial" w:cs="Arial"/>
          <w:color w:val="333333"/>
          <w:sz w:val="24"/>
          <w:szCs w:val="24"/>
        </w:rPr>
        <w:t>possui toda a qualidade, precisão e durabilidade que a marca OMRON oferece: possui botão liga/desliga acionado pelo próprio pé ao tocar na plataforma ou desliga automaticamente após 5 segundos de inatividade. Enquanto seu vidro temperado de alta qualidade garante estabilidade e segurança, os resultados são facilmente visualizados através do visor de LCD.</w:t>
      </w:r>
    </w:p>
    <w:p w14:paraId="09F8F087" w14:textId="77777777" w:rsidR="00872060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7C723A8" wp14:editId="6DAFA883">
            <wp:extent cx="302260" cy="302260"/>
            <wp:effectExtent l="0" t="0" r="2540" b="2540"/>
            <wp:docPr id="125" name="Imagem 125" descr="lataforma fina: Plataforma fina de alta qualid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ataforma fina: Plataforma fina de alta qualidad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02A22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Plataforma fina</w:t>
      </w:r>
    </w:p>
    <w:p w14:paraId="08CD31F2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hAnsi="Arial" w:cs="Arial"/>
          <w:sz w:val="20"/>
          <w:szCs w:val="20"/>
        </w:rPr>
        <w:t>Plataforma fina de alta qualidade.</w:t>
      </w:r>
    </w:p>
    <w:p w14:paraId="4301D15A" w14:textId="77777777" w:rsidR="00872060" w:rsidRPr="00AC1033" w:rsidRDefault="00872060" w:rsidP="00872060">
      <w:pPr>
        <w:ind w:right="240"/>
        <w:textAlignment w:val="top"/>
        <w:rPr>
          <w:rFonts w:ascii="Arial" w:eastAsia="Times New Roman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6E0AA8C" wp14:editId="73FB6132">
            <wp:extent cx="245110" cy="245110"/>
            <wp:effectExtent l="0" t="0" r="8890" b="8890"/>
            <wp:docPr id="126" name="Imagem 126" descr="lataforma de vidro temperado: Durabilidade e sofisticaçã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ataforma de vidro temperado: Durabilidade e sofisticaçã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94BA1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Plataforma de vidro temperado</w:t>
      </w:r>
    </w:p>
    <w:p w14:paraId="40672279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hAnsi="Arial" w:cs="Arial"/>
          <w:sz w:val="20"/>
          <w:szCs w:val="20"/>
        </w:rPr>
        <w:t>Durabilidade e sofisticação.</w:t>
      </w:r>
    </w:p>
    <w:p w14:paraId="4FA264A2" w14:textId="77777777" w:rsidR="00872060" w:rsidRPr="00AC1033" w:rsidRDefault="00872060" w:rsidP="00872060">
      <w:pPr>
        <w:ind w:right="240"/>
        <w:textAlignment w:val="top"/>
        <w:rPr>
          <w:rFonts w:ascii="Arial" w:eastAsia="Times New Roman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DCCBF0B" wp14:editId="02C9B07D">
            <wp:extent cx="234315" cy="234315"/>
            <wp:effectExtent l="0" t="0" r="0" b="0"/>
            <wp:docPr id="135" name="Imagem 135" descr="apacidade: Pesa até 150 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apacidade: Pesa até 150 k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6B2D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Capacidade</w:t>
      </w:r>
    </w:p>
    <w:p w14:paraId="7F4B6C65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hAnsi="Arial" w:cs="Arial"/>
          <w:sz w:val="20"/>
          <w:szCs w:val="20"/>
        </w:rPr>
        <w:t>Pesa até 150 kg</w:t>
      </w:r>
    </w:p>
    <w:p w14:paraId="0B8A50BC" w14:textId="77777777" w:rsidR="00872060" w:rsidRPr="00AC1033" w:rsidRDefault="00872060" w:rsidP="00872060">
      <w:pPr>
        <w:ind w:right="240"/>
        <w:textAlignment w:val="top"/>
        <w:rPr>
          <w:rFonts w:ascii="Arial" w:eastAsia="Times New Roman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E845453" wp14:editId="05A3AE61">
            <wp:extent cx="234315" cy="234315"/>
            <wp:effectExtent l="0" t="0" r="0" b="0"/>
            <wp:docPr id="140" name="Imagem 140" descr="ncrementos de 100 g: Oferece alta precisão em incrementos de 100 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ncrementos de 100 g: Oferece alta precisão em incrementos de 100 g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0174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Incrementos de 100 g</w:t>
      </w:r>
    </w:p>
    <w:p w14:paraId="696CB214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hAnsi="Arial" w:cs="Arial"/>
          <w:sz w:val="20"/>
          <w:szCs w:val="20"/>
        </w:rPr>
        <w:t>Oferece alta precisão em incrementos de 100 g.</w:t>
      </w:r>
    </w:p>
    <w:p w14:paraId="09F89B89" w14:textId="77777777" w:rsidR="00872060" w:rsidRPr="00AC1033" w:rsidRDefault="00872060" w:rsidP="00872060">
      <w:pPr>
        <w:ind w:right="240"/>
        <w:textAlignment w:val="top"/>
        <w:rPr>
          <w:rFonts w:ascii="Arial" w:eastAsia="Times New Roman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73656885" wp14:editId="1467B9BE">
            <wp:extent cx="245110" cy="245110"/>
            <wp:effectExtent l="0" t="0" r="8890" b="8890"/>
            <wp:docPr id="141" name="Imagem 141" descr="ecnologia ON e OFF automático: O sistema automático é acionado assim que a balança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cnologia ON e OFF automático: O sistema automático é acionado assim que a balança 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8A53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Tecnologia ON e OFF automático</w:t>
      </w:r>
    </w:p>
    <w:p w14:paraId="688E446D" w14:textId="77777777" w:rsidR="00872060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hAnsi="Arial" w:cs="Arial"/>
          <w:sz w:val="20"/>
          <w:szCs w:val="20"/>
        </w:rPr>
        <w:t>O sistema automático é acionado assim que a balança detecta peso em cima da plataforma de vidro e quando retirado o peso da plataforma em poucos segundos se desligará.</w:t>
      </w:r>
    </w:p>
    <w:p w14:paraId="34E4053B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6A4D7893" wp14:editId="39179557">
            <wp:extent cx="283210" cy="283210"/>
            <wp:effectExtent l="0" t="0" r="0" b="0"/>
            <wp:docPr id="146" name="Imagem 146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97709" w14:textId="77777777" w:rsidR="00872060" w:rsidRPr="00AC1033" w:rsidRDefault="00872060" w:rsidP="00872060">
      <w:pPr>
        <w:pStyle w:val="Ttulo4"/>
        <w:spacing w:before="0"/>
        <w:ind w:right="240"/>
        <w:textAlignment w:val="top"/>
        <w:rPr>
          <w:rFonts w:ascii="Arial" w:eastAsia="Times New Roman" w:hAnsi="Arial" w:cs="Arial"/>
          <w:color w:val="1776D4"/>
          <w:sz w:val="20"/>
          <w:szCs w:val="20"/>
        </w:rPr>
      </w:pPr>
      <w:r w:rsidRPr="00AC1033">
        <w:rPr>
          <w:rFonts w:ascii="Arial" w:eastAsia="Times New Roman" w:hAnsi="Arial" w:cs="Arial"/>
          <w:color w:val="1776D4"/>
          <w:sz w:val="20"/>
          <w:szCs w:val="20"/>
        </w:rPr>
        <w:t>1 ano de garantia</w:t>
      </w:r>
    </w:p>
    <w:p w14:paraId="42485C80" w14:textId="77777777" w:rsidR="00872060" w:rsidRPr="00AC1033" w:rsidRDefault="00872060" w:rsidP="00872060">
      <w:pPr>
        <w:pStyle w:val="NormalWeb"/>
        <w:spacing w:before="0" w:beforeAutospacing="0" w:after="0" w:afterAutospacing="0"/>
        <w:ind w:right="240"/>
        <w:textAlignment w:val="top"/>
        <w:rPr>
          <w:rFonts w:ascii="Arial" w:hAnsi="Arial" w:cs="Arial"/>
          <w:sz w:val="20"/>
          <w:szCs w:val="20"/>
        </w:rPr>
      </w:pPr>
      <w:r w:rsidRPr="00AC1033">
        <w:rPr>
          <w:rFonts w:ascii="Arial" w:eastAsia="Times New Roman" w:hAnsi="Arial" w:cs="Arial"/>
          <w:color w:val="333333"/>
          <w:sz w:val="20"/>
          <w:szCs w:val="20"/>
        </w:rPr>
        <w:t>A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EA121C">
        <w:rPr>
          <w:rFonts w:ascii="Arial" w:eastAsia="Times New Roman" w:hAnsi="Arial" w:cs="Arial"/>
          <w:color w:val="00B050"/>
          <w:sz w:val="20"/>
          <w:szCs w:val="20"/>
        </w:rPr>
        <w:t>balança digital OMRON</w:t>
      </w:r>
      <w:r w:rsidRPr="00AC103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Pr="00AC1033">
        <w:rPr>
          <w:rFonts w:ascii="Arial" w:hAnsi="Arial" w:cs="Arial"/>
          <w:sz w:val="20"/>
          <w:szCs w:val="20"/>
        </w:rPr>
        <w:t>ossui garantia por defeitos de materiais e de fabricação que apareçam em até 1 ano (dependendo do produto) a partir da data da compra.</w:t>
      </w:r>
    </w:p>
    <w:p w14:paraId="6D11783C" w14:textId="77777777" w:rsidR="00872060" w:rsidRPr="00AC1033" w:rsidRDefault="00872060" w:rsidP="00872060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sz w:val="20"/>
          <w:szCs w:val="20"/>
        </w:rPr>
        <w:t xml:space="preserve">- - - - - - - - - - - - - - - - - - - - - - - - - - - - - - - - - - - - - - - - - - - - - - - - - - - - - - - - - - </w:t>
      </w:r>
    </w:p>
    <w:p w14:paraId="523E788D" w14:textId="77777777" w:rsidR="00872060" w:rsidRPr="00A16211" w:rsidRDefault="00872060" w:rsidP="00872060">
      <w:pPr>
        <w:rPr>
          <w:rFonts w:ascii="Arial" w:hAnsi="Arial" w:cs="Arial"/>
          <w:color w:val="0070C0"/>
          <w:sz w:val="20"/>
          <w:szCs w:val="20"/>
        </w:rPr>
      </w:pPr>
      <w:r w:rsidRPr="00A16211">
        <w:rPr>
          <w:rFonts w:ascii="Arial" w:hAnsi="Arial" w:cs="Arial"/>
          <w:color w:val="0070C0"/>
          <w:sz w:val="20"/>
          <w:szCs w:val="20"/>
        </w:rPr>
        <w:t>Características</w:t>
      </w:r>
    </w:p>
    <w:p w14:paraId="41A3A2A6" w14:textId="77777777" w:rsidR="00872060" w:rsidRDefault="00872060" w:rsidP="00872060">
      <w:pPr>
        <w:rPr>
          <w:rFonts w:ascii="Arial" w:eastAsia="Times New Roman" w:hAnsi="Arial" w:cs="Arial"/>
          <w:sz w:val="16"/>
          <w:szCs w:val="16"/>
        </w:rPr>
      </w:pPr>
    </w:p>
    <w:p w14:paraId="3DA38396" w14:textId="77777777" w:rsidR="00872060" w:rsidRDefault="00872060" w:rsidP="00872060">
      <w:pPr>
        <w:rPr>
          <w:rFonts w:ascii="Helvetica" w:hAnsi="Helvetica"/>
          <w:color w:val="0070C0"/>
          <w:sz w:val="20"/>
          <w:szCs w:val="20"/>
        </w:rPr>
      </w:pPr>
      <w:r w:rsidRPr="00052525">
        <w:rPr>
          <w:rFonts w:ascii="Helvetica" w:hAnsi="Helvetica"/>
          <w:color w:val="0070C0"/>
          <w:sz w:val="20"/>
          <w:szCs w:val="20"/>
        </w:rPr>
        <w:t>Modelo:</w:t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>
        <w:rPr>
          <w:rFonts w:ascii="Helvetica" w:hAnsi="Helvetica"/>
          <w:color w:val="0070C0"/>
          <w:sz w:val="20"/>
          <w:szCs w:val="20"/>
        </w:rPr>
        <w:tab/>
      </w:r>
      <w:r w:rsidRPr="0083372D">
        <w:rPr>
          <w:rFonts w:ascii="Arial" w:eastAsia="Times New Roman" w:hAnsi="Arial" w:cs="Arial"/>
          <w:color w:val="000000" w:themeColor="text1"/>
          <w:sz w:val="20"/>
          <w:szCs w:val="20"/>
        </w:rPr>
        <w:t>HN-289LA</w:t>
      </w:r>
    </w:p>
    <w:p w14:paraId="44FBDDB2" w14:textId="77777777" w:rsidR="00872060" w:rsidRPr="0083372D" w:rsidRDefault="00872060" w:rsidP="00872060"/>
    <w:p w14:paraId="0D74C517" w14:textId="77777777" w:rsidR="00872060" w:rsidRPr="00F97E33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Faixa de medição:</w:t>
      </w:r>
      <w:r w:rsidRPr="004644F7">
        <w:rPr>
          <w:rFonts w:ascii="Arial" w:hAnsi="Arial" w:cs="Arial"/>
          <w:color w:val="0070C0"/>
          <w:sz w:val="20"/>
          <w:szCs w:val="20"/>
        </w:rPr>
        <w:t xml:space="preserve"> 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 xml:space="preserve">5 a 150 kg (11 a 330 </w:t>
      </w:r>
      <w:proofErr w:type="spellStart"/>
      <w:r w:rsidRPr="00F97E33">
        <w:rPr>
          <w:rFonts w:ascii="Arial" w:hAnsi="Arial" w:cs="Arial"/>
          <w:color w:val="323333"/>
          <w:sz w:val="20"/>
          <w:szCs w:val="20"/>
        </w:rPr>
        <w:t>lb</w:t>
      </w:r>
      <w:proofErr w:type="spellEnd"/>
      <w:r w:rsidRPr="00F97E33">
        <w:rPr>
          <w:rFonts w:ascii="Arial" w:hAnsi="Arial" w:cs="Arial"/>
          <w:color w:val="323333"/>
          <w:sz w:val="20"/>
          <w:szCs w:val="20"/>
        </w:rPr>
        <w:t>)</w:t>
      </w:r>
      <w:r>
        <w:rPr>
          <w:rFonts w:ascii="Arial" w:hAnsi="Arial" w:cs="Arial"/>
          <w:color w:val="323333"/>
          <w:sz w:val="20"/>
          <w:szCs w:val="20"/>
        </w:rPr>
        <w:t>.</w:t>
      </w:r>
    </w:p>
    <w:p w14:paraId="53B9CB83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</w:p>
    <w:p w14:paraId="19C1375C" w14:textId="77777777" w:rsidR="00872060" w:rsidRPr="00F97E33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Unidade mínima exibida:</w:t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 xml:space="preserve">0,1 kg (0.2 </w:t>
      </w:r>
      <w:proofErr w:type="spellStart"/>
      <w:r w:rsidRPr="00F97E33">
        <w:rPr>
          <w:rFonts w:ascii="Arial" w:hAnsi="Arial" w:cs="Arial"/>
          <w:color w:val="323333"/>
          <w:sz w:val="20"/>
          <w:szCs w:val="20"/>
        </w:rPr>
        <w:t>lb</w:t>
      </w:r>
      <w:proofErr w:type="spellEnd"/>
      <w:r w:rsidRPr="00F97E33">
        <w:rPr>
          <w:rFonts w:ascii="Arial" w:hAnsi="Arial" w:cs="Arial"/>
          <w:color w:val="323333"/>
          <w:sz w:val="20"/>
          <w:szCs w:val="20"/>
        </w:rPr>
        <w:t>)</w:t>
      </w:r>
      <w:r>
        <w:rPr>
          <w:rFonts w:ascii="Arial" w:hAnsi="Arial" w:cs="Arial"/>
          <w:color w:val="323333"/>
          <w:sz w:val="20"/>
          <w:szCs w:val="20"/>
        </w:rPr>
        <w:t>.</w:t>
      </w:r>
    </w:p>
    <w:p w14:paraId="247584F0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</w:p>
    <w:p w14:paraId="4B79ADB9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Alimentação: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>1 bateria de lítio de 3 V (tipo CR2032)</w:t>
      </w:r>
      <w:r>
        <w:rPr>
          <w:rFonts w:ascii="Arial" w:hAnsi="Arial" w:cs="Arial"/>
          <w:color w:val="323333"/>
          <w:sz w:val="20"/>
          <w:szCs w:val="20"/>
        </w:rPr>
        <w:t>.</w:t>
      </w:r>
    </w:p>
    <w:p w14:paraId="160A7770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</w:p>
    <w:p w14:paraId="2A94C660" w14:textId="77777777" w:rsidR="00872060" w:rsidRPr="00F97E33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Vida útil da bateria: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>Aprox</w:t>
      </w:r>
      <w:r w:rsidRPr="004644F7">
        <w:rPr>
          <w:rFonts w:ascii="Arial" w:hAnsi="Arial" w:cs="Arial"/>
          <w:color w:val="323333"/>
          <w:sz w:val="20"/>
          <w:szCs w:val="20"/>
        </w:rPr>
        <w:t>.</w:t>
      </w:r>
      <w:r w:rsidRPr="00F97E33">
        <w:rPr>
          <w:rFonts w:ascii="Arial" w:hAnsi="Arial" w:cs="Arial"/>
          <w:color w:val="323333"/>
          <w:sz w:val="20"/>
          <w:szCs w:val="20"/>
        </w:rPr>
        <w:t xml:space="preserve"> 1 ano 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(</w:t>
      </w:r>
      <w:r w:rsidRPr="004644F7">
        <w:rPr>
          <w:rFonts w:ascii="Arial" w:hAnsi="Arial" w:cs="Arial"/>
          <w:color w:val="000000" w:themeColor="text1"/>
          <w:sz w:val="20"/>
          <w:szCs w:val="20"/>
        </w:rPr>
        <w:t>4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 xml:space="preserve"> vezes ao</w:t>
      </w:r>
      <w:r w:rsidRPr="004644F7">
        <w:rPr>
          <w:rFonts w:ascii="Arial" w:hAnsi="Arial" w:cs="Arial"/>
          <w:color w:val="000000" w:themeColor="text1"/>
          <w:sz w:val="20"/>
          <w:szCs w:val="20"/>
        </w:rPr>
        <w:t xml:space="preserve"> dia</w:t>
      </w:r>
      <w:r w:rsidRPr="00517F52">
        <w:rPr>
          <w:rFonts w:ascii="Arial" w:hAnsi="Arial" w:cs="Arial"/>
          <w:color w:val="000000" w:themeColor="text1"/>
          <w:sz w:val="20"/>
          <w:szCs w:val="20"/>
        </w:rPr>
        <w:t>)</w:t>
      </w:r>
      <w:r w:rsidRPr="004644F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288B1DAE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</w:p>
    <w:p w14:paraId="7BFE56A7" w14:textId="77777777" w:rsidR="00872060" w:rsidRPr="00F97E33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Dimensões: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>Aprox</w:t>
      </w:r>
      <w:r w:rsidRPr="004644F7">
        <w:rPr>
          <w:rFonts w:ascii="Arial" w:hAnsi="Arial" w:cs="Arial"/>
          <w:color w:val="323333"/>
          <w:sz w:val="20"/>
          <w:szCs w:val="20"/>
        </w:rPr>
        <w:t>.</w:t>
      </w:r>
      <w:r w:rsidRPr="00F97E33">
        <w:rPr>
          <w:rFonts w:ascii="Arial" w:hAnsi="Arial" w:cs="Arial"/>
          <w:color w:val="323333"/>
          <w:sz w:val="20"/>
          <w:szCs w:val="20"/>
        </w:rPr>
        <w:t xml:space="preserve"> 29</w:t>
      </w:r>
      <w:r w:rsidRPr="004644F7">
        <w:rPr>
          <w:rFonts w:ascii="Arial" w:hAnsi="Arial" w:cs="Arial"/>
          <w:color w:val="323333"/>
          <w:sz w:val="20"/>
          <w:szCs w:val="20"/>
        </w:rPr>
        <w:t>,</w:t>
      </w:r>
      <w:r w:rsidRPr="00F97E33">
        <w:rPr>
          <w:rFonts w:ascii="Arial" w:hAnsi="Arial" w:cs="Arial"/>
          <w:color w:val="323333"/>
          <w:sz w:val="20"/>
          <w:szCs w:val="20"/>
        </w:rPr>
        <w:t xml:space="preserve">8, x 27 </w:t>
      </w:r>
      <w:proofErr w:type="gramStart"/>
      <w:r w:rsidRPr="00F97E33">
        <w:rPr>
          <w:rFonts w:ascii="Arial" w:hAnsi="Arial" w:cs="Arial"/>
          <w:color w:val="323333"/>
          <w:sz w:val="20"/>
          <w:szCs w:val="20"/>
        </w:rPr>
        <w:t>x</w:t>
      </w:r>
      <w:proofErr w:type="gramEnd"/>
      <w:r w:rsidRPr="00F97E33">
        <w:rPr>
          <w:rFonts w:ascii="Arial" w:hAnsi="Arial" w:cs="Arial"/>
          <w:color w:val="323333"/>
          <w:sz w:val="20"/>
          <w:szCs w:val="20"/>
        </w:rPr>
        <w:t xml:space="preserve"> 2</w:t>
      </w:r>
      <w:r w:rsidRPr="004644F7">
        <w:rPr>
          <w:rFonts w:ascii="Arial" w:hAnsi="Arial" w:cs="Arial"/>
          <w:color w:val="323333"/>
          <w:sz w:val="20"/>
          <w:szCs w:val="20"/>
        </w:rPr>
        <w:t>,</w:t>
      </w:r>
      <w:r w:rsidRPr="00F97E33">
        <w:rPr>
          <w:rFonts w:ascii="Arial" w:hAnsi="Arial" w:cs="Arial"/>
          <w:color w:val="323333"/>
          <w:sz w:val="20"/>
          <w:szCs w:val="20"/>
        </w:rPr>
        <w:t>2mm</w:t>
      </w:r>
      <w:r w:rsidRPr="004644F7">
        <w:rPr>
          <w:rFonts w:ascii="Arial" w:hAnsi="Arial" w:cs="Arial"/>
          <w:color w:val="323333"/>
          <w:sz w:val="20"/>
          <w:szCs w:val="20"/>
        </w:rPr>
        <w:t xml:space="preserve"> (cm) - (L x A x P)</w:t>
      </w:r>
      <w:r>
        <w:rPr>
          <w:rFonts w:ascii="Arial" w:hAnsi="Arial" w:cs="Arial"/>
          <w:color w:val="323333"/>
          <w:sz w:val="20"/>
          <w:szCs w:val="20"/>
        </w:rPr>
        <w:t>.</w:t>
      </w:r>
    </w:p>
    <w:p w14:paraId="674F3894" w14:textId="77777777" w:rsidR="00872060" w:rsidRPr="004644F7" w:rsidRDefault="00872060" w:rsidP="00872060">
      <w:pPr>
        <w:rPr>
          <w:rFonts w:ascii="Arial" w:hAnsi="Arial" w:cs="Arial"/>
          <w:color w:val="00A3FF"/>
          <w:sz w:val="20"/>
          <w:szCs w:val="20"/>
        </w:rPr>
      </w:pPr>
    </w:p>
    <w:p w14:paraId="653A85F7" w14:textId="77777777" w:rsidR="00872060" w:rsidRPr="00F97E33" w:rsidRDefault="00872060" w:rsidP="00872060">
      <w:pPr>
        <w:rPr>
          <w:rFonts w:ascii="Arial" w:hAnsi="Arial" w:cs="Arial"/>
          <w:color w:val="00A3FF"/>
          <w:sz w:val="20"/>
          <w:szCs w:val="20"/>
        </w:rPr>
      </w:pPr>
      <w:r w:rsidRPr="00F97E33">
        <w:rPr>
          <w:rFonts w:ascii="Arial" w:hAnsi="Arial" w:cs="Arial"/>
          <w:color w:val="0070C0"/>
          <w:sz w:val="20"/>
          <w:szCs w:val="20"/>
        </w:rPr>
        <w:t>Peso:</w:t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>
        <w:rPr>
          <w:rFonts w:ascii="Arial" w:hAnsi="Arial" w:cs="Arial"/>
          <w:color w:val="0070C0"/>
          <w:sz w:val="20"/>
          <w:szCs w:val="20"/>
        </w:rPr>
        <w:tab/>
      </w:r>
      <w:r w:rsidRPr="00F97E33">
        <w:rPr>
          <w:rFonts w:ascii="Arial" w:hAnsi="Arial" w:cs="Arial"/>
          <w:color w:val="323333"/>
          <w:sz w:val="20"/>
          <w:szCs w:val="20"/>
        </w:rPr>
        <w:t>Aprox</w:t>
      </w:r>
      <w:r w:rsidRPr="004644F7">
        <w:rPr>
          <w:rFonts w:ascii="Arial" w:hAnsi="Arial" w:cs="Arial"/>
          <w:color w:val="323333"/>
          <w:sz w:val="20"/>
          <w:szCs w:val="20"/>
        </w:rPr>
        <w:t>.</w:t>
      </w:r>
      <w:r w:rsidRPr="00F97E33">
        <w:rPr>
          <w:rFonts w:ascii="Arial" w:hAnsi="Arial" w:cs="Arial"/>
          <w:color w:val="323333"/>
          <w:sz w:val="20"/>
          <w:szCs w:val="20"/>
        </w:rPr>
        <w:t xml:space="preserve"> 1,2 kg (incluindo a bateria)</w:t>
      </w:r>
      <w:r>
        <w:rPr>
          <w:rFonts w:ascii="Arial" w:hAnsi="Arial" w:cs="Arial"/>
          <w:color w:val="323333"/>
          <w:sz w:val="20"/>
          <w:szCs w:val="20"/>
        </w:rPr>
        <w:t>.</w:t>
      </w:r>
    </w:p>
    <w:p w14:paraId="11324CC5" w14:textId="77777777" w:rsidR="00872060" w:rsidRPr="00E95C09" w:rsidRDefault="00872060" w:rsidP="00872060">
      <w:pPr>
        <w:rPr>
          <w:rFonts w:ascii="Arial" w:hAnsi="Arial" w:cs="Arial"/>
          <w:b/>
          <w:sz w:val="20"/>
          <w:szCs w:val="20"/>
          <w:u w:val="single"/>
        </w:rPr>
      </w:pPr>
    </w:p>
    <w:p w14:paraId="51B7D498" w14:textId="77777777" w:rsidR="00872060" w:rsidRPr="00E95C09" w:rsidRDefault="00872060" w:rsidP="00872060">
      <w:pPr>
        <w:rPr>
          <w:rFonts w:ascii="Arial" w:hAnsi="Arial" w:cs="Arial"/>
          <w:color w:val="0070C0"/>
          <w:sz w:val="20"/>
          <w:szCs w:val="20"/>
        </w:rPr>
      </w:pPr>
      <w:r w:rsidRPr="00E95C09">
        <w:rPr>
          <w:rFonts w:ascii="Arial" w:hAnsi="Arial" w:cs="Arial"/>
          <w:color w:val="0070C0"/>
          <w:sz w:val="20"/>
          <w:szCs w:val="20"/>
        </w:rPr>
        <w:t>Conteúdo:</w:t>
      </w:r>
    </w:p>
    <w:p w14:paraId="14639972" w14:textId="77777777" w:rsidR="00872060" w:rsidRPr="00E95C09" w:rsidRDefault="00872060" w:rsidP="008720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E95C09">
        <w:rPr>
          <w:rFonts w:ascii="Arial" w:eastAsia="Times New Roman" w:hAnsi="Arial" w:cs="Arial"/>
          <w:color w:val="000000" w:themeColor="text1"/>
          <w:sz w:val="20"/>
          <w:szCs w:val="20"/>
        </w:rPr>
        <w:t>Balança Digital de Peso Corporal</w:t>
      </w:r>
    </w:p>
    <w:p w14:paraId="4C02762B" w14:textId="77777777" w:rsidR="00872060" w:rsidRPr="00E95C09" w:rsidRDefault="00872060" w:rsidP="00872060">
      <w:pPr>
        <w:rPr>
          <w:rFonts w:ascii="Arial" w:hAnsi="Arial" w:cs="Arial"/>
          <w:color w:val="323333"/>
          <w:sz w:val="20"/>
          <w:szCs w:val="20"/>
        </w:rPr>
      </w:pPr>
      <w:r w:rsidRPr="00E95C09">
        <w:rPr>
          <w:rFonts w:ascii="Arial" w:hAnsi="Arial" w:cs="Arial"/>
          <w:color w:val="323333"/>
          <w:sz w:val="20"/>
          <w:szCs w:val="20"/>
        </w:rPr>
        <w:t>Bateria de lítio de 3 V (CR2032),</w:t>
      </w:r>
    </w:p>
    <w:p w14:paraId="157C1B9A" w14:textId="77777777" w:rsidR="00872060" w:rsidRPr="00E95C09" w:rsidRDefault="00872060" w:rsidP="00872060">
      <w:pPr>
        <w:rPr>
          <w:rFonts w:ascii="Arial" w:hAnsi="Arial" w:cs="Arial"/>
          <w:color w:val="323333"/>
          <w:sz w:val="20"/>
          <w:szCs w:val="20"/>
        </w:rPr>
      </w:pPr>
      <w:r w:rsidRPr="00E95C09">
        <w:rPr>
          <w:rFonts w:ascii="Arial" w:hAnsi="Arial" w:cs="Arial"/>
          <w:color w:val="323333"/>
          <w:sz w:val="20"/>
          <w:szCs w:val="20"/>
        </w:rPr>
        <w:t>Manual de instruções</w:t>
      </w:r>
    </w:p>
    <w:p w14:paraId="553B9D77" w14:textId="77777777" w:rsidR="00872060" w:rsidRPr="00260E92" w:rsidRDefault="00872060" w:rsidP="00872060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sz w:val="20"/>
          <w:szCs w:val="20"/>
        </w:rPr>
        <w:t>- - - - - - - - - - - - - - - - - - - - - - - - - - - - - - - - - - - - - - - - - - -</w:t>
      </w:r>
      <w:r>
        <w:rPr>
          <w:rFonts w:ascii="Arial" w:eastAsia="Times New Roman" w:hAnsi="Arial" w:cs="Arial"/>
          <w:sz w:val="20"/>
          <w:szCs w:val="20"/>
        </w:rPr>
        <w:t xml:space="preserve"> - - - - - - - - - - - - - - - </w:t>
      </w:r>
    </w:p>
    <w:p w14:paraId="6B14B2BF" w14:textId="77777777" w:rsidR="00872060" w:rsidRPr="00260E92" w:rsidRDefault="00872060" w:rsidP="00872060">
      <w:pPr>
        <w:rPr>
          <w:rFonts w:ascii="Arial" w:eastAsia="Times New Roman" w:hAnsi="Arial" w:cs="Arial"/>
          <w:sz w:val="20"/>
          <w:szCs w:val="20"/>
        </w:rPr>
      </w:pPr>
      <w:r w:rsidRPr="00260E92">
        <w:rPr>
          <w:rFonts w:ascii="Arial" w:eastAsia="Times New Roman" w:hAnsi="Arial" w:cs="Arial"/>
          <w:color w:val="0070C0"/>
          <w:sz w:val="20"/>
          <w:szCs w:val="20"/>
        </w:rPr>
        <w:t>Suporte</w:t>
      </w:r>
    </w:p>
    <w:p w14:paraId="141A4565" w14:textId="77777777" w:rsidR="00872060" w:rsidRPr="00260E92" w:rsidRDefault="00872060" w:rsidP="00872060">
      <w:pPr>
        <w:rPr>
          <w:rFonts w:ascii="Arial" w:eastAsia="Times New Roman" w:hAnsi="Arial" w:cs="Arial"/>
          <w:b/>
          <w:sz w:val="20"/>
          <w:szCs w:val="20"/>
        </w:rPr>
      </w:pPr>
      <w:r w:rsidRPr="00260E92">
        <w:rPr>
          <w:rFonts w:ascii="Arial" w:eastAsia="Times New Roman" w:hAnsi="Arial" w:cs="Arial"/>
          <w:b/>
          <w:sz w:val="20"/>
          <w:szCs w:val="20"/>
        </w:rPr>
        <w:t>Manuais</w:t>
      </w:r>
    </w:p>
    <w:p w14:paraId="4EE4FED8" w14:textId="77777777" w:rsidR="00872060" w:rsidRPr="00260E92" w:rsidRDefault="00872060" w:rsidP="00872060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4211856D" w14:textId="77777777" w:rsidR="00872060" w:rsidRPr="003C48C6" w:rsidRDefault="00872060" w:rsidP="0087206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Manual Balança Digital 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>H</w:t>
      </w:r>
      <w:r>
        <w:rPr>
          <w:rFonts w:ascii="Arial" w:hAnsi="Arial" w:cs="Arial"/>
          <w:color w:val="000000" w:themeColor="text1"/>
          <w:sz w:val="20"/>
          <w:szCs w:val="20"/>
        </w:rPr>
        <w:t>N</w:t>
      </w:r>
      <w:r w:rsidRPr="00260E92">
        <w:rPr>
          <w:rFonts w:ascii="Arial" w:hAnsi="Arial" w:cs="Arial"/>
          <w:color w:val="000000" w:themeColor="text1"/>
          <w:sz w:val="20"/>
          <w:szCs w:val="20"/>
        </w:rPr>
        <w:t>-</w:t>
      </w:r>
      <w:r>
        <w:rPr>
          <w:rFonts w:ascii="Arial" w:hAnsi="Arial" w:cs="Arial"/>
          <w:color w:val="000000" w:themeColor="text1"/>
          <w:sz w:val="20"/>
          <w:szCs w:val="20"/>
        </w:rPr>
        <w:t>289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Formato: PDF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260E92">
        <w:rPr>
          <w:rFonts w:ascii="Arial" w:hAnsi="Arial" w:cs="Arial"/>
          <w:color w:val="000000" w:themeColor="text1"/>
          <w:sz w:val="20"/>
          <w:szCs w:val="20"/>
        </w:rPr>
        <w:t xml:space="preserve">Tamanho: </w:t>
      </w:r>
      <w:r>
        <w:rPr>
          <w:rFonts w:ascii="Arial" w:hAnsi="Arial" w:cs="Arial"/>
          <w:color w:val="000000" w:themeColor="text1"/>
          <w:sz w:val="20"/>
          <w:szCs w:val="20"/>
        </w:rPr>
        <w:t>2,39 MB</w:t>
      </w:r>
    </w:p>
    <w:p w14:paraId="35388216" w14:textId="77777777" w:rsidR="008B0310" w:rsidRDefault="00872060"/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60"/>
    <w:rsid w:val="001E0A9C"/>
    <w:rsid w:val="003238B1"/>
    <w:rsid w:val="00401AFE"/>
    <w:rsid w:val="00706261"/>
    <w:rsid w:val="00872060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CA1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2060"/>
    <w:rPr>
      <w:rFonts w:ascii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720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20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720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206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720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72060"/>
    <w:rPr>
      <w:rFonts w:asciiTheme="majorHAnsi" w:eastAsiaTheme="majorEastAsia" w:hAnsiTheme="majorHAnsi" w:cstheme="majorBidi"/>
      <w:i/>
      <w:iCs/>
      <w:color w:val="2F5496" w:themeColor="accent1" w:themeShade="BF"/>
      <w:lang w:eastAsia="pt-BR"/>
    </w:rPr>
  </w:style>
  <w:style w:type="paragraph" w:styleId="NormalWeb">
    <w:name w:val="Normal (Web)"/>
    <w:basedOn w:val="Normal"/>
    <w:uiPriority w:val="99"/>
    <w:unhideWhenUsed/>
    <w:rsid w:val="008720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1500</Characters>
  <Application>Microsoft Macintosh Word</Application>
  <DocSecurity>0</DocSecurity>
  <Lines>12</Lines>
  <Paragraphs>3</Paragraphs>
  <ScaleCrop>false</ScaleCrop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2019-05-08T16:06:00Z</dcterms:created>
  <dcterms:modified xsi:type="dcterms:W3CDTF">2019-05-08T16:07:00Z</dcterms:modified>
</cp:coreProperties>
</file>