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en-IN"/>
        </w:rPr>
        <w:id w:val="-1092781314"/>
        <w:docPartObj>
          <w:docPartGallery w:val="Cover Pages"/>
          <w:docPartUnique/>
        </w:docPartObj>
      </w:sdtPr>
      <w:sdtEndPr>
        <w:rPr>
          <w:rFonts w:eastAsia="Times New Roman"/>
          <w:sz w:val="22"/>
          <w:lang w:eastAsia="en-IN"/>
        </w:rPr>
      </w:sdtEndPr>
      <w:sdtContent>
        <w:p w:rsidR="00AE0D4A" w:rsidRDefault="00AE0D4A">
          <w:pPr>
            <w:pStyle w:val="NoSpacing"/>
            <w:rPr>
              <w:sz w:val="2"/>
            </w:rPr>
          </w:pPr>
        </w:p>
        <w:p w:rsidR="00AE0D4A" w:rsidRDefault="00AE0D4A">
          <w:r>
            <w:rPr>
              <w:noProof/>
              <w:lang w:eastAsia="en-IN"/>
            </w:rPr>
            <mc:AlternateContent>
              <mc:Choice Requires="wps">
                <w:drawing>
                  <wp:anchor distT="0" distB="0" distL="114300" distR="114300" simplePos="0" relativeHeight="251695104"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2227A" w:rsidRDefault="0072227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Finance &amp; Risk Analysis         Part 2- Market Risk Analysis</w:t>
                                    </w:r>
                                  </w:p>
                                </w:sdtContent>
                              </w:sdt>
                              <w:p w:rsidR="0072227A" w:rsidRDefault="0072227A">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By Vinish Vincent</w:t>
                                    </w:r>
                                  </w:sdtContent>
                                </w:sdt>
                                <w:r>
                                  <w:rPr>
                                    <w:noProof/>
                                  </w:rPr>
                                  <w:t xml:space="preserve"> </w:t>
                                </w:r>
                              </w:p>
                              <w:p w:rsidR="0072227A" w:rsidRDefault="007222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951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72227A" w:rsidRDefault="0072227A">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Finance &amp; Risk Analysis         Part 2- Market Risk Analysis</w:t>
                              </w:r>
                            </w:p>
                          </w:sdtContent>
                        </w:sdt>
                        <w:p w:rsidR="0072227A" w:rsidRDefault="0072227A">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By Vinish Vincent</w:t>
                              </w:r>
                            </w:sdtContent>
                          </w:sdt>
                          <w:r>
                            <w:rPr>
                              <w:noProof/>
                            </w:rPr>
                            <w:t xml:space="preserve"> </w:t>
                          </w:r>
                        </w:p>
                        <w:p w:rsidR="0072227A" w:rsidRDefault="0072227A"/>
                      </w:txbxContent>
                    </v:textbox>
                    <w10:wrap anchorx="page" anchory="margin"/>
                  </v:shape>
                </w:pict>
              </mc:Fallback>
            </mc:AlternateContent>
          </w:r>
          <w:r>
            <w:rPr>
              <w:noProof/>
              <w:color w:val="5B9BD5" w:themeColor="accent1"/>
              <w:sz w:val="36"/>
              <w:szCs w:val="36"/>
              <w:lang w:eastAsia="en-IN"/>
            </w:rPr>
            <mc:AlternateContent>
              <mc:Choice Requires="wpg">
                <w:drawing>
                  <wp:anchor distT="0" distB="0" distL="114300" distR="114300" simplePos="0" relativeHeight="251694080"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5044D33" id="Group 2" o:spid="_x0000_s1026" style="position:absolute;margin-left:0;margin-top:0;width:432.65pt;height:448.55pt;z-index:-2516224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IN"/>
            </w:rPr>
            <mc:AlternateContent>
              <mc:Choice Requires="wps">
                <w:drawing>
                  <wp:anchor distT="0" distB="0" distL="114300" distR="114300" simplePos="0" relativeHeight="251693056"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227A" w:rsidRDefault="0072227A">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Great Learnings</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72227A" w:rsidRDefault="0072227A">
                                    <w:pPr>
                                      <w:pStyle w:val="NoSpacing"/>
                                      <w:jc w:val="right"/>
                                      <w:rPr>
                                        <w:color w:val="5B9BD5" w:themeColor="accent1"/>
                                        <w:sz w:val="36"/>
                                        <w:szCs w:val="36"/>
                                      </w:rPr>
                                    </w:pPr>
                                    <w:r>
                                      <w:rPr>
                                        <w:color w:val="5B9BD5" w:themeColor="accent1"/>
                                        <w:sz w:val="36"/>
                                        <w:szCs w:val="36"/>
                                      </w:rPr>
                                      <w:t>PGP-DSBA - 23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930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72227A" w:rsidRDefault="0072227A">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Great Learnings</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72227A" w:rsidRDefault="0072227A">
                              <w:pPr>
                                <w:pStyle w:val="NoSpacing"/>
                                <w:jc w:val="right"/>
                                <w:rPr>
                                  <w:color w:val="5B9BD5" w:themeColor="accent1"/>
                                  <w:sz w:val="36"/>
                                  <w:szCs w:val="36"/>
                                </w:rPr>
                              </w:pPr>
                              <w:r>
                                <w:rPr>
                                  <w:color w:val="5B9BD5" w:themeColor="accent1"/>
                                  <w:sz w:val="36"/>
                                  <w:szCs w:val="36"/>
                                </w:rPr>
                                <w:t>PGP-DSBA - 23</w:t>
                              </w:r>
                            </w:p>
                          </w:sdtContent>
                        </w:sdt>
                      </w:txbxContent>
                    </v:textbox>
                    <w10:wrap anchorx="page" anchory="margin"/>
                  </v:shape>
                </w:pict>
              </mc:Fallback>
            </mc:AlternateContent>
          </w:r>
        </w:p>
        <w:p w:rsidR="00AE0D4A" w:rsidRDefault="00AE0D4A">
          <w:pPr>
            <w:rPr>
              <w:rFonts w:asciiTheme="majorHAnsi" w:eastAsia="Times New Roman" w:hAnsiTheme="majorHAnsi" w:cstheme="majorBidi"/>
              <w:color w:val="2E74B5" w:themeColor="accent1" w:themeShade="BF"/>
              <w:sz w:val="32"/>
              <w:szCs w:val="32"/>
              <w:lang w:eastAsia="en-IN"/>
            </w:rPr>
          </w:pPr>
          <w:r>
            <w:rPr>
              <w:rFonts w:eastAsia="Times New Roman"/>
              <w:lang w:eastAsia="en-IN"/>
            </w:rPr>
            <w:br w:type="page"/>
          </w:r>
        </w:p>
      </w:sdtContent>
    </w:sdt>
    <w:p w:rsidR="00AE0D4A" w:rsidRDefault="00AE0D4A" w:rsidP="009B0653">
      <w:pPr>
        <w:pStyle w:val="Heading1"/>
        <w:rPr>
          <w:rFonts w:eastAsia="Times New Roman"/>
          <w:lang w:eastAsia="en-IN"/>
        </w:rPr>
      </w:pPr>
      <w:r>
        <w:rPr>
          <w:rFonts w:eastAsia="Times New Roman"/>
          <w:lang w:eastAsia="en-IN"/>
        </w:rPr>
        <w:lastRenderedPageBreak/>
        <w:t>Table of content</w:t>
      </w:r>
    </w:p>
    <w:p w:rsidR="00276EF6" w:rsidRDefault="00276EF6" w:rsidP="00A3721E">
      <w:pPr>
        <w:rPr>
          <w:b/>
        </w:rPr>
      </w:pPr>
    </w:p>
    <w:p w:rsidR="00276EF6" w:rsidRDefault="007F2707" w:rsidP="00A3721E">
      <w:r>
        <w:rPr>
          <w:b/>
        </w:rPr>
        <w:t>Problem Statement:</w:t>
      </w:r>
    </w:p>
    <w:p w:rsidR="0080735B" w:rsidRDefault="00276EF6" w:rsidP="00A3721E">
      <w:r w:rsidRPr="00276EF6">
        <w:t>The dataset contains 6 years of information</w:t>
      </w:r>
      <w:r>
        <w:t xml:space="preserve"> </w:t>
      </w:r>
      <w:r w:rsidRPr="00276EF6">
        <w:t>(weekly stock information) on the stock prices of 10 different Indian Stocks. Calculate the mean and standard deviation on the stock returns and share insights. You are expected to do the Market Risk Analysis using Python.</w:t>
      </w:r>
    </w:p>
    <w:p w:rsidR="007F2707" w:rsidRDefault="007F2707" w:rsidP="007F2707"/>
    <w:p w:rsidR="007F2707" w:rsidRDefault="00276EF6" w:rsidP="00276EF6">
      <w:pPr>
        <w:pStyle w:val="ListParagraph"/>
        <w:numPr>
          <w:ilvl w:val="1"/>
          <w:numId w:val="22"/>
        </w:numPr>
        <w:spacing w:line="360" w:lineRule="auto"/>
      </w:pPr>
      <w:r w:rsidRPr="00276EF6">
        <w:t xml:space="preserve">Draw Stock Price </w:t>
      </w:r>
      <w:proofErr w:type="gramStart"/>
      <w:r w:rsidRPr="00276EF6">
        <w:t>Graph(</w:t>
      </w:r>
      <w:proofErr w:type="gramEnd"/>
      <w:r w:rsidRPr="00276EF6">
        <w:t>Stock Price vs Time) for any 2 given stocks with inference</w:t>
      </w:r>
      <w:r w:rsidR="007F2707">
        <w:t>.</w:t>
      </w:r>
    </w:p>
    <w:p w:rsidR="00276EF6" w:rsidRDefault="00276EF6" w:rsidP="00276EF6">
      <w:pPr>
        <w:pStyle w:val="ListParagraph"/>
        <w:numPr>
          <w:ilvl w:val="1"/>
          <w:numId w:val="22"/>
        </w:numPr>
        <w:spacing w:line="360" w:lineRule="auto"/>
      </w:pPr>
      <w:r w:rsidRPr="00276EF6">
        <w:t>Calculate Returns for all stocks with inference</w:t>
      </w:r>
    </w:p>
    <w:p w:rsidR="00276EF6" w:rsidRDefault="00276EF6" w:rsidP="00276EF6">
      <w:pPr>
        <w:pStyle w:val="ListParagraph"/>
        <w:numPr>
          <w:ilvl w:val="1"/>
          <w:numId w:val="22"/>
        </w:numPr>
        <w:spacing w:line="360" w:lineRule="auto"/>
      </w:pPr>
      <w:r w:rsidRPr="00276EF6">
        <w:t>Calculate Stock Means and Standard Deviation for all stocks with inference</w:t>
      </w:r>
    </w:p>
    <w:p w:rsidR="00276EF6" w:rsidRDefault="00276EF6" w:rsidP="00276EF6">
      <w:pPr>
        <w:pStyle w:val="ListParagraph"/>
        <w:numPr>
          <w:ilvl w:val="1"/>
          <w:numId w:val="22"/>
        </w:numPr>
        <w:spacing w:line="360" w:lineRule="auto"/>
      </w:pPr>
      <w:r w:rsidRPr="00276EF6">
        <w:t>Draw a plot of Stock Means vs Standard Deviation and state your inference</w:t>
      </w:r>
    </w:p>
    <w:p w:rsidR="005C2A3A" w:rsidRDefault="00276EF6" w:rsidP="005C2A3A">
      <w:pPr>
        <w:pStyle w:val="ListParagraph"/>
        <w:numPr>
          <w:ilvl w:val="1"/>
          <w:numId w:val="22"/>
        </w:numPr>
        <w:spacing w:line="360" w:lineRule="auto"/>
      </w:pPr>
      <w:r w:rsidRPr="00276EF6">
        <w:t>Conclusions and Recommendations</w:t>
      </w:r>
    </w:p>
    <w:p w:rsidR="005C2A3A" w:rsidRDefault="005C2A3A" w:rsidP="005C2A3A">
      <w:pPr>
        <w:spacing w:line="360" w:lineRule="auto"/>
      </w:pPr>
    </w:p>
    <w:p w:rsidR="005C2A3A" w:rsidRDefault="005C2A3A" w:rsidP="005C2A3A">
      <w:pPr>
        <w:spacing w:line="360" w:lineRule="auto"/>
        <w:rPr>
          <w:b/>
        </w:rPr>
      </w:pPr>
      <w:r w:rsidRPr="005C2A3A">
        <w:rPr>
          <w:b/>
        </w:rPr>
        <w:t>List of Graphs</w:t>
      </w:r>
    </w:p>
    <w:p w:rsidR="005C2A3A" w:rsidRPr="005C2A3A" w:rsidRDefault="005C2A3A" w:rsidP="005C2A3A">
      <w:pPr>
        <w:spacing w:line="240" w:lineRule="auto"/>
      </w:pPr>
      <w:r w:rsidRPr="005C2A3A">
        <w:t>Graph 1 – Infosys Stock Price Graph</w:t>
      </w:r>
    </w:p>
    <w:p w:rsidR="005C2A3A" w:rsidRPr="005C2A3A" w:rsidRDefault="005C2A3A" w:rsidP="005C2A3A">
      <w:pPr>
        <w:spacing w:line="240" w:lineRule="auto"/>
      </w:pPr>
      <w:r w:rsidRPr="005C2A3A">
        <w:t xml:space="preserve">Graph 2 – Mahindra &amp; Mahindra </w:t>
      </w:r>
      <w:r w:rsidRPr="005C2A3A">
        <w:t>Stock Price Graph</w:t>
      </w:r>
    </w:p>
    <w:p w:rsidR="005C2A3A" w:rsidRPr="005C2A3A" w:rsidRDefault="005C2A3A" w:rsidP="005C2A3A">
      <w:pPr>
        <w:spacing w:line="240" w:lineRule="auto"/>
      </w:pPr>
      <w:r w:rsidRPr="005C2A3A">
        <w:t>Graph 3 - Plot of Stock Means vs Standard Deviation</w:t>
      </w:r>
    </w:p>
    <w:p w:rsidR="00A3721E" w:rsidRDefault="00A3721E" w:rsidP="00A3721E">
      <w:pPr>
        <w:rPr>
          <w:lang w:eastAsia="en-IN"/>
        </w:rPr>
      </w:pPr>
    </w:p>
    <w:p w:rsidR="00A3721E" w:rsidRDefault="00A3721E" w:rsidP="00A3721E">
      <w:pPr>
        <w:rPr>
          <w:lang w:eastAsia="en-IN"/>
        </w:rPr>
      </w:pPr>
    </w:p>
    <w:p w:rsidR="00A3721E" w:rsidRDefault="00A3721E" w:rsidP="00A3721E">
      <w:pPr>
        <w:rPr>
          <w:lang w:eastAsia="en-IN"/>
        </w:rPr>
      </w:pPr>
    </w:p>
    <w:p w:rsidR="00A3721E" w:rsidRDefault="00A3721E" w:rsidP="00A3721E">
      <w:pPr>
        <w:rPr>
          <w:lang w:eastAsia="en-IN"/>
        </w:rPr>
      </w:pPr>
    </w:p>
    <w:p w:rsidR="00A3721E" w:rsidRDefault="00A3721E" w:rsidP="00A3721E">
      <w:pPr>
        <w:rPr>
          <w:lang w:eastAsia="en-IN"/>
        </w:rPr>
      </w:pPr>
    </w:p>
    <w:p w:rsidR="007F2707" w:rsidRDefault="007F2707" w:rsidP="00A3721E">
      <w:pPr>
        <w:rPr>
          <w:lang w:eastAsia="en-IN"/>
        </w:rPr>
      </w:pPr>
    </w:p>
    <w:p w:rsidR="008F182C" w:rsidRDefault="008F182C" w:rsidP="00A3721E">
      <w:pPr>
        <w:rPr>
          <w:lang w:eastAsia="en-IN"/>
        </w:rPr>
      </w:pPr>
    </w:p>
    <w:p w:rsidR="008F182C" w:rsidRDefault="008F182C">
      <w:pPr>
        <w:rPr>
          <w:lang w:eastAsia="en-IN"/>
        </w:rPr>
      </w:pPr>
    </w:p>
    <w:p w:rsidR="008F182C" w:rsidRDefault="008F182C">
      <w:pPr>
        <w:rPr>
          <w:lang w:eastAsia="en-IN"/>
        </w:rPr>
      </w:pPr>
      <w:r>
        <w:rPr>
          <w:lang w:eastAsia="en-IN"/>
        </w:rPr>
        <w:br w:type="page"/>
      </w:r>
    </w:p>
    <w:p w:rsidR="009B0653" w:rsidRPr="002F329A" w:rsidRDefault="009B0653" w:rsidP="002F329A">
      <w:pPr>
        <w:pStyle w:val="Heading1"/>
        <w:rPr>
          <w:rFonts w:eastAsiaTheme="minorHAnsi"/>
          <w:lang w:eastAsia="en-IN"/>
        </w:rPr>
      </w:pPr>
      <w:r w:rsidRPr="009B0653">
        <w:rPr>
          <w:rFonts w:eastAsia="Times New Roman"/>
          <w:lang w:eastAsia="en-IN"/>
        </w:rPr>
        <w:lastRenderedPageBreak/>
        <w:t xml:space="preserve">Problem </w:t>
      </w:r>
      <w:r w:rsidR="00276EF6">
        <w:rPr>
          <w:rFonts w:eastAsia="Times New Roman"/>
          <w:lang w:eastAsia="en-IN"/>
        </w:rPr>
        <w:t>Statement Part 2</w:t>
      </w:r>
      <w:r w:rsidR="007F2707">
        <w:rPr>
          <w:rFonts w:eastAsia="Times New Roman"/>
          <w:lang w:eastAsia="en-IN"/>
        </w:rPr>
        <w:t xml:space="preserve"> – </w:t>
      </w:r>
      <w:r w:rsidR="00276EF6">
        <w:rPr>
          <w:rFonts w:eastAsia="Times New Roman"/>
          <w:lang w:eastAsia="en-IN"/>
        </w:rPr>
        <w:t>Market Risk Analysis</w:t>
      </w:r>
      <w:r w:rsidR="0067332F">
        <w:rPr>
          <w:rFonts w:eastAsia="Times New Roman"/>
          <w:lang w:eastAsia="en-IN"/>
        </w:rPr>
        <w:t>:</w:t>
      </w:r>
      <w:r w:rsidR="0080735B">
        <w:rPr>
          <w:rFonts w:eastAsia="Times New Roman"/>
          <w:lang w:eastAsia="en-IN"/>
        </w:rPr>
        <w:t xml:space="preserve"> </w:t>
      </w:r>
    </w:p>
    <w:p w:rsidR="008815C6" w:rsidRDefault="00276EF6" w:rsidP="009B0653">
      <w:pPr>
        <w:shd w:val="clear" w:color="auto" w:fill="FFFFFF"/>
        <w:spacing w:before="180" w:after="180" w:line="240" w:lineRule="auto"/>
      </w:pPr>
      <w:r w:rsidRPr="00276EF6">
        <w:t>The dataset contains 6 years of information</w:t>
      </w:r>
      <w:r>
        <w:t xml:space="preserve"> </w:t>
      </w:r>
      <w:r w:rsidRPr="00276EF6">
        <w:t>(weekly stock information) on the stock prices of 10 different Indian Stocks. Calculate the mean and standard deviation on the stock returns and share insights. You are expected to do the Market Risk Analysis using Python.</w:t>
      </w:r>
    </w:p>
    <w:p w:rsidR="00E8119D" w:rsidRDefault="00E8119D" w:rsidP="009B0653">
      <w:pPr>
        <w:shd w:val="clear" w:color="auto" w:fill="FFFFFF"/>
        <w:spacing w:before="180" w:after="180" w:line="240" w:lineRule="auto"/>
      </w:pPr>
    </w:p>
    <w:p w:rsidR="00E8119D" w:rsidRPr="00E8119D" w:rsidRDefault="00E8119D" w:rsidP="009B0653">
      <w:pPr>
        <w:shd w:val="clear" w:color="auto" w:fill="FFFFFF"/>
        <w:spacing w:before="180" w:after="180" w:line="240" w:lineRule="auto"/>
        <w:rPr>
          <w:b/>
        </w:rPr>
      </w:pPr>
      <w:r w:rsidRPr="00E8119D">
        <w:rPr>
          <w:b/>
        </w:rPr>
        <w:t>Dataset Description</w:t>
      </w:r>
    </w:p>
    <w:p w:rsidR="00E8119D" w:rsidRDefault="00E8119D" w:rsidP="009B0653">
      <w:pPr>
        <w:shd w:val="clear" w:color="auto" w:fill="FFFFFF"/>
        <w:spacing w:before="180" w:after="180" w:line="240" w:lineRule="auto"/>
      </w:pPr>
      <w:r>
        <w:t>Head of Dataset:</w:t>
      </w:r>
    </w:p>
    <w:p w:rsidR="009B0653" w:rsidRDefault="00E8119D" w:rsidP="009B0653">
      <w:pPr>
        <w:shd w:val="clear" w:color="auto" w:fill="FFFFFF"/>
        <w:spacing w:before="180" w:after="180" w:line="240" w:lineRule="auto"/>
      </w:pPr>
      <w:r w:rsidRPr="00E8119D">
        <w:drawing>
          <wp:anchor distT="0" distB="0" distL="114300" distR="114300" simplePos="0" relativeHeight="251696128" behindDoc="0" locked="0" layoutInCell="1" allowOverlap="1">
            <wp:simplePos x="0" y="0"/>
            <wp:positionH relativeFrom="column">
              <wp:posOffset>0</wp:posOffset>
            </wp:positionH>
            <wp:positionV relativeFrom="paragraph">
              <wp:posOffset>-1850</wp:posOffset>
            </wp:positionV>
            <wp:extent cx="5731510" cy="1008380"/>
            <wp:effectExtent l="0" t="0" r="254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008380"/>
                    </a:xfrm>
                    <a:prstGeom prst="rect">
                      <a:avLst/>
                    </a:prstGeom>
                  </pic:spPr>
                </pic:pic>
              </a:graphicData>
            </a:graphic>
          </wp:anchor>
        </w:drawing>
      </w:r>
      <w:r w:rsidR="009B0653" w:rsidRPr="009B0653">
        <w:t> </w:t>
      </w:r>
    </w:p>
    <w:p w:rsidR="00E8119D" w:rsidRDefault="00E8119D" w:rsidP="00E8119D">
      <w:pPr>
        <w:pStyle w:val="ListParagraph"/>
        <w:numPr>
          <w:ilvl w:val="0"/>
          <w:numId w:val="24"/>
        </w:numPr>
        <w:shd w:val="clear" w:color="auto" w:fill="FFFFFF"/>
        <w:spacing w:before="180" w:after="180" w:line="240" w:lineRule="auto"/>
      </w:pPr>
      <w:r>
        <w:t>We are changing the names for better approach</w:t>
      </w:r>
    </w:p>
    <w:p w:rsidR="00E8119D" w:rsidRDefault="00E8119D" w:rsidP="009B0653">
      <w:pPr>
        <w:shd w:val="clear" w:color="auto" w:fill="FFFFFF"/>
        <w:spacing w:before="180" w:after="180" w:line="240" w:lineRule="auto"/>
      </w:pPr>
      <w:r>
        <w:t>Head of dataset after alteration in columns headers:</w:t>
      </w:r>
    </w:p>
    <w:p w:rsidR="00E8119D" w:rsidRDefault="00E8119D" w:rsidP="009B0653">
      <w:pPr>
        <w:shd w:val="clear" w:color="auto" w:fill="FFFFFF"/>
        <w:spacing w:before="180" w:after="180" w:line="240" w:lineRule="auto"/>
      </w:pPr>
      <w:r w:rsidRPr="00E8119D">
        <w:drawing>
          <wp:anchor distT="0" distB="0" distL="114300" distR="114300" simplePos="0" relativeHeight="251697152" behindDoc="0" locked="0" layoutInCell="1" allowOverlap="1">
            <wp:simplePos x="0" y="0"/>
            <wp:positionH relativeFrom="column">
              <wp:posOffset>0</wp:posOffset>
            </wp:positionH>
            <wp:positionV relativeFrom="paragraph">
              <wp:posOffset>-3368</wp:posOffset>
            </wp:positionV>
            <wp:extent cx="5731510" cy="995045"/>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995045"/>
                    </a:xfrm>
                    <a:prstGeom prst="rect">
                      <a:avLst/>
                    </a:prstGeom>
                  </pic:spPr>
                </pic:pic>
              </a:graphicData>
            </a:graphic>
          </wp:anchor>
        </w:drawing>
      </w:r>
    </w:p>
    <w:p w:rsidR="00E8119D" w:rsidRDefault="00E8119D" w:rsidP="009B0653">
      <w:pPr>
        <w:shd w:val="clear" w:color="auto" w:fill="FFFFFF"/>
        <w:spacing w:before="180" w:after="180" w:line="240" w:lineRule="auto"/>
      </w:pPr>
      <w:r>
        <w:t>Shape of dataset:</w:t>
      </w:r>
    </w:p>
    <w:p w:rsidR="00E8119D" w:rsidRDefault="00E8119D" w:rsidP="009B0653">
      <w:pPr>
        <w:shd w:val="clear" w:color="auto" w:fill="FFFFFF"/>
        <w:spacing w:before="180" w:after="180" w:line="240" w:lineRule="auto"/>
      </w:pPr>
      <w:r w:rsidRPr="00E8119D">
        <w:drawing>
          <wp:anchor distT="0" distB="0" distL="114300" distR="114300" simplePos="0" relativeHeight="251698176" behindDoc="0" locked="0" layoutInCell="1" allowOverlap="1">
            <wp:simplePos x="0" y="0"/>
            <wp:positionH relativeFrom="column">
              <wp:posOffset>0</wp:posOffset>
            </wp:positionH>
            <wp:positionV relativeFrom="paragraph">
              <wp:posOffset>1574</wp:posOffset>
            </wp:positionV>
            <wp:extent cx="2918129" cy="389084"/>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8129" cy="389084"/>
                    </a:xfrm>
                    <a:prstGeom prst="rect">
                      <a:avLst/>
                    </a:prstGeom>
                  </pic:spPr>
                </pic:pic>
              </a:graphicData>
            </a:graphic>
          </wp:anchor>
        </w:drawing>
      </w:r>
    </w:p>
    <w:p w:rsidR="00E8119D" w:rsidRDefault="00E8119D" w:rsidP="009B0653">
      <w:pPr>
        <w:shd w:val="clear" w:color="auto" w:fill="FFFFFF"/>
        <w:spacing w:before="180" w:after="180" w:line="240" w:lineRule="auto"/>
      </w:pPr>
    </w:p>
    <w:p w:rsidR="00E8119D" w:rsidRDefault="00E8119D" w:rsidP="009B0653">
      <w:pPr>
        <w:shd w:val="clear" w:color="auto" w:fill="FFFFFF"/>
        <w:spacing w:before="180" w:after="180" w:line="240" w:lineRule="auto"/>
      </w:pPr>
      <w:r>
        <w:t>Dataset Information:</w:t>
      </w:r>
    </w:p>
    <w:p w:rsidR="00E8119D" w:rsidRDefault="00E8119D" w:rsidP="009B0653">
      <w:pPr>
        <w:shd w:val="clear" w:color="auto" w:fill="FFFFFF"/>
        <w:spacing w:before="180" w:after="180" w:line="240" w:lineRule="auto"/>
      </w:pPr>
      <w:r w:rsidRPr="00E8119D">
        <w:drawing>
          <wp:inline distT="0" distB="0" distL="0" distR="0" wp14:anchorId="0C352D5F" wp14:editId="18566944">
            <wp:extent cx="2968264" cy="246490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0093" cy="2524553"/>
                    </a:xfrm>
                    <a:prstGeom prst="rect">
                      <a:avLst/>
                    </a:prstGeom>
                  </pic:spPr>
                </pic:pic>
              </a:graphicData>
            </a:graphic>
          </wp:inline>
        </w:drawing>
      </w:r>
    </w:p>
    <w:p w:rsidR="00E8119D" w:rsidRDefault="00E8119D" w:rsidP="00E8119D">
      <w:pPr>
        <w:pStyle w:val="ListParagraph"/>
        <w:numPr>
          <w:ilvl w:val="0"/>
          <w:numId w:val="24"/>
        </w:numPr>
        <w:shd w:val="clear" w:color="auto" w:fill="FFFFFF"/>
        <w:spacing w:before="180" w:after="180" w:line="240" w:lineRule="auto"/>
      </w:pPr>
      <w:r>
        <w:lastRenderedPageBreak/>
        <w:t>There are no missing values in the dataset</w:t>
      </w:r>
    </w:p>
    <w:p w:rsidR="00E8119D" w:rsidRDefault="00E8119D" w:rsidP="00E8119D">
      <w:pPr>
        <w:pStyle w:val="ListParagraph"/>
        <w:numPr>
          <w:ilvl w:val="0"/>
          <w:numId w:val="24"/>
        </w:numPr>
        <w:shd w:val="clear" w:color="auto" w:fill="FFFFFF"/>
        <w:spacing w:before="180" w:after="180" w:line="240" w:lineRule="auto"/>
      </w:pPr>
      <w:r>
        <w:t>There are no duplicate values</w:t>
      </w:r>
    </w:p>
    <w:p w:rsidR="00E8119D" w:rsidRDefault="00E8119D" w:rsidP="00E8119D">
      <w:pPr>
        <w:pStyle w:val="ListParagraph"/>
        <w:numPr>
          <w:ilvl w:val="0"/>
          <w:numId w:val="24"/>
        </w:numPr>
        <w:shd w:val="clear" w:color="auto" w:fill="FFFFFF"/>
        <w:spacing w:before="180" w:after="180" w:line="240" w:lineRule="auto"/>
      </w:pPr>
      <w:r>
        <w:t>We have 11 variables, 1 object type data (Date) and 10 companies’ numerical values</w:t>
      </w:r>
    </w:p>
    <w:p w:rsidR="00E8119D" w:rsidRDefault="00E8119D" w:rsidP="009B0653">
      <w:pPr>
        <w:shd w:val="clear" w:color="auto" w:fill="FFFFFF"/>
        <w:spacing w:before="180" w:after="180" w:line="240" w:lineRule="auto"/>
      </w:pPr>
    </w:p>
    <w:p w:rsidR="00E8119D" w:rsidRDefault="00E8119D" w:rsidP="009B0653">
      <w:pPr>
        <w:shd w:val="clear" w:color="auto" w:fill="FFFFFF"/>
        <w:spacing w:before="180" w:after="180" w:line="240" w:lineRule="auto"/>
      </w:pPr>
      <w:r>
        <w:t>Dataset Description:</w:t>
      </w:r>
    </w:p>
    <w:p w:rsidR="00E8119D" w:rsidRDefault="00E8119D" w:rsidP="009B0653">
      <w:pPr>
        <w:shd w:val="clear" w:color="auto" w:fill="FFFFFF"/>
        <w:spacing w:before="180" w:after="180" w:line="240" w:lineRule="auto"/>
      </w:pPr>
      <w:r w:rsidRPr="00E8119D">
        <w:drawing>
          <wp:inline distT="0" distB="0" distL="0" distR="0" wp14:anchorId="2606C550" wp14:editId="2BF3BBBE">
            <wp:extent cx="5731510" cy="144907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49070"/>
                    </a:xfrm>
                    <a:prstGeom prst="rect">
                      <a:avLst/>
                    </a:prstGeom>
                  </pic:spPr>
                </pic:pic>
              </a:graphicData>
            </a:graphic>
          </wp:inline>
        </w:drawing>
      </w:r>
    </w:p>
    <w:p w:rsidR="00E8119D" w:rsidRDefault="00E8119D" w:rsidP="009B0653">
      <w:pPr>
        <w:shd w:val="clear" w:color="auto" w:fill="FFFFFF"/>
        <w:spacing w:before="180" w:after="180" w:line="240" w:lineRule="auto"/>
      </w:pPr>
    </w:p>
    <w:p w:rsidR="00E8119D" w:rsidRDefault="00E8119D" w:rsidP="00E8119D">
      <w:pPr>
        <w:pStyle w:val="ListParagraph"/>
        <w:numPr>
          <w:ilvl w:val="0"/>
          <w:numId w:val="25"/>
        </w:numPr>
        <w:shd w:val="clear" w:color="auto" w:fill="FFFFFF"/>
        <w:spacing w:before="180" w:after="180" w:line="240" w:lineRule="auto"/>
      </w:pPr>
      <w:r w:rsidRPr="00E8119D">
        <w:t>Shree Cement, with an average market capitalization of 14,806.41, emerges as the most valuable company among the listed ones.</w:t>
      </w:r>
    </w:p>
    <w:p w:rsidR="00E8119D" w:rsidRDefault="00E8119D" w:rsidP="00E8119D">
      <w:pPr>
        <w:pStyle w:val="ListParagraph"/>
        <w:numPr>
          <w:ilvl w:val="0"/>
          <w:numId w:val="25"/>
        </w:numPr>
        <w:shd w:val="clear" w:color="auto" w:fill="FFFFFF"/>
        <w:spacing w:before="180" w:after="180" w:line="240" w:lineRule="auto"/>
      </w:pPr>
      <w:r w:rsidRPr="00E8119D">
        <w:t>SAIL and Idea Vodafone, with lower standard deviations, showcase relatively more stable stock prices in comparison.</w:t>
      </w:r>
    </w:p>
    <w:p w:rsidR="00E8119D" w:rsidRPr="009B0653" w:rsidRDefault="00E8119D" w:rsidP="009B0653">
      <w:pPr>
        <w:shd w:val="clear" w:color="auto" w:fill="FFFFFF"/>
        <w:spacing w:before="180" w:after="180" w:line="240" w:lineRule="auto"/>
      </w:pPr>
    </w:p>
    <w:p w:rsidR="009B0653" w:rsidRPr="00276EF6" w:rsidRDefault="00276EF6" w:rsidP="00276EF6">
      <w:pPr>
        <w:pStyle w:val="ListParagraph"/>
        <w:numPr>
          <w:ilvl w:val="1"/>
          <w:numId w:val="23"/>
        </w:numPr>
        <w:shd w:val="clear" w:color="auto" w:fill="FFFFFF"/>
        <w:spacing w:before="180" w:after="180" w:line="240" w:lineRule="auto"/>
        <w:rPr>
          <w:b/>
        </w:rPr>
      </w:pPr>
      <w:r w:rsidRPr="00276EF6">
        <w:rPr>
          <w:b/>
        </w:rPr>
        <w:t>Draw Stock Price Graph(Stock Price vs Time) for any 2 given stocks with inference</w:t>
      </w:r>
    </w:p>
    <w:p w:rsidR="00D86461" w:rsidRDefault="0034214D" w:rsidP="007B28F9">
      <w:pPr>
        <w:shd w:val="clear" w:color="auto" w:fill="FFFFFF"/>
        <w:spacing w:before="180" w:after="180" w:line="240" w:lineRule="auto"/>
      </w:pPr>
      <w:r w:rsidRPr="0034214D">
        <w:rPr>
          <w:b/>
        </w:rPr>
        <w:t>Solution</w:t>
      </w:r>
      <w:r>
        <w:t xml:space="preserve">: </w:t>
      </w:r>
      <w:r w:rsidR="003C2D17" w:rsidRPr="003C2D17">
        <w:t xml:space="preserve">Taken two stocks 'Infosys' and </w:t>
      </w:r>
      <w:r w:rsidR="003C2D17">
        <w:t>‘Mahindra &amp; Mahindra</w:t>
      </w:r>
      <w:r w:rsidR="003C2D17" w:rsidRPr="003C2D17">
        <w:t>' to explain the stock</w:t>
      </w:r>
      <w:r w:rsidR="003C2D17">
        <w:t xml:space="preserve"> </w:t>
      </w:r>
      <w:r w:rsidR="003C2D17" w:rsidRPr="003C2D17">
        <w:t>price graph</w:t>
      </w:r>
    </w:p>
    <w:p w:rsidR="003C2D17" w:rsidRDefault="003C2D17" w:rsidP="007B28F9">
      <w:pPr>
        <w:shd w:val="clear" w:color="auto" w:fill="FFFFFF"/>
        <w:spacing w:before="180" w:after="180" w:line="240" w:lineRule="auto"/>
        <w:rPr>
          <w:b/>
        </w:rPr>
      </w:pPr>
      <w:r w:rsidRPr="003C2D17">
        <w:rPr>
          <w:b/>
        </w:rPr>
        <w:drawing>
          <wp:anchor distT="0" distB="0" distL="114300" distR="114300" simplePos="0" relativeHeight="251699200" behindDoc="0" locked="0" layoutInCell="1" allowOverlap="1">
            <wp:simplePos x="0" y="0"/>
            <wp:positionH relativeFrom="margin">
              <wp:align>left</wp:align>
            </wp:positionH>
            <wp:positionV relativeFrom="paragraph">
              <wp:posOffset>285115</wp:posOffset>
            </wp:positionV>
            <wp:extent cx="4157980" cy="339915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7980" cy="3399155"/>
                    </a:xfrm>
                    <a:prstGeom prst="rect">
                      <a:avLst/>
                    </a:prstGeom>
                  </pic:spPr>
                </pic:pic>
              </a:graphicData>
            </a:graphic>
            <wp14:sizeRelH relativeFrom="margin">
              <wp14:pctWidth>0</wp14:pctWidth>
            </wp14:sizeRelH>
            <wp14:sizeRelV relativeFrom="margin">
              <wp14:pctHeight>0</wp14:pctHeight>
            </wp14:sizeRelV>
          </wp:anchor>
        </w:drawing>
      </w:r>
      <w:r w:rsidRPr="003C2D17">
        <w:rPr>
          <w:b/>
        </w:rPr>
        <w:t>Infosys</w:t>
      </w:r>
      <w:r>
        <w:rPr>
          <w:b/>
        </w:rPr>
        <w:t>:</w:t>
      </w:r>
    </w:p>
    <w:p w:rsidR="003C2D17" w:rsidRPr="003C2D17" w:rsidRDefault="003C2D17" w:rsidP="007B28F9">
      <w:pPr>
        <w:shd w:val="clear" w:color="auto" w:fill="FFFFFF"/>
        <w:spacing w:before="180" w:after="180" w:line="240" w:lineRule="auto"/>
        <w:rPr>
          <w:b/>
        </w:rPr>
      </w:pPr>
    </w:p>
    <w:p w:rsidR="007F2707" w:rsidRDefault="0084412D" w:rsidP="00276EF6">
      <w:pPr>
        <w:shd w:val="clear" w:color="auto" w:fill="FFFFFF"/>
        <w:spacing w:before="180" w:after="180" w:line="240" w:lineRule="auto"/>
        <w:ind w:left="360"/>
      </w:pPr>
      <w:r>
        <w:rPr>
          <w:b/>
        </w:rPr>
        <w:t xml:space="preserve">        </w:t>
      </w:r>
    </w:p>
    <w:p w:rsidR="00153799" w:rsidRDefault="00153799" w:rsidP="00E76C88"/>
    <w:p w:rsidR="008F182C" w:rsidRDefault="008F182C" w:rsidP="00E76C88"/>
    <w:p w:rsidR="008F182C" w:rsidRDefault="008F182C" w:rsidP="00E76C88"/>
    <w:p w:rsidR="008F182C" w:rsidRDefault="008F182C" w:rsidP="00E76C88"/>
    <w:p w:rsidR="008F182C" w:rsidRDefault="008F182C" w:rsidP="00E76C88"/>
    <w:p w:rsidR="008F182C" w:rsidRDefault="008F182C" w:rsidP="00E76C88"/>
    <w:p w:rsidR="008F182C" w:rsidRDefault="008F182C" w:rsidP="00E76C88"/>
    <w:p w:rsidR="00153799" w:rsidRDefault="00153799" w:rsidP="00E76C88"/>
    <w:p w:rsidR="001968F1" w:rsidRDefault="001968F1" w:rsidP="00E76C88"/>
    <w:p w:rsidR="003C2D17" w:rsidRDefault="003C2D17" w:rsidP="00E76C88"/>
    <w:p w:rsidR="003C2D17" w:rsidRDefault="005C2A3A" w:rsidP="00E76C88">
      <w:r w:rsidRPr="005C2A3A">
        <w:rPr>
          <w:b/>
          <w:noProof/>
          <w:lang w:eastAsia="en-IN"/>
        </w:rPr>
        <mc:AlternateContent>
          <mc:Choice Requires="wps">
            <w:drawing>
              <wp:anchor distT="45720" distB="45720" distL="114300" distR="114300" simplePos="0" relativeHeight="251705344" behindDoc="0" locked="0" layoutInCell="1" allowOverlap="1">
                <wp:simplePos x="0" y="0"/>
                <wp:positionH relativeFrom="column">
                  <wp:posOffset>1907816</wp:posOffset>
                </wp:positionH>
                <wp:positionV relativeFrom="paragraph">
                  <wp:posOffset>41082</wp:posOffset>
                </wp:positionV>
                <wp:extent cx="564515" cy="246380"/>
                <wp:effectExtent l="0" t="0" r="6985" b="127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246380"/>
                        </a:xfrm>
                        <a:prstGeom prst="rect">
                          <a:avLst/>
                        </a:prstGeom>
                        <a:solidFill>
                          <a:srgbClr val="FFFFFF"/>
                        </a:solidFill>
                        <a:ln w="9525">
                          <a:noFill/>
                          <a:miter lim="800000"/>
                          <a:headEnd/>
                          <a:tailEnd/>
                        </a:ln>
                      </wps:spPr>
                      <wps:txbx>
                        <w:txbxContent>
                          <w:p w:rsidR="005C2A3A" w:rsidRPr="005C2A3A" w:rsidRDefault="005C2A3A">
                            <w:pPr>
                              <w:rPr>
                                <w:sz w:val="18"/>
                              </w:rPr>
                            </w:pPr>
                            <w:r w:rsidRPr="005C2A3A">
                              <w:rPr>
                                <w:sz w:val="18"/>
                              </w:rPr>
                              <w:t>Graph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150.2pt;margin-top:3.25pt;width:44.45pt;height:19.4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" stroked="f">
                <v:textbox>
                  <w:txbxContent>
                    <w:p w:rsidR="005C2A3A" w:rsidRPr="005C2A3A" w:rsidRDefault="005C2A3A">
                      <w:pPr>
                        <w:rPr>
                          <w:sz w:val="18"/>
                        </w:rPr>
                      </w:pPr>
                      <w:r w:rsidRPr="005C2A3A">
                        <w:rPr>
                          <w:sz w:val="18"/>
                        </w:rPr>
                        <w:t>Graph 1</w:t>
                      </w:r>
                    </w:p>
                  </w:txbxContent>
                </v:textbox>
                <w10:wrap type="square"/>
              </v:shape>
            </w:pict>
          </mc:Fallback>
        </mc:AlternateContent>
      </w:r>
    </w:p>
    <w:p w:rsidR="003C2D17" w:rsidRDefault="003C2D17" w:rsidP="00E76C88">
      <w:pPr>
        <w:rPr>
          <w:b/>
        </w:rPr>
      </w:pPr>
      <w:r w:rsidRPr="003C2D17">
        <w:rPr>
          <w:b/>
        </w:rPr>
        <w:lastRenderedPageBreak/>
        <w:drawing>
          <wp:anchor distT="0" distB="0" distL="114300" distR="114300" simplePos="0" relativeHeight="251700224" behindDoc="0" locked="0" layoutInCell="1" allowOverlap="1">
            <wp:simplePos x="0" y="0"/>
            <wp:positionH relativeFrom="margin">
              <wp:align>left</wp:align>
            </wp:positionH>
            <wp:positionV relativeFrom="paragraph">
              <wp:posOffset>285750</wp:posOffset>
            </wp:positionV>
            <wp:extent cx="4269740" cy="347599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9740" cy="3475990"/>
                    </a:xfrm>
                    <a:prstGeom prst="rect">
                      <a:avLst/>
                    </a:prstGeom>
                  </pic:spPr>
                </pic:pic>
              </a:graphicData>
            </a:graphic>
            <wp14:sizeRelH relativeFrom="margin">
              <wp14:pctWidth>0</wp14:pctWidth>
            </wp14:sizeRelH>
            <wp14:sizeRelV relativeFrom="margin">
              <wp14:pctHeight>0</wp14:pctHeight>
            </wp14:sizeRelV>
          </wp:anchor>
        </w:drawing>
      </w:r>
      <w:r w:rsidRPr="003C2D17">
        <w:rPr>
          <w:b/>
        </w:rPr>
        <w:t>Mahindra &amp; Mahindra</w:t>
      </w:r>
      <w:r>
        <w:rPr>
          <w:b/>
        </w:rPr>
        <w:t>:</w:t>
      </w:r>
    </w:p>
    <w:p w:rsidR="003C2D17" w:rsidRDefault="003C2D17" w:rsidP="00E76C88">
      <w:pPr>
        <w:rPr>
          <w:b/>
        </w:rPr>
      </w:pPr>
    </w:p>
    <w:p w:rsidR="003C2D17" w:rsidRDefault="003C2D17" w:rsidP="00E76C88">
      <w:pPr>
        <w:rPr>
          <w:b/>
        </w:rPr>
      </w:pPr>
    </w:p>
    <w:p w:rsidR="003C2D17" w:rsidRDefault="003C2D17" w:rsidP="00E76C88">
      <w:pPr>
        <w:rPr>
          <w:b/>
        </w:rPr>
      </w:pPr>
    </w:p>
    <w:p w:rsidR="003C2D17" w:rsidRDefault="003C2D17" w:rsidP="00E76C88">
      <w:pPr>
        <w:rPr>
          <w:b/>
        </w:rPr>
      </w:pPr>
    </w:p>
    <w:p w:rsidR="003C2D17" w:rsidRDefault="003C2D17" w:rsidP="00E76C88">
      <w:pPr>
        <w:rPr>
          <w:b/>
        </w:rPr>
      </w:pPr>
    </w:p>
    <w:p w:rsidR="003C2D17" w:rsidRDefault="003C2D17" w:rsidP="00E76C88">
      <w:pPr>
        <w:rPr>
          <w:b/>
        </w:rPr>
      </w:pPr>
    </w:p>
    <w:p w:rsidR="003C2D17" w:rsidRDefault="003C2D17" w:rsidP="00E76C88">
      <w:pPr>
        <w:rPr>
          <w:b/>
        </w:rPr>
      </w:pPr>
    </w:p>
    <w:p w:rsidR="003C2D17" w:rsidRDefault="003C2D17" w:rsidP="00E76C88">
      <w:pPr>
        <w:rPr>
          <w:b/>
        </w:rPr>
      </w:pPr>
    </w:p>
    <w:p w:rsidR="003C2D17" w:rsidRDefault="003C2D17" w:rsidP="00E76C88">
      <w:pPr>
        <w:rPr>
          <w:b/>
        </w:rPr>
      </w:pPr>
    </w:p>
    <w:p w:rsidR="003C2D17" w:rsidRDefault="003C2D17" w:rsidP="00E76C88">
      <w:pPr>
        <w:rPr>
          <w:b/>
        </w:rPr>
      </w:pPr>
    </w:p>
    <w:p w:rsidR="003C2D17" w:rsidRDefault="003C2D17" w:rsidP="00E76C88">
      <w:pPr>
        <w:rPr>
          <w:b/>
        </w:rPr>
      </w:pPr>
    </w:p>
    <w:p w:rsidR="003C2D17" w:rsidRDefault="003C2D17" w:rsidP="00E76C88">
      <w:pPr>
        <w:rPr>
          <w:b/>
        </w:rPr>
      </w:pPr>
    </w:p>
    <w:p w:rsidR="003C2D17" w:rsidRDefault="005C2A3A" w:rsidP="00E76C88">
      <w:pPr>
        <w:rPr>
          <w:b/>
        </w:rPr>
      </w:pPr>
      <w:r w:rsidRPr="005C2A3A">
        <w:rPr>
          <w:b/>
          <w:noProof/>
          <w:lang w:eastAsia="en-IN"/>
        </w:rPr>
        <mc:AlternateContent>
          <mc:Choice Requires="wps">
            <w:drawing>
              <wp:anchor distT="45720" distB="45720" distL="114300" distR="114300" simplePos="0" relativeHeight="251707392" behindDoc="0" locked="0" layoutInCell="1" allowOverlap="1" wp14:anchorId="33F648A5" wp14:editId="0A4DB27E">
                <wp:simplePos x="0" y="0"/>
                <wp:positionH relativeFrom="column">
                  <wp:posOffset>1971620</wp:posOffset>
                </wp:positionH>
                <wp:positionV relativeFrom="paragraph">
                  <wp:posOffset>126503</wp:posOffset>
                </wp:positionV>
                <wp:extent cx="588010" cy="246380"/>
                <wp:effectExtent l="0" t="0" r="2540" b="127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 cy="246380"/>
                        </a:xfrm>
                        <a:prstGeom prst="rect">
                          <a:avLst/>
                        </a:prstGeom>
                        <a:solidFill>
                          <a:srgbClr val="FFFFFF"/>
                        </a:solidFill>
                        <a:ln w="9525">
                          <a:noFill/>
                          <a:miter lim="800000"/>
                          <a:headEnd/>
                          <a:tailEnd/>
                        </a:ln>
                      </wps:spPr>
                      <wps:txbx>
                        <w:txbxContent>
                          <w:p w:rsidR="005C2A3A" w:rsidRPr="005C2A3A" w:rsidRDefault="005C2A3A" w:rsidP="005C2A3A">
                            <w:pPr>
                              <w:rPr>
                                <w:sz w:val="18"/>
                              </w:rPr>
                            </w:pPr>
                            <w:r w:rsidRPr="005C2A3A">
                              <w:rPr>
                                <w:sz w:val="18"/>
                              </w:rPr>
                              <w:t xml:space="preserve">Graph </w:t>
                            </w:r>
                            <w:r w:rsidRPr="005C2A3A">
                              <w:rPr>
                                <w:sz w:val="1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648A5" id="_x0000_s1029" type="#_x0000_t202" style="position:absolute;margin-left:155.25pt;margin-top:9.95pt;width:46.3pt;height:19.4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" stroked="f">
                <v:textbox>
                  <w:txbxContent>
                    <w:p w:rsidR="005C2A3A" w:rsidRPr="005C2A3A" w:rsidRDefault="005C2A3A" w:rsidP="005C2A3A">
                      <w:pPr>
                        <w:rPr>
                          <w:sz w:val="18"/>
                        </w:rPr>
                      </w:pPr>
                      <w:r w:rsidRPr="005C2A3A">
                        <w:rPr>
                          <w:sz w:val="18"/>
                        </w:rPr>
                        <w:t xml:space="preserve">Graph </w:t>
                      </w:r>
                      <w:r w:rsidRPr="005C2A3A">
                        <w:rPr>
                          <w:sz w:val="18"/>
                        </w:rPr>
                        <w:t>2</w:t>
                      </w:r>
                    </w:p>
                  </w:txbxContent>
                </v:textbox>
                <w10:wrap type="square"/>
              </v:shape>
            </w:pict>
          </mc:Fallback>
        </mc:AlternateContent>
      </w:r>
    </w:p>
    <w:p w:rsidR="003C2D17" w:rsidRDefault="003C2D17" w:rsidP="00E76C88">
      <w:pPr>
        <w:rPr>
          <w:b/>
        </w:rPr>
      </w:pPr>
    </w:p>
    <w:p w:rsidR="003C2D17" w:rsidRDefault="003C2D17" w:rsidP="00E76C88">
      <w:pPr>
        <w:rPr>
          <w:b/>
        </w:rPr>
      </w:pPr>
      <w:r>
        <w:rPr>
          <w:b/>
        </w:rPr>
        <w:t>Inferences:</w:t>
      </w:r>
    </w:p>
    <w:p w:rsidR="003C2D17" w:rsidRDefault="003C2D17" w:rsidP="003C2D17">
      <w:pPr>
        <w:pStyle w:val="ListParagraph"/>
        <w:numPr>
          <w:ilvl w:val="0"/>
          <w:numId w:val="26"/>
        </w:numPr>
      </w:pPr>
      <w:r w:rsidRPr="003C2D17">
        <w:t>The above scatterplot shows the trends of stocks 'Info</w:t>
      </w:r>
      <w:r>
        <w:t xml:space="preserve">sys' &amp; </w:t>
      </w:r>
      <w:r w:rsidRPr="003C2D17">
        <w:t xml:space="preserve">Mahindra &amp; Mahindra </w:t>
      </w:r>
      <w:r w:rsidR="00EB2DA0">
        <w:t>' overtime</w:t>
      </w:r>
    </w:p>
    <w:p w:rsidR="003C2D17" w:rsidRDefault="003C2D17" w:rsidP="003C2D17">
      <w:pPr>
        <w:pStyle w:val="ListParagraph"/>
        <w:numPr>
          <w:ilvl w:val="0"/>
          <w:numId w:val="26"/>
        </w:numPr>
      </w:pPr>
      <w:r>
        <w:t xml:space="preserve">For Infosys, </w:t>
      </w:r>
      <w:r w:rsidRPr="003C2D17">
        <w:t>We observe an increasing trend over years. Price was 200 during the year 2014 and it</w:t>
      </w:r>
      <w:r>
        <w:t xml:space="preserve"> </w:t>
      </w:r>
      <w:r w:rsidRPr="003C2D17">
        <w:t>has increas</w:t>
      </w:r>
      <w:r w:rsidR="00EB2DA0">
        <w:t>ed to 800 during the year 2021</w:t>
      </w:r>
    </w:p>
    <w:p w:rsidR="003C2D17" w:rsidRDefault="003C2D17" w:rsidP="003C2D17">
      <w:pPr>
        <w:pStyle w:val="ListParagraph"/>
        <w:numPr>
          <w:ilvl w:val="0"/>
          <w:numId w:val="26"/>
        </w:numPr>
      </w:pPr>
      <w:r>
        <w:t>For Mahindra &amp; Mahindra, w</w:t>
      </w:r>
      <w:r w:rsidRPr="003C2D17">
        <w:t xml:space="preserve">e observe </w:t>
      </w:r>
      <w:r>
        <w:t>a decline in</w:t>
      </w:r>
      <w:r w:rsidRPr="003C2D17">
        <w:t xml:space="preserve"> trend </w:t>
      </w:r>
      <w:r>
        <w:t>starting from late-year 2018. Price was at 650</w:t>
      </w:r>
      <w:r w:rsidRPr="003C2D17">
        <w:t xml:space="preserve"> during the year 2014</w:t>
      </w:r>
      <w:r>
        <w:t xml:space="preserve"> and remained stable till 2018. Starting 2018, it showed a huge spike reaching above 900, </w:t>
      </w:r>
      <w:r w:rsidRPr="003C2D17">
        <w:t xml:space="preserve">and </w:t>
      </w:r>
      <w:r w:rsidR="00EB2DA0">
        <w:t>then started to decrease from late 2018, evening reaching below 300 in between 2020 and year 2021</w:t>
      </w:r>
    </w:p>
    <w:p w:rsidR="00EB2DA0" w:rsidRPr="003C2D17" w:rsidRDefault="00EB2DA0" w:rsidP="00EB2DA0">
      <w:pPr>
        <w:ind w:left="360"/>
      </w:pPr>
    </w:p>
    <w:p w:rsidR="003C2D17" w:rsidRPr="00EB2DA0" w:rsidRDefault="00EB2DA0" w:rsidP="00EB2DA0">
      <w:pPr>
        <w:pStyle w:val="ListParagraph"/>
        <w:numPr>
          <w:ilvl w:val="1"/>
          <w:numId w:val="23"/>
        </w:numPr>
        <w:rPr>
          <w:b/>
        </w:rPr>
      </w:pPr>
      <w:r w:rsidRPr="00EB2DA0">
        <w:rPr>
          <w:b/>
        </w:rPr>
        <w:t>Calculate Returns for all stocks with inference</w:t>
      </w:r>
    </w:p>
    <w:p w:rsidR="00EB2DA0" w:rsidRDefault="00EB2DA0" w:rsidP="00EB2DA0">
      <w:r w:rsidRPr="00EB2DA0">
        <w:t>A financial return, also referred to as a return, is essentially the profit or loss incurred on an investment during a specific time frame. It is commonly represented as the monetary change in the value of an investment over time.</w:t>
      </w:r>
    </w:p>
    <w:p w:rsidR="00EB2DA0" w:rsidRDefault="00EB2DA0" w:rsidP="00EB2DA0">
      <w:r w:rsidRPr="00EB2DA0">
        <w:t xml:space="preserve">Calculating returns by taking the </w:t>
      </w:r>
      <w:r w:rsidRPr="00EB2DA0">
        <w:rPr>
          <w:b/>
        </w:rPr>
        <w:t>log</w:t>
      </w:r>
      <w:r w:rsidRPr="00EB2DA0">
        <w:t xml:space="preserve"> is preferred when we look at multiple time</w:t>
      </w:r>
      <w:r w:rsidR="00D5243F">
        <w:t xml:space="preserve"> period</w:t>
      </w:r>
    </w:p>
    <w:p w:rsidR="00D5243F" w:rsidRPr="00EB2DA0" w:rsidRDefault="00D5243F" w:rsidP="00EB2DA0">
      <w:r w:rsidRPr="00D5243F">
        <w:lastRenderedPageBreak/>
        <w:drawing>
          <wp:inline distT="0" distB="0" distL="0" distR="0" wp14:anchorId="59D9A7DB" wp14:editId="65972A44">
            <wp:extent cx="5731510" cy="18522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52295"/>
                    </a:xfrm>
                    <a:prstGeom prst="rect">
                      <a:avLst/>
                    </a:prstGeom>
                  </pic:spPr>
                </pic:pic>
              </a:graphicData>
            </a:graphic>
          </wp:inline>
        </w:drawing>
      </w:r>
    </w:p>
    <w:p w:rsidR="003C2D17" w:rsidRDefault="003C2D17" w:rsidP="00E76C88">
      <w:pPr>
        <w:rPr>
          <w:b/>
        </w:rPr>
      </w:pPr>
    </w:p>
    <w:p w:rsidR="003C2D17" w:rsidRDefault="00D5243F" w:rsidP="00E76C88">
      <w:r w:rsidRPr="00D5243F">
        <w:t>A positive return indicates the profit or earnings gained from the stock, while a negative return signifies the loss or money that has been lost on the stock. This metric is crucial for evaluating the performance of the stock.</w:t>
      </w:r>
    </w:p>
    <w:p w:rsidR="00D5243F" w:rsidRDefault="00D5243F" w:rsidP="00E76C88"/>
    <w:p w:rsidR="00D5243F" w:rsidRDefault="00D5243F" w:rsidP="00E76C88">
      <w:r>
        <w:t>Return dataset statistical summary:</w:t>
      </w:r>
    </w:p>
    <w:p w:rsidR="00D5243F" w:rsidRPr="00D5243F" w:rsidRDefault="00D5243F" w:rsidP="00E76C88">
      <w:r w:rsidRPr="00D5243F">
        <w:drawing>
          <wp:anchor distT="0" distB="0" distL="114300" distR="114300" simplePos="0" relativeHeight="251701248" behindDoc="0" locked="0" layoutInCell="1" allowOverlap="1">
            <wp:simplePos x="0" y="0"/>
            <wp:positionH relativeFrom="margin">
              <wp:align>right</wp:align>
            </wp:positionH>
            <wp:positionV relativeFrom="paragraph">
              <wp:posOffset>-3175</wp:posOffset>
            </wp:positionV>
            <wp:extent cx="5731510" cy="1445260"/>
            <wp:effectExtent l="0" t="0" r="254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445260"/>
                    </a:xfrm>
                    <a:prstGeom prst="rect">
                      <a:avLst/>
                    </a:prstGeom>
                  </pic:spPr>
                </pic:pic>
              </a:graphicData>
            </a:graphic>
          </wp:anchor>
        </w:drawing>
      </w:r>
    </w:p>
    <w:p w:rsidR="00D5243F" w:rsidRDefault="00D5243F" w:rsidP="00D5243F">
      <w:pPr>
        <w:rPr>
          <w:b/>
        </w:rPr>
      </w:pPr>
      <w:r>
        <w:rPr>
          <w:b/>
        </w:rPr>
        <w:t>Inferences:</w:t>
      </w:r>
    </w:p>
    <w:p w:rsidR="00D5243F" w:rsidRDefault="00D5243F" w:rsidP="00D5243F">
      <w:pPr>
        <w:pStyle w:val="ListParagraph"/>
        <w:numPr>
          <w:ilvl w:val="0"/>
          <w:numId w:val="26"/>
        </w:numPr>
      </w:pPr>
      <w:r w:rsidRPr="00D5243F">
        <w:t>The mean values indicate the average daily returns for each company</w:t>
      </w:r>
    </w:p>
    <w:p w:rsidR="00D5243F" w:rsidRDefault="00D5243F" w:rsidP="00D5243F">
      <w:pPr>
        <w:pStyle w:val="ListParagraph"/>
        <w:numPr>
          <w:ilvl w:val="0"/>
          <w:numId w:val="26"/>
        </w:numPr>
      </w:pPr>
      <w:r w:rsidRPr="00D5243F">
        <w:t>Companies with positive mean returns, such as Infosys, Axis Bank, and Shree Cement, on average, experienced positive daily returns, suggesting potential profitability.</w:t>
      </w:r>
    </w:p>
    <w:p w:rsidR="00D5243F" w:rsidRDefault="00D5243F" w:rsidP="00D5243F">
      <w:pPr>
        <w:pStyle w:val="ListParagraph"/>
        <w:numPr>
          <w:ilvl w:val="0"/>
          <w:numId w:val="26"/>
        </w:numPr>
      </w:pPr>
      <w:r w:rsidRPr="00D5243F">
        <w:t>Companies with higher standard deviations (e.g., SAIL, Jindal Steel) exhibit more significant day-to-day price fluctuations, indicating higher risk in their stock returns</w:t>
      </w:r>
    </w:p>
    <w:p w:rsidR="003C2D17" w:rsidRDefault="00D5243F" w:rsidP="00D5243F">
      <w:pPr>
        <w:pStyle w:val="ListParagraph"/>
        <w:numPr>
          <w:ilvl w:val="0"/>
          <w:numId w:val="26"/>
        </w:numPr>
      </w:pPr>
      <w:r w:rsidRPr="00D5243F">
        <w:t>Jet Airways experienced the most negative daily return at -0.693147, highlighting a particularly challenging day for its investors. Meanwhile, Shree Cement had the highest daily return at 0.152329, suggesting a particularly positive day for the company's stock</w:t>
      </w:r>
    </w:p>
    <w:p w:rsidR="00D5243F" w:rsidRDefault="00D5243F" w:rsidP="00D5243F"/>
    <w:p w:rsidR="00D5243F" w:rsidRDefault="00D5243F" w:rsidP="00D5243F"/>
    <w:p w:rsidR="00D5243F" w:rsidRDefault="00D5243F" w:rsidP="00D5243F"/>
    <w:p w:rsidR="00D5243F" w:rsidRDefault="00D5243F" w:rsidP="00D5243F"/>
    <w:p w:rsidR="00D5243F" w:rsidRDefault="00D5243F" w:rsidP="00D5243F"/>
    <w:p w:rsidR="00D5243F" w:rsidRDefault="00D5243F" w:rsidP="00D5243F"/>
    <w:p w:rsidR="00D5243F" w:rsidRPr="00D5243F" w:rsidRDefault="00D5243F" w:rsidP="00D5243F">
      <w:pPr>
        <w:pStyle w:val="ListParagraph"/>
        <w:numPr>
          <w:ilvl w:val="1"/>
          <w:numId w:val="23"/>
        </w:numPr>
        <w:rPr>
          <w:b/>
        </w:rPr>
      </w:pPr>
      <w:r w:rsidRPr="00D5243F">
        <w:rPr>
          <w:b/>
        </w:rPr>
        <w:lastRenderedPageBreak/>
        <w:t>Calculate Stock Means and Standard Deviation for all stocks with inference</w:t>
      </w:r>
    </w:p>
    <w:p w:rsidR="00D5243F" w:rsidRDefault="00D5243F" w:rsidP="00D5243F">
      <w:r w:rsidRPr="00E32D56">
        <w:rPr>
          <w:b/>
        </w:rPr>
        <w:t>Mean for all the stocks</w:t>
      </w:r>
      <w:r>
        <w:t>:</w:t>
      </w:r>
    </w:p>
    <w:p w:rsidR="00D5243F" w:rsidRPr="00D5243F" w:rsidRDefault="00D5243F" w:rsidP="00D5243F">
      <w:r w:rsidRPr="00D5243F">
        <w:drawing>
          <wp:anchor distT="0" distB="0" distL="114300" distR="114300" simplePos="0" relativeHeight="251702272" behindDoc="0" locked="0" layoutInCell="1" allowOverlap="1">
            <wp:simplePos x="0" y="0"/>
            <wp:positionH relativeFrom="column">
              <wp:posOffset>0</wp:posOffset>
            </wp:positionH>
            <wp:positionV relativeFrom="paragraph">
              <wp:posOffset>994</wp:posOffset>
            </wp:positionV>
            <wp:extent cx="2138901" cy="1670439"/>
            <wp:effectExtent l="0" t="0" r="0" b="635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38901" cy="1670439"/>
                    </a:xfrm>
                    <a:prstGeom prst="rect">
                      <a:avLst/>
                    </a:prstGeom>
                  </pic:spPr>
                </pic:pic>
              </a:graphicData>
            </a:graphic>
          </wp:anchor>
        </w:drawing>
      </w:r>
    </w:p>
    <w:p w:rsidR="003C2D17" w:rsidRDefault="003C2D17" w:rsidP="00E76C88">
      <w:pPr>
        <w:rPr>
          <w:b/>
        </w:rPr>
      </w:pPr>
    </w:p>
    <w:p w:rsidR="003C2D17" w:rsidRDefault="003C2D17" w:rsidP="00E76C88">
      <w:pPr>
        <w:rPr>
          <w:b/>
        </w:rPr>
      </w:pPr>
    </w:p>
    <w:p w:rsidR="003C2D17" w:rsidRDefault="003C2D17" w:rsidP="00E76C88">
      <w:pPr>
        <w:rPr>
          <w:b/>
        </w:rPr>
      </w:pPr>
    </w:p>
    <w:p w:rsidR="003C2D17" w:rsidRDefault="003C2D17" w:rsidP="00E76C88">
      <w:pPr>
        <w:rPr>
          <w:b/>
        </w:rPr>
      </w:pPr>
    </w:p>
    <w:p w:rsidR="003C2D17" w:rsidRDefault="003C2D17" w:rsidP="00E76C88">
      <w:pPr>
        <w:rPr>
          <w:b/>
        </w:rPr>
      </w:pPr>
    </w:p>
    <w:p w:rsidR="00E32D56" w:rsidRDefault="00E32D56" w:rsidP="00E76C88">
      <w:pPr>
        <w:rPr>
          <w:b/>
        </w:rPr>
      </w:pPr>
    </w:p>
    <w:p w:rsidR="00E32D56" w:rsidRDefault="00E32D56" w:rsidP="00E76C88">
      <w:pPr>
        <w:rPr>
          <w:b/>
        </w:rPr>
      </w:pPr>
      <w:r>
        <w:rPr>
          <w:b/>
        </w:rPr>
        <w:t>Inferences:</w:t>
      </w:r>
    </w:p>
    <w:p w:rsidR="00E32D56" w:rsidRPr="00E32D56" w:rsidRDefault="00E32D56" w:rsidP="00E32D56">
      <w:pPr>
        <w:pStyle w:val="ListParagraph"/>
        <w:numPr>
          <w:ilvl w:val="0"/>
          <w:numId w:val="27"/>
        </w:numPr>
      </w:pPr>
      <w:r w:rsidRPr="00E32D56">
        <w:t>Infosys and Axis Bank have positive mean returns (0.002794 and 0.001167, respectively), indicating, on average, positive daily returns. Investors in these stocks migh</w:t>
      </w:r>
      <w:r>
        <w:t>t have experienced slight gains</w:t>
      </w:r>
    </w:p>
    <w:p w:rsidR="00E32D56" w:rsidRDefault="00E32D56" w:rsidP="00E32D56">
      <w:pPr>
        <w:pStyle w:val="ListParagraph"/>
        <w:numPr>
          <w:ilvl w:val="0"/>
          <w:numId w:val="27"/>
        </w:numPr>
      </w:pPr>
      <w:r w:rsidRPr="00E32D56">
        <w:t>On the other hand, Idea Vodafone and Jet Airways have negative mean returns (-0.010608 and -0.009548, respectively), suggesting, on average, daily losses. Investors in these stocks might have face</w:t>
      </w:r>
      <w:r>
        <w:t>d challenges during this period</w:t>
      </w:r>
    </w:p>
    <w:p w:rsidR="00E32D56" w:rsidRDefault="00E32D56" w:rsidP="00E32D56">
      <w:pPr>
        <w:pStyle w:val="ListParagraph"/>
        <w:numPr>
          <w:ilvl w:val="0"/>
          <w:numId w:val="27"/>
        </w:numPr>
      </w:pPr>
      <w:r w:rsidRPr="00E32D56">
        <w:t>Shree Cement stands out with the highest positive mean return (0.003681), indicating potentially better performance compared to other stocks in the dataset. In contrast, Jindal Steel has a relatively lower negative mean return (-0.004123), suggesting a compar</w:t>
      </w:r>
      <w:r>
        <w:t>atively more stable performance</w:t>
      </w:r>
    </w:p>
    <w:p w:rsidR="00E32D56" w:rsidRPr="00E32D56" w:rsidRDefault="00E32D56" w:rsidP="00E32D56">
      <w:r w:rsidRPr="00E32D56">
        <w:rPr>
          <w:b/>
        </w:rPr>
        <w:t>Standard Deviation for all the stocks</w:t>
      </w:r>
      <w:r>
        <w:t>:</w:t>
      </w:r>
    </w:p>
    <w:p w:rsidR="00D5243F" w:rsidRDefault="00E32D56" w:rsidP="00E76C88">
      <w:pPr>
        <w:rPr>
          <w:b/>
        </w:rPr>
      </w:pPr>
      <w:r w:rsidRPr="00E32D56">
        <w:rPr>
          <w:b/>
        </w:rPr>
        <w:drawing>
          <wp:inline distT="0" distB="0" distL="0" distR="0" wp14:anchorId="76C7645C" wp14:editId="2475A71A">
            <wp:extent cx="2042993" cy="1637969"/>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0983" cy="1668428"/>
                    </a:xfrm>
                    <a:prstGeom prst="rect">
                      <a:avLst/>
                    </a:prstGeom>
                  </pic:spPr>
                </pic:pic>
              </a:graphicData>
            </a:graphic>
          </wp:inline>
        </w:drawing>
      </w:r>
    </w:p>
    <w:p w:rsidR="00E32D56" w:rsidRDefault="00E32D56" w:rsidP="00E32D56">
      <w:pPr>
        <w:rPr>
          <w:b/>
        </w:rPr>
      </w:pPr>
      <w:r>
        <w:rPr>
          <w:b/>
        </w:rPr>
        <w:t>Inferences:</w:t>
      </w:r>
    </w:p>
    <w:p w:rsidR="00E32D56" w:rsidRDefault="00E32D56" w:rsidP="00E32D56">
      <w:pPr>
        <w:pStyle w:val="ListParagraph"/>
        <w:numPr>
          <w:ilvl w:val="0"/>
          <w:numId w:val="27"/>
        </w:numPr>
      </w:pPr>
      <w:r w:rsidRPr="00E32D56">
        <w:t>Idea Vodafone and Jet Airways have the highest standard deviations (0.104315 and 0.097972, respectively), indicating greater vo</w:t>
      </w:r>
      <w:r>
        <w:t>latility in their daily returns</w:t>
      </w:r>
    </w:p>
    <w:p w:rsidR="003C2D17" w:rsidRPr="00E32D56" w:rsidRDefault="00E32D56" w:rsidP="00E32D56">
      <w:pPr>
        <w:pStyle w:val="ListParagraph"/>
        <w:numPr>
          <w:ilvl w:val="0"/>
          <w:numId w:val="27"/>
        </w:numPr>
      </w:pPr>
      <w:r w:rsidRPr="00E32D56">
        <w:t xml:space="preserve">Jindal Steel stands out with a higher standard deviation (0.075108), suggesting a potentially riskier investment compared to other stocks in the dataset. In contrast, Mahindra &amp; Mahindra and Shree Cement have relatively lower standard </w:t>
      </w:r>
      <w:r>
        <w:t>deviations, implying lower risk</w:t>
      </w:r>
    </w:p>
    <w:p w:rsidR="003C2D17" w:rsidRDefault="003C2D17" w:rsidP="00E76C88">
      <w:pPr>
        <w:rPr>
          <w:b/>
        </w:rPr>
      </w:pPr>
    </w:p>
    <w:p w:rsidR="003C2D17" w:rsidRDefault="003C2D17" w:rsidP="00E76C88">
      <w:pPr>
        <w:rPr>
          <w:b/>
        </w:rPr>
      </w:pPr>
    </w:p>
    <w:p w:rsidR="00E32D56" w:rsidRPr="007F3ADD" w:rsidRDefault="007F3ADD" w:rsidP="007F3ADD">
      <w:pPr>
        <w:pStyle w:val="ListParagraph"/>
        <w:numPr>
          <w:ilvl w:val="1"/>
          <w:numId w:val="23"/>
        </w:numPr>
        <w:rPr>
          <w:b/>
        </w:rPr>
      </w:pPr>
      <w:r w:rsidRPr="007F3ADD">
        <w:rPr>
          <w:b/>
        </w:rPr>
        <w:lastRenderedPageBreak/>
        <w:t>Draw a plot of Stock Means vs Standard Deviation and state your inference</w:t>
      </w:r>
    </w:p>
    <w:p w:rsidR="007F3ADD" w:rsidRPr="007F3ADD" w:rsidRDefault="007F3ADD" w:rsidP="007F3ADD">
      <w:pPr>
        <w:rPr>
          <w:b/>
        </w:rPr>
      </w:pPr>
      <w:r w:rsidRPr="007F3ADD">
        <w:rPr>
          <w:b/>
        </w:rPr>
        <w:drawing>
          <wp:inline distT="0" distB="0" distL="0" distR="0" wp14:anchorId="3FADF6C9" wp14:editId="0D7334D0">
            <wp:extent cx="5731510" cy="34321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32175"/>
                    </a:xfrm>
                    <a:prstGeom prst="rect">
                      <a:avLst/>
                    </a:prstGeom>
                  </pic:spPr>
                </pic:pic>
              </a:graphicData>
            </a:graphic>
          </wp:inline>
        </w:drawing>
      </w:r>
    </w:p>
    <w:p w:rsidR="00E32D56" w:rsidRDefault="005C2A3A" w:rsidP="00E76C88">
      <w:pPr>
        <w:rPr>
          <w:b/>
        </w:rPr>
      </w:pPr>
      <w:r w:rsidRPr="005C2A3A">
        <w:rPr>
          <w:b/>
          <w:noProof/>
          <w:lang w:eastAsia="en-IN"/>
        </w:rPr>
        <mc:AlternateContent>
          <mc:Choice Requires="wps">
            <w:drawing>
              <wp:anchor distT="45720" distB="45720" distL="114300" distR="114300" simplePos="0" relativeHeight="251709440" behindDoc="0" locked="0" layoutInCell="1" allowOverlap="1" wp14:anchorId="2BA7EBFE" wp14:editId="6415394D">
                <wp:simplePos x="0" y="0"/>
                <wp:positionH relativeFrom="column">
                  <wp:posOffset>2768904</wp:posOffset>
                </wp:positionH>
                <wp:positionV relativeFrom="paragraph">
                  <wp:posOffset>11430</wp:posOffset>
                </wp:positionV>
                <wp:extent cx="588010" cy="246380"/>
                <wp:effectExtent l="0" t="0" r="2540" b="127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10" cy="246380"/>
                        </a:xfrm>
                        <a:prstGeom prst="rect">
                          <a:avLst/>
                        </a:prstGeom>
                        <a:solidFill>
                          <a:srgbClr val="FFFFFF"/>
                        </a:solidFill>
                        <a:ln w="9525">
                          <a:noFill/>
                          <a:miter lim="800000"/>
                          <a:headEnd/>
                          <a:tailEnd/>
                        </a:ln>
                      </wps:spPr>
                      <wps:txbx>
                        <w:txbxContent>
                          <w:p w:rsidR="005C2A3A" w:rsidRPr="005C2A3A" w:rsidRDefault="005C2A3A" w:rsidP="005C2A3A">
                            <w:pPr>
                              <w:rPr>
                                <w:sz w:val="18"/>
                              </w:rPr>
                            </w:pPr>
                            <w:r w:rsidRPr="005C2A3A">
                              <w:rPr>
                                <w:sz w:val="18"/>
                              </w:rPr>
                              <w:t xml:space="preserve">Graph </w:t>
                            </w:r>
                            <w:r>
                              <w:rPr>
                                <w:sz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7EBFE" id="_x0000_s1030" type="#_x0000_t202" style="position:absolute;margin-left:218pt;margin-top:.9pt;width:46.3pt;height:19.4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" stroked="f">
                <v:textbox>
                  <w:txbxContent>
                    <w:p w:rsidR="005C2A3A" w:rsidRPr="005C2A3A" w:rsidRDefault="005C2A3A" w:rsidP="005C2A3A">
                      <w:pPr>
                        <w:rPr>
                          <w:sz w:val="18"/>
                        </w:rPr>
                      </w:pPr>
                      <w:r w:rsidRPr="005C2A3A">
                        <w:rPr>
                          <w:sz w:val="18"/>
                        </w:rPr>
                        <w:t xml:space="preserve">Graph </w:t>
                      </w:r>
                      <w:r>
                        <w:rPr>
                          <w:sz w:val="18"/>
                        </w:rPr>
                        <w:t>3</w:t>
                      </w:r>
                    </w:p>
                  </w:txbxContent>
                </v:textbox>
                <w10:wrap type="square"/>
              </v:shape>
            </w:pict>
          </mc:Fallback>
        </mc:AlternateContent>
      </w:r>
    </w:p>
    <w:p w:rsidR="00E32D56" w:rsidRDefault="007F3ADD" w:rsidP="00E76C88">
      <w:pPr>
        <w:rPr>
          <w:b/>
        </w:rPr>
      </w:pPr>
      <w:r>
        <w:rPr>
          <w:b/>
        </w:rPr>
        <w:t>Table:</w:t>
      </w:r>
    </w:p>
    <w:p w:rsidR="007F3ADD" w:rsidRDefault="007F3ADD" w:rsidP="00E76C88">
      <w:pPr>
        <w:rPr>
          <w:b/>
        </w:rPr>
      </w:pPr>
      <w:r w:rsidRPr="007F3ADD">
        <w:rPr>
          <w:b/>
        </w:rPr>
        <w:drawing>
          <wp:anchor distT="0" distB="0" distL="114300" distR="114300" simplePos="0" relativeHeight="251703296" behindDoc="0" locked="0" layoutInCell="1" allowOverlap="1">
            <wp:simplePos x="0" y="0"/>
            <wp:positionH relativeFrom="margin">
              <wp:align>left</wp:align>
            </wp:positionH>
            <wp:positionV relativeFrom="paragraph">
              <wp:posOffset>127387</wp:posOffset>
            </wp:positionV>
            <wp:extent cx="1963972" cy="1989871"/>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63972" cy="1989871"/>
                    </a:xfrm>
                    <a:prstGeom prst="rect">
                      <a:avLst/>
                    </a:prstGeom>
                  </pic:spPr>
                </pic:pic>
              </a:graphicData>
            </a:graphic>
          </wp:anchor>
        </w:drawing>
      </w:r>
    </w:p>
    <w:p w:rsidR="00E32D56" w:rsidRDefault="00E32D56" w:rsidP="00E76C88">
      <w:pPr>
        <w:rPr>
          <w:b/>
        </w:rPr>
      </w:pPr>
    </w:p>
    <w:p w:rsidR="00E32D56" w:rsidRDefault="00E32D56" w:rsidP="00E76C88">
      <w:pPr>
        <w:rPr>
          <w:b/>
        </w:rPr>
      </w:pPr>
    </w:p>
    <w:p w:rsidR="00E32D56" w:rsidRDefault="00E32D56" w:rsidP="00E76C88">
      <w:pPr>
        <w:rPr>
          <w:b/>
        </w:rPr>
      </w:pPr>
    </w:p>
    <w:p w:rsidR="00E32D56" w:rsidRDefault="00E32D56" w:rsidP="00E76C88">
      <w:pPr>
        <w:rPr>
          <w:b/>
        </w:rPr>
      </w:pPr>
    </w:p>
    <w:p w:rsidR="00E32D56" w:rsidRDefault="00E32D56" w:rsidP="00E76C88">
      <w:pPr>
        <w:rPr>
          <w:b/>
        </w:rPr>
      </w:pPr>
    </w:p>
    <w:p w:rsidR="00E32D56" w:rsidRDefault="00E32D56" w:rsidP="00E76C88">
      <w:pPr>
        <w:rPr>
          <w:b/>
        </w:rPr>
      </w:pPr>
    </w:p>
    <w:p w:rsidR="00E32D56" w:rsidRDefault="00E32D56" w:rsidP="00E76C88">
      <w:pPr>
        <w:rPr>
          <w:b/>
        </w:rPr>
      </w:pPr>
    </w:p>
    <w:p w:rsidR="00E32D56" w:rsidRDefault="00E32D56" w:rsidP="00E76C88">
      <w:pPr>
        <w:rPr>
          <w:b/>
        </w:rPr>
      </w:pPr>
    </w:p>
    <w:p w:rsidR="007F3ADD" w:rsidRDefault="007F3ADD" w:rsidP="007F3ADD">
      <w:pPr>
        <w:rPr>
          <w:b/>
        </w:rPr>
      </w:pPr>
      <w:r>
        <w:rPr>
          <w:b/>
        </w:rPr>
        <w:t>Inferences:</w:t>
      </w:r>
    </w:p>
    <w:p w:rsidR="0072227A" w:rsidRDefault="0072227A" w:rsidP="0072227A">
      <w:pPr>
        <w:pStyle w:val="ListParagraph"/>
        <w:numPr>
          <w:ilvl w:val="0"/>
          <w:numId w:val="27"/>
        </w:numPr>
      </w:pPr>
      <w:r w:rsidRPr="0072227A">
        <w:t>By drawing plot against Average (Mean) and volatility (Standard Deviation),</w:t>
      </w:r>
      <w:r>
        <w:t xml:space="preserve"> </w:t>
      </w:r>
      <w:r w:rsidRPr="0072227A">
        <w:t>where</w:t>
      </w:r>
      <w:r>
        <w:t xml:space="preserve"> </w:t>
      </w:r>
      <w:r w:rsidRPr="0072227A">
        <w:t xml:space="preserve">Standard deviation is measure of risk and </w:t>
      </w:r>
      <w:r>
        <w:t>it</w:t>
      </w:r>
      <w:r w:rsidRPr="0072227A">
        <w:t>s used to measu</w:t>
      </w:r>
      <w:r>
        <w:t>re the uncertainty of variables</w:t>
      </w:r>
    </w:p>
    <w:p w:rsidR="0072227A" w:rsidRDefault="0072227A" w:rsidP="0072227A">
      <w:pPr>
        <w:pStyle w:val="ListParagraph"/>
        <w:numPr>
          <w:ilvl w:val="0"/>
          <w:numId w:val="27"/>
        </w:numPr>
      </w:pPr>
      <w:r w:rsidRPr="0072227A">
        <w:t>If the value of risk is high then the returns are more uncer</w:t>
      </w:r>
      <w:r>
        <w:t xml:space="preserve">tain and if the value of risk is </w:t>
      </w:r>
      <w:r w:rsidRPr="0072227A">
        <w:t>low then the returns are less certa</w:t>
      </w:r>
      <w:r>
        <w:t>in and risky</w:t>
      </w:r>
    </w:p>
    <w:p w:rsidR="0072227A" w:rsidRDefault="0072227A" w:rsidP="0072227A">
      <w:pPr>
        <w:pStyle w:val="ListParagraph"/>
        <w:numPr>
          <w:ilvl w:val="0"/>
          <w:numId w:val="27"/>
        </w:numPr>
      </w:pPr>
      <w:r w:rsidRPr="0072227A">
        <w:t xml:space="preserve">From the above plot we can see that the </w:t>
      </w:r>
      <w:r>
        <w:t xml:space="preserve">stocks of Idea Vodafone and Jet </w:t>
      </w:r>
      <w:r w:rsidRPr="0072227A">
        <w:t>Airways</w:t>
      </w:r>
      <w:r>
        <w:t xml:space="preserve"> </w:t>
      </w:r>
      <w:r w:rsidRPr="0072227A">
        <w:t>have the highest standard deviation and low mean values which means these stocks</w:t>
      </w:r>
      <w:r>
        <w:t xml:space="preserve"> </w:t>
      </w:r>
      <w:r w:rsidRPr="0072227A">
        <w:t>are a risky investment since t</w:t>
      </w:r>
      <w:r>
        <w:t>hey are in the declining stage.</w:t>
      </w:r>
    </w:p>
    <w:p w:rsidR="0072227A" w:rsidRDefault="0072227A" w:rsidP="0072227A">
      <w:pPr>
        <w:pStyle w:val="ListParagraph"/>
        <w:numPr>
          <w:ilvl w:val="0"/>
          <w:numId w:val="27"/>
        </w:numPr>
      </w:pPr>
      <w:r>
        <w:lastRenderedPageBreak/>
        <w:t xml:space="preserve">The stocks of Shree </w:t>
      </w:r>
      <w:r w:rsidRPr="0072227A">
        <w:t>Cement</w:t>
      </w:r>
      <w:r>
        <w:t xml:space="preserve">, Infosys, Axis Bank and Indian </w:t>
      </w:r>
      <w:r w:rsidRPr="0072227A">
        <w:t>Hotel have positive</w:t>
      </w:r>
      <w:r>
        <w:t xml:space="preserve"> </w:t>
      </w:r>
      <w:r w:rsidRPr="0072227A">
        <w:t>means which means the stock prices are increasing and they have less standard</w:t>
      </w:r>
      <w:r>
        <w:t xml:space="preserve"> </w:t>
      </w:r>
      <w:r w:rsidRPr="0072227A">
        <w:t>deviation which represents that these stoc</w:t>
      </w:r>
      <w:r>
        <w:t>ks are less risky to invest in</w:t>
      </w:r>
    </w:p>
    <w:p w:rsidR="0072227A" w:rsidRDefault="0072227A" w:rsidP="0072227A">
      <w:pPr>
        <w:pStyle w:val="ListParagraph"/>
        <w:numPr>
          <w:ilvl w:val="0"/>
          <w:numId w:val="27"/>
        </w:numPr>
      </w:pPr>
      <w:r>
        <w:t xml:space="preserve">Comparing the stocks Shree </w:t>
      </w:r>
      <w:r w:rsidRPr="0072227A">
        <w:t>Cement and Mahindra which has high standard</w:t>
      </w:r>
      <w:r>
        <w:t xml:space="preserve"> deviation but the mean of Shree </w:t>
      </w:r>
      <w:r w:rsidRPr="0072227A">
        <w:t>Cement are high than Mahindra.</w:t>
      </w:r>
      <w:r>
        <w:t xml:space="preserve"> Now M</w:t>
      </w:r>
      <w:r w:rsidRPr="0072227A">
        <w:t>ahindra is</w:t>
      </w:r>
      <w:r>
        <w:t xml:space="preserve"> </w:t>
      </w:r>
      <w:r w:rsidRPr="0072227A">
        <w:t>performing</w:t>
      </w:r>
      <w:r>
        <w:t xml:space="preserve"> less compared to other stocks</w:t>
      </w:r>
    </w:p>
    <w:p w:rsidR="007F3ADD" w:rsidRDefault="0072227A" w:rsidP="0072227A">
      <w:pPr>
        <w:pStyle w:val="ListParagraph"/>
        <w:numPr>
          <w:ilvl w:val="0"/>
          <w:numId w:val="27"/>
        </w:numPr>
      </w:pPr>
      <w:r>
        <w:t xml:space="preserve">Comparing Mahindra and Sun </w:t>
      </w:r>
      <w:r w:rsidRPr="0072227A">
        <w:t>Pharma having same average stock prices but the risk</w:t>
      </w:r>
      <w:r>
        <w:t xml:space="preserve"> of Sun </w:t>
      </w:r>
      <w:r w:rsidRPr="0072227A">
        <w:t>Pharma is high than Mahindra,</w:t>
      </w:r>
      <w:r>
        <w:t xml:space="preserve"> </w:t>
      </w:r>
      <w:r w:rsidRPr="0072227A">
        <w:t>hence</w:t>
      </w:r>
      <w:r>
        <w:t xml:space="preserve">, we can conclude that Sun </w:t>
      </w:r>
      <w:r w:rsidRPr="0072227A">
        <w:t>Pharma is</w:t>
      </w:r>
      <w:r>
        <w:t xml:space="preserve"> </w:t>
      </w:r>
      <w:r w:rsidRPr="0072227A">
        <w:t>risky to invest in</w:t>
      </w:r>
    </w:p>
    <w:p w:rsidR="0072227A" w:rsidRDefault="0072227A" w:rsidP="0072227A"/>
    <w:p w:rsidR="0072227A" w:rsidRPr="0072227A" w:rsidRDefault="0072227A" w:rsidP="0072227A">
      <w:pPr>
        <w:pStyle w:val="ListParagraph"/>
        <w:numPr>
          <w:ilvl w:val="1"/>
          <w:numId w:val="23"/>
        </w:numPr>
        <w:rPr>
          <w:b/>
        </w:rPr>
      </w:pPr>
      <w:r w:rsidRPr="0072227A">
        <w:rPr>
          <w:b/>
        </w:rPr>
        <w:t>Conclusions and Recommendations</w:t>
      </w:r>
    </w:p>
    <w:p w:rsidR="0072227A" w:rsidRDefault="0072227A" w:rsidP="0072227A">
      <w:pPr>
        <w:pStyle w:val="ListParagraph"/>
        <w:ind w:left="360"/>
        <w:rPr>
          <w:b/>
        </w:rPr>
      </w:pPr>
    </w:p>
    <w:p w:rsidR="0072227A" w:rsidRDefault="00626523" w:rsidP="00626523">
      <w:pPr>
        <w:pStyle w:val="ListParagraph"/>
        <w:numPr>
          <w:ilvl w:val="0"/>
          <w:numId w:val="28"/>
        </w:numPr>
      </w:pPr>
      <w:r w:rsidRPr="00626523">
        <w:t xml:space="preserve">Stocks with positive average returns (e.g., Infosys, Indian Hotel, Axis Bank, Shree Cement) may be considered for a "buy" or "hold" strategy. Positive average returns suggest potential profitability, and investors may want </w:t>
      </w:r>
      <w:r>
        <w:t>to explore these stocks further</w:t>
      </w:r>
    </w:p>
    <w:p w:rsidR="00626523" w:rsidRDefault="00626523" w:rsidP="00626523">
      <w:pPr>
        <w:pStyle w:val="ListParagraph"/>
        <w:numPr>
          <w:ilvl w:val="0"/>
          <w:numId w:val="28"/>
        </w:numPr>
      </w:pPr>
      <w:r w:rsidRPr="00626523">
        <w:t>Stocks with negative average returns (e.g., Mahindra &amp; Mahindra, SAIL, Sun Pharma, Jindal Steel, Idea Vodafone, and Jet Airways) may be candidates for a "hold" or "sell" strategy. Negative average returns indicate potential losses, and investors might want to carefully assess the reasons behind the negative performance</w:t>
      </w:r>
    </w:p>
    <w:p w:rsidR="00626523" w:rsidRDefault="00626523" w:rsidP="00626523">
      <w:pPr>
        <w:pStyle w:val="ListParagraph"/>
        <w:numPr>
          <w:ilvl w:val="0"/>
          <w:numId w:val="28"/>
        </w:numPr>
      </w:pPr>
      <w:r>
        <w:t xml:space="preserve">Stocks with higher volatility (e.g., Idea Vodafone, Jet Airways, </w:t>
      </w:r>
      <w:r>
        <w:t>and Jindal</w:t>
      </w:r>
      <w:r>
        <w:t xml:space="preserve"> Steel) may carry higher risk. Investors with a higher risk tolerance might consider these stocks for potential higher returns but should be cautious </w:t>
      </w:r>
      <w:r>
        <w:t>about the associated volatility</w:t>
      </w:r>
    </w:p>
    <w:p w:rsidR="00626523" w:rsidRPr="00626523" w:rsidRDefault="00626523" w:rsidP="00626523">
      <w:pPr>
        <w:pStyle w:val="ListParagraph"/>
        <w:numPr>
          <w:ilvl w:val="0"/>
          <w:numId w:val="28"/>
        </w:numPr>
      </w:pPr>
      <w:r>
        <w:t>Stocks with lower volatility (e.g., Infosys, Shree Cement) may be suitable for more risk-averse investors looking for</w:t>
      </w:r>
      <w:r>
        <w:t xml:space="preserve"> stability in their investments</w:t>
      </w:r>
    </w:p>
    <w:p w:rsidR="007F3ADD" w:rsidRDefault="007F3ADD" w:rsidP="00E76C88">
      <w:pPr>
        <w:rPr>
          <w:b/>
        </w:rPr>
      </w:pPr>
    </w:p>
    <w:p w:rsidR="007F3ADD" w:rsidRDefault="007F3ADD" w:rsidP="00E76C88">
      <w:pPr>
        <w:rPr>
          <w:b/>
        </w:rPr>
      </w:pPr>
    </w:p>
    <w:p w:rsidR="007F3ADD" w:rsidRDefault="007F3ADD" w:rsidP="00E76C88">
      <w:pPr>
        <w:rPr>
          <w:b/>
        </w:rPr>
      </w:pPr>
    </w:p>
    <w:p w:rsidR="007F3ADD" w:rsidRDefault="007F3ADD" w:rsidP="00E76C88">
      <w:pPr>
        <w:rPr>
          <w:b/>
        </w:rPr>
      </w:pPr>
    </w:p>
    <w:p w:rsidR="007F3ADD" w:rsidRDefault="007F3ADD" w:rsidP="00E76C88">
      <w:pPr>
        <w:rPr>
          <w:b/>
        </w:rPr>
      </w:pPr>
    </w:p>
    <w:p w:rsidR="00335CC4" w:rsidRDefault="00335CC4" w:rsidP="00E76C88">
      <w:pPr>
        <w:rPr>
          <w:b/>
        </w:rPr>
      </w:pPr>
    </w:p>
    <w:p w:rsidR="00335CC4" w:rsidRDefault="00335CC4" w:rsidP="00E76C88">
      <w:pPr>
        <w:rPr>
          <w:b/>
        </w:rPr>
      </w:pPr>
      <w:bookmarkStart w:id="0" w:name="_GoBack"/>
      <w:bookmarkEnd w:id="0"/>
    </w:p>
    <w:p w:rsidR="007F3ADD" w:rsidRPr="003C2D17" w:rsidRDefault="007F3ADD" w:rsidP="00E76C88">
      <w:pPr>
        <w:rPr>
          <w:b/>
        </w:rPr>
      </w:pPr>
    </w:p>
    <w:p w:rsidR="00D255CB" w:rsidRDefault="0083792B" w:rsidP="00A24518">
      <w:r>
        <w:rPr>
          <w:b/>
          <w:noProof/>
          <w:lang w:eastAsia="en-IN"/>
        </w:rPr>
        <mc:AlternateContent>
          <mc:Choice Requires="wps">
            <w:drawing>
              <wp:anchor distT="0" distB="0" distL="114300" distR="114300" simplePos="0" relativeHeight="251691008" behindDoc="0" locked="0" layoutInCell="1" allowOverlap="1">
                <wp:simplePos x="0" y="0"/>
                <wp:positionH relativeFrom="column">
                  <wp:posOffset>94615</wp:posOffset>
                </wp:positionH>
                <wp:positionV relativeFrom="paragraph">
                  <wp:posOffset>37465</wp:posOffset>
                </wp:positionV>
                <wp:extent cx="5999098" cy="0"/>
                <wp:effectExtent l="0" t="0" r="20955" b="19050"/>
                <wp:wrapNone/>
                <wp:docPr id="33" name="Straight Connector 33"/>
                <wp:cNvGraphicFramePr/>
                <a:graphic xmlns:a="http://schemas.openxmlformats.org/drawingml/2006/main">
                  <a:graphicData uri="http://schemas.microsoft.com/office/word/2010/wordprocessingShape">
                    <wps:wsp>
                      <wps:cNvCnPr/>
                      <wps:spPr>
                        <a:xfrm flipV="1">
                          <a:off x="0" y="0"/>
                          <a:ext cx="59990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0D805" id="Straight Connector 33"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5pt,2.95pt" to="479.8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" strokecolor="#5b9bd5 [3204]" strokeweight=".5pt">
                <v:stroke joinstyle="miter"/>
              </v:line>
            </w:pict>
          </mc:Fallback>
        </mc:AlternateContent>
      </w:r>
    </w:p>
    <w:p w:rsidR="00D255CB" w:rsidRDefault="00D255CB" w:rsidP="00A24518"/>
    <w:p w:rsidR="00D255CB" w:rsidRDefault="00D255CB" w:rsidP="00A24518"/>
    <w:p w:rsidR="00D255CB" w:rsidRDefault="0083792B" w:rsidP="00A24518">
      <w:r>
        <w:rPr>
          <w:noProof/>
          <w:lang w:eastAsia="en-IN"/>
        </w:rPr>
        <mc:AlternateContent>
          <mc:Choice Requires="wps">
            <w:drawing>
              <wp:anchor distT="45720" distB="45720" distL="114300" distR="114300" simplePos="0" relativeHeight="251689984" behindDoc="0" locked="0" layoutInCell="1" allowOverlap="1">
                <wp:simplePos x="0" y="0"/>
                <wp:positionH relativeFrom="column">
                  <wp:posOffset>-42902</wp:posOffset>
                </wp:positionH>
                <wp:positionV relativeFrom="paragraph">
                  <wp:posOffset>59044</wp:posOffset>
                </wp:positionV>
                <wp:extent cx="166433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4335" cy="1404620"/>
                        </a:xfrm>
                        <a:prstGeom prst="rect">
                          <a:avLst/>
                        </a:prstGeom>
                        <a:solidFill>
                          <a:srgbClr val="FFFFFF"/>
                        </a:solidFill>
                        <a:ln w="9525">
                          <a:noFill/>
                          <a:miter lim="800000"/>
                          <a:headEnd/>
                          <a:tailEnd/>
                        </a:ln>
                      </wps:spPr>
                      <wps:txbx>
                        <w:txbxContent>
                          <w:p w:rsidR="0072227A" w:rsidRPr="00AE0D4A" w:rsidRDefault="0072227A">
                            <w:pPr>
                              <w:rPr>
                                <w:b/>
                                <w:sz w:val="36"/>
                              </w:rPr>
                            </w:pPr>
                            <w:r w:rsidRPr="00AE0D4A">
                              <w:rPr>
                                <w:b/>
                                <w:sz w:val="36"/>
                              </w:rPr>
                              <w:t>Thank you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3.4pt;margin-top:4.65pt;width:131.05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" stroked="f">
                <v:textbox style="mso-fit-shape-to-text:t">
                  <w:txbxContent>
                    <w:p w:rsidR="0072227A" w:rsidRPr="00AE0D4A" w:rsidRDefault="0072227A">
                      <w:pPr>
                        <w:rPr>
                          <w:b/>
                          <w:sz w:val="36"/>
                        </w:rPr>
                      </w:pPr>
                      <w:r w:rsidRPr="00AE0D4A">
                        <w:rPr>
                          <w:b/>
                          <w:sz w:val="36"/>
                        </w:rPr>
                        <w:t>Thank you</w:t>
                      </w:r>
                    </w:p>
                  </w:txbxContent>
                </v:textbox>
                <w10:wrap type="square"/>
              </v:shape>
            </w:pict>
          </mc:Fallback>
        </mc:AlternateContent>
      </w:r>
    </w:p>
    <w:sectPr w:rsidR="00D255CB" w:rsidSect="00AE0D4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0B7B" w:rsidRDefault="00DE0B7B" w:rsidP="00AE0D4A">
      <w:pPr>
        <w:spacing w:after="0" w:line="240" w:lineRule="auto"/>
      </w:pPr>
      <w:r>
        <w:separator/>
      </w:r>
    </w:p>
  </w:endnote>
  <w:endnote w:type="continuationSeparator" w:id="0">
    <w:p w:rsidR="00DE0B7B" w:rsidRDefault="00DE0B7B" w:rsidP="00AE0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164618"/>
      <w:docPartObj>
        <w:docPartGallery w:val="Page Numbers (Bottom of Page)"/>
        <w:docPartUnique/>
      </w:docPartObj>
    </w:sdtPr>
    <w:sdtEndPr>
      <w:rPr>
        <w:color w:val="7F7F7F" w:themeColor="background1" w:themeShade="7F"/>
        <w:spacing w:val="60"/>
      </w:rPr>
    </w:sdtEndPr>
    <w:sdtContent>
      <w:p w:rsidR="0072227A" w:rsidRDefault="0072227A">
        <w:pPr>
          <w:pStyle w:val="Footer"/>
          <w:pBdr>
            <w:top w:val="single" w:sz="4" w:space="1" w:color="D9D9D9" w:themeColor="background1" w:themeShade="D9"/>
          </w:pBdr>
          <w:jc w:val="right"/>
        </w:pPr>
        <w:r>
          <w:fldChar w:fldCharType="begin"/>
        </w:r>
        <w:r>
          <w:instrText xml:space="preserve"> PAGE   \* MERGEFORMAT </w:instrText>
        </w:r>
        <w:r>
          <w:fldChar w:fldCharType="separate"/>
        </w:r>
        <w:r w:rsidR="00335CC4">
          <w:rPr>
            <w:noProof/>
          </w:rPr>
          <w:t>8</w:t>
        </w:r>
        <w:r>
          <w:rPr>
            <w:noProof/>
          </w:rPr>
          <w:fldChar w:fldCharType="end"/>
        </w:r>
        <w:r>
          <w:t xml:space="preserve"> | </w:t>
        </w:r>
        <w:r>
          <w:rPr>
            <w:color w:val="7F7F7F" w:themeColor="background1" w:themeShade="7F"/>
            <w:spacing w:val="60"/>
          </w:rPr>
          <w:t>Page</w:t>
        </w:r>
      </w:p>
    </w:sdtContent>
  </w:sdt>
  <w:p w:rsidR="0072227A" w:rsidRDefault="007222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0B7B" w:rsidRDefault="00DE0B7B" w:rsidP="00AE0D4A">
      <w:pPr>
        <w:spacing w:after="0" w:line="240" w:lineRule="auto"/>
      </w:pPr>
      <w:r>
        <w:separator/>
      </w:r>
    </w:p>
  </w:footnote>
  <w:footnote w:type="continuationSeparator" w:id="0">
    <w:p w:rsidR="00DE0B7B" w:rsidRDefault="00DE0B7B" w:rsidP="00AE0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D32FB"/>
    <w:multiLevelType w:val="hybridMultilevel"/>
    <w:tmpl w:val="29004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9509BE"/>
    <w:multiLevelType w:val="multilevel"/>
    <w:tmpl w:val="DEE0C0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02D4810"/>
    <w:multiLevelType w:val="hybridMultilevel"/>
    <w:tmpl w:val="4DF2B7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8D01CD"/>
    <w:multiLevelType w:val="hybridMultilevel"/>
    <w:tmpl w:val="A4389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A476DA"/>
    <w:multiLevelType w:val="multilevel"/>
    <w:tmpl w:val="9D487D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EBA6B6F"/>
    <w:multiLevelType w:val="hybridMultilevel"/>
    <w:tmpl w:val="C4F0B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FF32DF"/>
    <w:multiLevelType w:val="hybridMultilevel"/>
    <w:tmpl w:val="859E6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5D61F9"/>
    <w:multiLevelType w:val="hybridMultilevel"/>
    <w:tmpl w:val="C6E4AA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D44C49"/>
    <w:multiLevelType w:val="multilevel"/>
    <w:tmpl w:val="977C19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0C65C12"/>
    <w:multiLevelType w:val="multilevel"/>
    <w:tmpl w:val="E61C78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2873413"/>
    <w:multiLevelType w:val="hybridMultilevel"/>
    <w:tmpl w:val="189EB3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184FF4"/>
    <w:multiLevelType w:val="multilevel"/>
    <w:tmpl w:val="C4125E1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39C8737E"/>
    <w:multiLevelType w:val="hybridMultilevel"/>
    <w:tmpl w:val="1FAA2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DC1D9A"/>
    <w:multiLevelType w:val="hybridMultilevel"/>
    <w:tmpl w:val="B172D4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8B0EE6"/>
    <w:multiLevelType w:val="hybridMultilevel"/>
    <w:tmpl w:val="A4F61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CD540A"/>
    <w:multiLevelType w:val="hybridMultilevel"/>
    <w:tmpl w:val="9D9E5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9942EC"/>
    <w:multiLevelType w:val="hybridMultilevel"/>
    <w:tmpl w:val="8C2030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D973F21"/>
    <w:multiLevelType w:val="hybridMultilevel"/>
    <w:tmpl w:val="201658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373952"/>
    <w:multiLevelType w:val="hybridMultilevel"/>
    <w:tmpl w:val="07FC9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1B47681"/>
    <w:multiLevelType w:val="hybridMultilevel"/>
    <w:tmpl w:val="CE1C88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8A018E9"/>
    <w:multiLevelType w:val="multilevel"/>
    <w:tmpl w:val="9F3424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A7F5B76"/>
    <w:multiLevelType w:val="hybridMultilevel"/>
    <w:tmpl w:val="04489C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6AA3419E"/>
    <w:multiLevelType w:val="hybridMultilevel"/>
    <w:tmpl w:val="10C00A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E963C83"/>
    <w:multiLevelType w:val="hybridMultilevel"/>
    <w:tmpl w:val="46720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129749B"/>
    <w:multiLevelType w:val="hybridMultilevel"/>
    <w:tmpl w:val="74A8C3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0D5AE3"/>
    <w:multiLevelType w:val="hybridMultilevel"/>
    <w:tmpl w:val="F6C81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55A4849"/>
    <w:multiLevelType w:val="hybridMultilevel"/>
    <w:tmpl w:val="D2B03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9A75A18"/>
    <w:multiLevelType w:val="hybridMultilevel"/>
    <w:tmpl w:val="12105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1"/>
  </w:num>
  <w:num w:numId="4">
    <w:abstractNumId w:val="18"/>
  </w:num>
  <w:num w:numId="5">
    <w:abstractNumId w:val="2"/>
  </w:num>
  <w:num w:numId="6">
    <w:abstractNumId w:val="15"/>
  </w:num>
  <w:num w:numId="7">
    <w:abstractNumId w:val="0"/>
  </w:num>
  <w:num w:numId="8">
    <w:abstractNumId w:val="24"/>
  </w:num>
  <w:num w:numId="9">
    <w:abstractNumId w:val="27"/>
  </w:num>
  <w:num w:numId="10">
    <w:abstractNumId w:val="26"/>
  </w:num>
  <w:num w:numId="11">
    <w:abstractNumId w:val="19"/>
  </w:num>
  <w:num w:numId="12">
    <w:abstractNumId w:val="17"/>
  </w:num>
  <w:num w:numId="13">
    <w:abstractNumId w:val="23"/>
  </w:num>
  <w:num w:numId="14">
    <w:abstractNumId w:val="21"/>
  </w:num>
  <w:num w:numId="15">
    <w:abstractNumId w:val="12"/>
  </w:num>
  <w:num w:numId="16">
    <w:abstractNumId w:val="5"/>
  </w:num>
  <w:num w:numId="17">
    <w:abstractNumId w:val="22"/>
  </w:num>
  <w:num w:numId="18">
    <w:abstractNumId w:val="3"/>
  </w:num>
  <w:num w:numId="19">
    <w:abstractNumId w:val="1"/>
  </w:num>
  <w:num w:numId="20">
    <w:abstractNumId w:val="13"/>
  </w:num>
  <w:num w:numId="21">
    <w:abstractNumId w:val="25"/>
  </w:num>
  <w:num w:numId="22">
    <w:abstractNumId w:val="20"/>
  </w:num>
  <w:num w:numId="23">
    <w:abstractNumId w:val="9"/>
  </w:num>
  <w:num w:numId="24">
    <w:abstractNumId w:val="16"/>
  </w:num>
  <w:num w:numId="25">
    <w:abstractNumId w:val="14"/>
  </w:num>
  <w:num w:numId="26">
    <w:abstractNumId w:val="6"/>
  </w:num>
  <w:num w:numId="27">
    <w:abstractNumId w:val="7"/>
  </w:num>
  <w:num w:numId="28">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653"/>
    <w:rsid w:val="00025DF2"/>
    <w:rsid w:val="00061587"/>
    <w:rsid w:val="00082222"/>
    <w:rsid w:val="000A35F9"/>
    <w:rsid w:val="000B44D2"/>
    <w:rsid w:val="000B66A5"/>
    <w:rsid w:val="000D35C3"/>
    <w:rsid w:val="000F3B87"/>
    <w:rsid w:val="000F614D"/>
    <w:rsid w:val="00110FB0"/>
    <w:rsid w:val="00114804"/>
    <w:rsid w:val="0011652C"/>
    <w:rsid w:val="00116B19"/>
    <w:rsid w:val="0012792F"/>
    <w:rsid w:val="00133659"/>
    <w:rsid w:val="00134617"/>
    <w:rsid w:val="001367B5"/>
    <w:rsid w:val="00153799"/>
    <w:rsid w:val="00153913"/>
    <w:rsid w:val="001549D1"/>
    <w:rsid w:val="0016451B"/>
    <w:rsid w:val="00166223"/>
    <w:rsid w:val="00187EC3"/>
    <w:rsid w:val="001968F1"/>
    <w:rsid w:val="001A290D"/>
    <w:rsid w:val="001A332A"/>
    <w:rsid w:val="001B2E16"/>
    <w:rsid w:val="001C3DE7"/>
    <w:rsid w:val="001C4856"/>
    <w:rsid w:val="001D59C7"/>
    <w:rsid w:val="001E112E"/>
    <w:rsid w:val="00204158"/>
    <w:rsid w:val="00224800"/>
    <w:rsid w:val="00237AF7"/>
    <w:rsid w:val="00252D7B"/>
    <w:rsid w:val="002535A9"/>
    <w:rsid w:val="0027250B"/>
    <w:rsid w:val="00276EF6"/>
    <w:rsid w:val="00285711"/>
    <w:rsid w:val="00291409"/>
    <w:rsid w:val="002A425D"/>
    <w:rsid w:val="002A6497"/>
    <w:rsid w:val="002B7208"/>
    <w:rsid w:val="002C5EF4"/>
    <w:rsid w:val="002D4807"/>
    <w:rsid w:val="002F329A"/>
    <w:rsid w:val="00305A31"/>
    <w:rsid w:val="003174BE"/>
    <w:rsid w:val="00335CC4"/>
    <w:rsid w:val="0034214D"/>
    <w:rsid w:val="003526A3"/>
    <w:rsid w:val="00362DA1"/>
    <w:rsid w:val="00366933"/>
    <w:rsid w:val="00373B4B"/>
    <w:rsid w:val="003A3ECB"/>
    <w:rsid w:val="003A5B18"/>
    <w:rsid w:val="003C2D17"/>
    <w:rsid w:val="003D637C"/>
    <w:rsid w:val="003D659F"/>
    <w:rsid w:val="003E2F21"/>
    <w:rsid w:val="003E4D0D"/>
    <w:rsid w:val="003E6CA6"/>
    <w:rsid w:val="003E7B2D"/>
    <w:rsid w:val="003F0A81"/>
    <w:rsid w:val="00403AFA"/>
    <w:rsid w:val="00424BDB"/>
    <w:rsid w:val="00436B2E"/>
    <w:rsid w:val="00477BB9"/>
    <w:rsid w:val="004923E7"/>
    <w:rsid w:val="0049401F"/>
    <w:rsid w:val="004C41E9"/>
    <w:rsid w:val="004D0CFA"/>
    <w:rsid w:val="00503269"/>
    <w:rsid w:val="00511544"/>
    <w:rsid w:val="00523D4B"/>
    <w:rsid w:val="00535077"/>
    <w:rsid w:val="00536B69"/>
    <w:rsid w:val="005454DB"/>
    <w:rsid w:val="00550A0E"/>
    <w:rsid w:val="00555B4F"/>
    <w:rsid w:val="00555E09"/>
    <w:rsid w:val="00563CDA"/>
    <w:rsid w:val="00571FF2"/>
    <w:rsid w:val="00587106"/>
    <w:rsid w:val="00594558"/>
    <w:rsid w:val="005A026D"/>
    <w:rsid w:val="005A74CD"/>
    <w:rsid w:val="005B6420"/>
    <w:rsid w:val="005C25CD"/>
    <w:rsid w:val="005C2A3A"/>
    <w:rsid w:val="005D26CB"/>
    <w:rsid w:val="005D2C76"/>
    <w:rsid w:val="005D7729"/>
    <w:rsid w:val="0061702C"/>
    <w:rsid w:val="006216EF"/>
    <w:rsid w:val="00626523"/>
    <w:rsid w:val="006348F7"/>
    <w:rsid w:val="00635D7E"/>
    <w:rsid w:val="006370F0"/>
    <w:rsid w:val="00654CF9"/>
    <w:rsid w:val="00667F40"/>
    <w:rsid w:val="006724F3"/>
    <w:rsid w:val="0067332F"/>
    <w:rsid w:val="0067339A"/>
    <w:rsid w:val="006743B7"/>
    <w:rsid w:val="006867E7"/>
    <w:rsid w:val="00692B3A"/>
    <w:rsid w:val="00694000"/>
    <w:rsid w:val="00694473"/>
    <w:rsid w:val="006A5AE6"/>
    <w:rsid w:val="006E0D7D"/>
    <w:rsid w:val="006E4BBC"/>
    <w:rsid w:val="006F7976"/>
    <w:rsid w:val="00715E18"/>
    <w:rsid w:val="00716DC7"/>
    <w:rsid w:val="0072227A"/>
    <w:rsid w:val="00732971"/>
    <w:rsid w:val="00737524"/>
    <w:rsid w:val="0073799E"/>
    <w:rsid w:val="007555AE"/>
    <w:rsid w:val="007637DE"/>
    <w:rsid w:val="00764B3E"/>
    <w:rsid w:val="0076505A"/>
    <w:rsid w:val="007731DE"/>
    <w:rsid w:val="00773E4C"/>
    <w:rsid w:val="00775A6D"/>
    <w:rsid w:val="0078117C"/>
    <w:rsid w:val="00786FD0"/>
    <w:rsid w:val="0079281F"/>
    <w:rsid w:val="00796CAA"/>
    <w:rsid w:val="007A74FE"/>
    <w:rsid w:val="007B1453"/>
    <w:rsid w:val="007B28F9"/>
    <w:rsid w:val="007D3C00"/>
    <w:rsid w:val="007E34D6"/>
    <w:rsid w:val="007F2707"/>
    <w:rsid w:val="007F3ADD"/>
    <w:rsid w:val="007F3EC7"/>
    <w:rsid w:val="0080735B"/>
    <w:rsid w:val="00812E35"/>
    <w:rsid w:val="008147E7"/>
    <w:rsid w:val="008160EA"/>
    <w:rsid w:val="008243F0"/>
    <w:rsid w:val="0083792B"/>
    <w:rsid w:val="0084412D"/>
    <w:rsid w:val="00854C92"/>
    <w:rsid w:val="00861999"/>
    <w:rsid w:val="008815C6"/>
    <w:rsid w:val="00883A14"/>
    <w:rsid w:val="008A1985"/>
    <w:rsid w:val="008D1B2E"/>
    <w:rsid w:val="008F1425"/>
    <w:rsid w:val="008F182C"/>
    <w:rsid w:val="00903D0F"/>
    <w:rsid w:val="0091513D"/>
    <w:rsid w:val="00930FF0"/>
    <w:rsid w:val="009617F2"/>
    <w:rsid w:val="00966241"/>
    <w:rsid w:val="00973132"/>
    <w:rsid w:val="00990EF8"/>
    <w:rsid w:val="009920DE"/>
    <w:rsid w:val="009B0653"/>
    <w:rsid w:val="009B7676"/>
    <w:rsid w:val="009D313E"/>
    <w:rsid w:val="009D7144"/>
    <w:rsid w:val="009E018A"/>
    <w:rsid w:val="009E1399"/>
    <w:rsid w:val="009F3242"/>
    <w:rsid w:val="009F6F0E"/>
    <w:rsid w:val="00A11746"/>
    <w:rsid w:val="00A157B8"/>
    <w:rsid w:val="00A24518"/>
    <w:rsid w:val="00A3721E"/>
    <w:rsid w:val="00A403E0"/>
    <w:rsid w:val="00A44E04"/>
    <w:rsid w:val="00A62FA5"/>
    <w:rsid w:val="00A726DE"/>
    <w:rsid w:val="00A7685D"/>
    <w:rsid w:val="00A91F6E"/>
    <w:rsid w:val="00AA5D2D"/>
    <w:rsid w:val="00AA6916"/>
    <w:rsid w:val="00AB3266"/>
    <w:rsid w:val="00AC307E"/>
    <w:rsid w:val="00AE0D4A"/>
    <w:rsid w:val="00B11F03"/>
    <w:rsid w:val="00B166D5"/>
    <w:rsid w:val="00B26D2D"/>
    <w:rsid w:val="00B3312A"/>
    <w:rsid w:val="00B56AE6"/>
    <w:rsid w:val="00B57D59"/>
    <w:rsid w:val="00B678C8"/>
    <w:rsid w:val="00B701A9"/>
    <w:rsid w:val="00B743C8"/>
    <w:rsid w:val="00B927C3"/>
    <w:rsid w:val="00B930D3"/>
    <w:rsid w:val="00BB132B"/>
    <w:rsid w:val="00BB23D3"/>
    <w:rsid w:val="00BC59B9"/>
    <w:rsid w:val="00BC7944"/>
    <w:rsid w:val="00BD05E4"/>
    <w:rsid w:val="00BD45C2"/>
    <w:rsid w:val="00BE0B81"/>
    <w:rsid w:val="00BF2D46"/>
    <w:rsid w:val="00C00071"/>
    <w:rsid w:val="00C103EC"/>
    <w:rsid w:val="00C22D3F"/>
    <w:rsid w:val="00C5106E"/>
    <w:rsid w:val="00C6413C"/>
    <w:rsid w:val="00C7159E"/>
    <w:rsid w:val="00C723A3"/>
    <w:rsid w:val="00C7310B"/>
    <w:rsid w:val="00C93552"/>
    <w:rsid w:val="00CC51C8"/>
    <w:rsid w:val="00CD6554"/>
    <w:rsid w:val="00D00AB2"/>
    <w:rsid w:val="00D034FC"/>
    <w:rsid w:val="00D03DC7"/>
    <w:rsid w:val="00D046BB"/>
    <w:rsid w:val="00D07604"/>
    <w:rsid w:val="00D17443"/>
    <w:rsid w:val="00D23EFB"/>
    <w:rsid w:val="00D255CB"/>
    <w:rsid w:val="00D5243F"/>
    <w:rsid w:val="00D63351"/>
    <w:rsid w:val="00D86461"/>
    <w:rsid w:val="00DA346E"/>
    <w:rsid w:val="00DB152E"/>
    <w:rsid w:val="00DD66C4"/>
    <w:rsid w:val="00DE0B7B"/>
    <w:rsid w:val="00DF74C1"/>
    <w:rsid w:val="00E252C1"/>
    <w:rsid w:val="00E32D56"/>
    <w:rsid w:val="00E76C88"/>
    <w:rsid w:val="00E8119D"/>
    <w:rsid w:val="00E82EAF"/>
    <w:rsid w:val="00E97889"/>
    <w:rsid w:val="00E97C09"/>
    <w:rsid w:val="00EA5355"/>
    <w:rsid w:val="00EB2DA0"/>
    <w:rsid w:val="00EC1A9D"/>
    <w:rsid w:val="00ED463C"/>
    <w:rsid w:val="00EE0782"/>
    <w:rsid w:val="00EE48ED"/>
    <w:rsid w:val="00F01F02"/>
    <w:rsid w:val="00F10AA7"/>
    <w:rsid w:val="00F14DBE"/>
    <w:rsid w:val="00F16A74"/>
    <w:rsid w:val="00F173B7"/>
    <w:rsid w:val="00F3141F"/>
    <w:rsid w:val="00F42592"/>
    <w:rsid w:val="00F550B4"/>
    <w:rsid w:val="00F601A1"/>
    <w:rsid w:val="00F71F38"/>
    <w:rsid w:val="00F7552E"/>
    <w:rsid w:val="00F8081D"/>
    <w:rsid w:val="00F8514D"/>
    <w:rsid w:val="00FA7CEF"/>
    <w:rsid w:val="00FB6E9D"/>
    <w:rsid w:val="00FD7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03C36"/>
  <w15:chartTrackingRefBased/>
  <w15:docId w15:val="{67C99193-CE9D-45B7-A77D-C49AE5BFD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06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252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F0A8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B065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B0653"/>
    <w:rPr>
      <w:b/>
      <w:bCs/>
    </w:rPr>
  </w:style>
  <w:style w:type="character" w:customStyle="1" w:styleId="Heading1Char">
    <w:name w:val="Heading 1 Char"/>
    <w:basedOn w:val="DefaultParagraphFont"/>
    <w:link w:val="Heading1"/>
    <w:uiPriority w:val="9"/>
    <w:rsid w:val="009B065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B0653"/>
    <w:pPr>
      <w:ind w:left="720"/>
      <w:contextualSpacing/>
    </w:pPr>
  </w:style>
  <w:style w:type="paragraph" w:styleId="Header">
    <w:name w:val="header"/>
    <w:basedOn w:val="Normal"/>
    <w:link w:val="HeaderChar"/>
    <w:uiPriority w:val="99"/>
    <w:unhideWhenUsed/>
    <w:rsid w:val="00AE0D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D4A"/>
  </w:style>
  <w:style w:type="paragraph" w:styleId="Footer">
    <w:name w:val="footer"/>
    <w:basedOn w:val="Normal"/>
    <w:link w:val="FooterChar"/>
    <w:uiPriority w:val="99"/>
    <w:unhideWhenUsed/>
    <w:rsid w:val="00AE0D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D4A"/>
  </w:style>
  <w:style w:type="paragraph" w:styleId="NoSpacing">
    <w:name w:val="No Spacing"/>
    <w:link w:val="NoSpacingChar"/>
    <w:uiPriority w:val="1"/>
    <w:qFormat/>
    <w:rsid w:val="00AE0D4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E0D4A"/>
    <w:rPr>
      <w:rFonts w:eastAsiaTheme="minorEastAsia"/>
      <w:lang w:val="en-US"/>
    </w:rPr>
  </w:style>
  <w:style w:type="character" w:customStyle="1" w:styleId="Heading4Char">
    <w:name w:val="Heading 4 Char"/>
    <w:basedOn w:val="DefaultParagraphFont"/>
    <w:link w:val="Heading4"/>
    <w:uiPriority w:val="9"/>
    <w:semiHidden/>
    <w:rsid w:val="003F0A81"/>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C715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252C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50959">
      <w:bodyDiv w:val="1"/>
      <w:marLeft w:val="0"/>
      <w:marRight w:val="0"/>
      <w:marTop w:val="0"/>
      <w:marBottom w:val="0"/>
      <w:divBdr>
        <w:top w:val="none" w:sz="0" w:space="0" w:color="auto"/>
        <w:left w:val="none" w:sz="0" w:space="0" w:color="auto"/>
        <w:bottom w:val="none" w:sz="0" w:space="0" w:color="auto"/>
        <w:right w:val="none" w:sz="0" w:space="0" w:color="auto"/>
      </w:divBdr>
    </w:div>
    <w:div w:id="412746814">
      <w:bodyDiv w:val="1"/>
      <w:marLeft w:val="0"/>
      <w:marRight w:val="0"/>
      <w:marTop w:val="0"/>
      <w:marBottom w:val="0"/>
      <w:divBdr>
        <w:top w:val="none" w:sz="0" w:space="0" w:color="auto"/>
        <w:left w:val="none" w:sz="0" w:space="0" w:color="auto"/>
        <w:bottom w:val="none" w:sz="0" w:space="0" w:color="auto"/>
        <w:right w:val="none" w:sz="0" w:space="0" w:color="auto"/>
      </w:divBdr>
    </w:div>
    <w:div w:id="467430797">
      <w:bodyDiv w:val="1"/>
      <w:marLeft w:val="0"/>
      <w:marRight w:val="0"/>
      <w:marTop w:val="0"/>
      <w:marBottom w:val="0"/>
      <w:divBdr>
        <w:top w:val="none" w:sz="0" w:space="0" w:color="auto"/>
        <w:left w:val="none" w:sz="0" w:space="0" w:color="auto"/>
        <w:bottom w:val="none" w:sz="0" w:space="0" w:color="auto"/>
        <w:right w:val="none" w:sz="0" w:space="0" w:color="auto"/>
      </w:divBdr>
    </w:div>
    <w:div w:id="696853552">
      <w:bodyDiv w:val="1"/>
      <w:marLeft w:val="0"/>
      <w:marRight w:val="0"/>
      <w:marTop w:val="0"/>
      <w:marBottom w:val="0"/>
      <w:divBdr>
        <w:top w:val="none" w:sz="0" w:space="0" w:color="auto"/>
        <w:left w:val="none" w:sz="0" w:space="0" w:color="auto"/>
        <w:bottom w:val="none" w:sz="0" w:space="0" w:color="auto"/>
        <w:right w:val="none" w:sz="0" w:space="0" w:color="auto"/>
      </w:divBdr>
      <w:divsChild>
        <w:div w:id="534269632">
          <w:marLeft w:val="0"/>
          <w:marRight w:val="0"/>
          <w:marTop w:val="0"/>
          <w:marBottom w:val="0"/>
          <w:divBdr>
            <w:top w:val="none" w:sz="0" w:space="0" w:color="auto"/>
            <w:left w:val="none" w:sz="0" w:space="0" w:color="auto"/>
            <w:bottom w:val="none" w:sz="0" w:space="0" w:color="auto"/>
            <w:right w:val="none" w:sz="0" w:space="0" w:color="auto"/>
          </w:divBdr>
          <w:divsChild>
            <w:div w:id="48400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6010">
      <w:bodyDiv w:val="1"/>
      <w:marLeft w:val="0"/>
      <w:marRight w:val="0"/>
      <w:marTop w:val="0"/>
      <w:marBottom w:val="0"/>
      <w:divBdr>
        <w:top w:val="none" w:sz="0" w:space="0" w:color="auto"/>
        <w:left w:val="none" w:sz="0" w:space="0" w:color="auto"/>
        <w:bottom w:val="none" w:sz="0" w:space="0" w:color="auto"/>
        <w:right w:val="none" w:sz="0" w:space="0" w:color="auto"/>
      </w:divBdr>
    </w:div>
    <w:div w:id="1417433105">
      <w:bodyDiv w:val="1"/>
      <w:marLeft w:val="0"/>
      <w:marRight w:val="0"/>
      <w:marTop w:val="0"/>
      <w:marBottom w:val="0"/>
      <w:divBdr>
        <w:top w:val="none" w:sz="0" w:space="0" w:color="auto"/>
        <w:left w:val="none" w:sz="0" w:space="0" w:color="auto"/>
        <w:bottom w:val="none" w:sz="0" w:space="0" w:color="auto"/>
        <w:right w:val="none" w:sz="0" w:space="0" w:color="auto"/>
      </w:divBdr>
    </w:div>
    <w:div w:id="1956672387">
      <w:bodyDiv w:val="1"/>
      <w:marLeft w:val="0"/>
      <w:marRight w:val="0"/>
      <w:marTop w:val="0"/>
      <w:marBottom w:val="0"/>
      <w:divBdr>
        <w:top w:val="none" w:sz="0" w:space="0" w:color="auto"/>
        <w:left w:val="none" w:sz="0" w:space="0" w:color="auto"/>
        <w:bottom w:val="none" w:sz="0" w:space="0" w:color="auto"/>
        <w:right w:val="none" w:sz="0" w:space="0" w:color="auto"/>
      </w:divBdr>
    </w:div>
    <w:div w:id="1967470256">
      <w:bodyDiv w:val="1"/>
      <w:marLeft w:val="0"/>
      <w:marRight w:val="0"/>
      <w:marTop w:val="0"/>
      <w:marBottom w:val="0"/>
      <w:divBdr>
        <w:top w:val="none" w:sz="0" w:space="0" w:color="auto"/>
        <w:left w:val="none" w:sz="0" w:space="0" w:color="auto"/>
        <w:bottom w:val="none" w:sz="0" w:space="0" w:color="auto"/>
        <w:right w:val="none" w:sz="0" w:space="0" w:color="auto"/>
      </w:divBdr>
      <w:divsChild>
        <w:div w:id="554392705">
          <w:marLeft w:val="0"/>
          <w:marRight w:val="0"/>
          <w:marTop w:val="0"/>
          <w:marBottom w:val="0"/>
          <w:divBdr>
            <w:top w:val="none" w:sz="0" w:space="0" w:color="auto"/>
            <w:left w:val="none" w:sz="0" w:space="0" w:color="auto"/>
            <w:bottom w:val="none" w:sz="0" w:space="0" w:color="auto"/>
            <w:right w:val="none" w:sz="0" w:space="0" w:color="auto"/>
          </w:divBdr>
          <w:divsChild>
            <w:div w:id="109806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6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6738</TotalTime>
  <Pages>9</Pages>
  <Words>1109</Words>
  <Characters>6324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Finance &amp; Risk Analysis         Part 2- Market Risk Analysis</vt:lpstr>
    </vt:vector>
  </TitlesOfParts>
  <Company>Great Learnings</Company>
  <LinksUpToDate>false</LinksUpToDate>
  <CharactersWithSpaces>7419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Finance &amp; Risk Analysis         Part 2- Market Risk Analysis</dc:title>
  <dc:subject>By Vinish Vincent</dc:subject>
  <dc:creator>Vinish Vincent</dc:creator>
  <cp:keywords/>
  <dc:description/>
  <cp:lastModifiedBy>Vinish Vincent</cp:lastModifiedBy>
  <cp:revision>56</cp:revision>
  <dcterms:created xsi:type="dcterms:W3CDTF">2023-04-01T14:18:00Z</dcterms:created>
  <dcterms:modified xsi:type="dcterms:W3CDTF">2023-11-18T16:10:00Z</dcterms:modified>
  <cp:category>PGP-DSBA - 23</cp:category>
</cp:coreProperties>
</file>