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02A9" w:rsidRPr="001A02A9" w:rsidRDefault="001A02A9" w:rsidP="001A02A9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To deploy this platform to production and make it fully functional, you need a mix of </w:t>
      </w: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Internal API Endpoints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(the </w:t>
      </w:r>
      <w:proofErr w:type="spellStart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FastAPI</w:t>
      </w:r>
      <w:proofErr w:type="spellEnd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routes we built) and </w:t>
      </w: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External Service Connections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(third-party APIs for payments, SMS, etc.).</w:t>
      </w:r>
    </w:p>
    <w:p w:rsidR="001A02A9" w:rsidRPr="001A02A9" w:rsidRDefault="001A02A9" w:rsidP="001A02A9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240" w:line="240" w:lineRule="auto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Here is the complete checklist of every connection you need, categorized by function.</w:t>
      </w:r>
    </w:p>
    <w:p w:rsidR="001A02A9" w:rsidRPr="001A02A9" w:rsidRDefault="001A02A9" w:rsidP="001A02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A02A9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5" style="width:0;height:0" o:hralign="center" o:hrstd="t" o:hr="t" fillcolor="#a0a0a0" stroked="f"/>
        </w:pict>
      </w:r>
    </w:p>
    <w:p w:rsidR="001A02A9" w:rsidRPr="001A02A9" w:rsidRDefault="001A02A9" w:rsidP="001A02A9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2"/>
        <w:rPr>
          <w:rFonts w:ascii="PingFang SC" w:eastAsia="Times New Roman" w:hAnsi="PingFang SC" w:cs="Times New Roman"/>
          <w:color w:val="000000"/>
          <w:sz w:val="27"/>
          <w:szCs w:val="27"/>
          <w:lang w:eastAsia="en-ZA"/>
        </w:rPr>
      </w:pPr>
      <w:r w:rsidRPr="001A02A9">
        <w:rPr>
          <w:rFonts w:ascii="PingFang SC" w:eastAsia="Times New Roman" w:hAnsi="PingFang SC" w:cs="Times New Roman"/>
          <w:color w:val="000000"/>
          <w:sz w:val="27"/>
          <w:szCs w:val="27"/>
          <w:lang w:eastAsia="en-ZA"/>
        </w:rPr>
        <w:t>1. Environment Variables &amp; Secrets (Render Dashboard)</w:t>
      </w:r>
    </w:p>
    <w:p w:rsidR="001A02A9" w:rsidRPr="001A02A9" w:rsidRDefault="001A02A9" w:rsidP="001A02A9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240" w:line="240" w:lineRule="auto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These are the secure keys and URLs your application needs to run. You will set these in your Render Web Service environment.</w:t>
      </w:r>
    </w:p>
    <w:p w:rsidR="001A02A9" w:rsidRPr="001A02A9" w:rsidRDefault="001A02A9" w:rsidP="001A02A9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DATABASE_URL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Your PostgreSQL connection string (provided by Render or Neon).</w:t>
      </w:r>
    </w:p>
    <w:p w:rsidR="001A02A9" w:rsidRPr="001A02A9" w:rsidRDefault="001A02A9" w:rsidP="001A02A9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JWT_SECRET_KEY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A long, random string used to sign authentication tokens.</w:t>
      </w:r>
    </w:p>
    <w:p w:rsidR="001A02A9" w:rsidRPr="001A02A9" w:rsidRDefault="001A02A9" w:rsidP="001A02A9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PAYGATE_SECRET_KEY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/ </w:t>
      </w: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DPO_API_KEY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Your payment gateway API key.</w:t>
      </w:r>
    </w:p>
    <w:p w:rsidR="001A02A9" w:rsidRPr="001A02A9" w:rsidRDefault="001A02A9" w:rsidP="001A02A9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TWILIO_ACCOUNT_SID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&amp; </w:t>
      </w: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TWILIO_AUTH_TOKEN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For sending SMS notifications.</w:t>
      </w:r>
    </w:p>
    <w:p w:rsidR="001A02A9" w:rsidRPr="001A02A9" w:rsidRDefault="001A02A9" w:rsidP="001A02A9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SMTP_SERVER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, </w:t>
      </w: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SMTP_PORT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, </w:t>
      </w: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SMTP_USER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, </w:t>
      </w: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SMTP_PASSWORD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: For sending email notifications (e.g., </w:t>
      </w:r>
      <w:proofErr w:type="spellStart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SendGrid</w:t>
      </w:r>
      <w:proofErr w:type="spellEnd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, </w:t>
      </w:r>
      <w:proofErr w:type="spellStart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Mailgun</w:t>
      </w:r>
      <w:proofErr w:type="spellEnd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).</w:t>
      </w:r>
    </w:p>
    <w:p w:rsidR="001A02A9" w:rsidRPr="001A02A9" w:rsidRDefault="001A02A9" w:rsidP="001A02A9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STS_VENDOR_API_URL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&amp; </w:t>
      </w: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STS_VENDOR_API_KEY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The credentials for your registered STS token dispenser.</w:t>
      </w:r>
    </w:p>
    <w:p w:rsidR="001A02A9" w:rsidRPr="001A02A9" w:rsidRDefault="001A02A9" w:rsidP="001A02A9">
      <w:pPr>
        <w:numPr>
          <w:ilvl w:val="0"/>
          <w:numId w:val="1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ERP_API_URL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&amp; </w:t>
      </w: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ERP_API_KEY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If connecting to an external ERP for rent syncing.</w:t>
      </w:r>
    </w:p>
    <w:p w:rsidR="001A02A9" w:rsidRPr="001A02A9" w:rsidRDefault="001A02A9" w:rsidP="001A02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A02A9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6" style="width:0;height:0" o:hralign="center" o:hrstd="t" o:hr="t" fillcolor="#a0a0a0" stroked="f"/>
        </w:pict>
      </w:r>
    </w:p>
    <w:p w:rsidR="001A02A9" w:rsidRPr="001A02A9" w:rsidRDefault="001A02A9" w:rsidP="001A02A9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2"/>
        <w:rPr>
          <w:rFonts w:ascii="PingFang SC" w:eastAsia="Times New Roman" w:hAnsi="PingFang SC" w:cs="Times New Roman"/>
          <w:color w:val="000000"/>
          <w:sz w:val="27"/>
          <w:szCs w:val="27"/>
          <w:lang w:eastAsia="en-ZA"/>
        </w:rPr>
      </w:pPr>
      <w:r w:rsidRPr="001A02A9">
        <w:rPr>
          <w:rFonts w:ascii="PingFang SC" w:eastAsia="Times New Roman" w:hAnsi="PingFang SC" w:cs="Times New Roman"/>
          <w:color w:val="000000"/>
          <w:sz w:val="27"/>
          <w:szCs w:val="27"/>
          <w:lang w:eastAsia="en-ZA"/>
        </w:rPr>
        <w:t>2. External Service Integrations (Third-Party APIs)</w:t>
      </w:r>
    </w:p>
    <w:p w:rsidR="001A02A9" w:rsidRPr="001A02A9" w:rsidRDefault="001A02A9" w:rsidP="001A02A9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These are the external services your backend will make HTTP requests to using the </w:t>
      </w: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requests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library.</w:t>
      </w:r>
    </w:p>
    <w:p w:rsidR="001A02A9" w:rsidRPr="001A02A9" w:rsidRDefault="001A02A9" w:rsidP="001A02A9">
      <w:pPr>
        <w:numPr>
          <w:ilvl w:val="0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Payment Gateway (</w:t>
      </w:r>
      <w:proofErr w:type="spellStart"/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PayGate</w:t>
      </w:r>
      <w:proofErr w:type="spellEnd"/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 xml:space="preserve"> / DPO):</w:t>
      </w:r>
    </w:p>
    <w:p w:rsidR="001A02A9" w:rsidRPr="001A02A9" w:rsidRDefault="001A02A9" w:rsidP="001A02A9">
      <w:pPr>
        <w:numPr>
          <w:ilvl w:val="1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POST /initiate-payment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To create a payment session when a tenant clicks "Top Up".</w:t>
      </w:r>
    </w:p>
    <w:p w:rsidR="001A02A9" w:rsidRPr="001A02A9" w:rsidRDefault="001A02A9" w:rsidP="001A02A9">
      <w:pPr>
        <w:numPr>
          <w:ilvl w:val="1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POST /verify-payment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: A </w:t>
      </w:r>
      <w:proofErr w:type="spellStart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webhook</w:t>
      </w:r>
      <w:proofErr w:type="spellEnd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or polling endpoint to confirm the money hit your bank account before crediting the wallet.</w:t>
      </w:r>
    </w:p>
    <w:p w:rsidR="001A02A9" w:rsidRPr="001A02A9" w:rsidRDefault="001A02A9" w:rsidP="001A02A9">
      <w:pPr>
        <w:numPr>
          <w:ilvl w:val="0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 xml:space="preserve">STS Token Dispenser (e.g., Krone, </w:t>
      </w:r>
      <w:proofErr w:type="spellStart"/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Conlog</w:t>
      </w:r>
      <w:proofErr w:type="spellEnd"/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 xml:space="preserve">, </w:t>
      </w:r>
      <w:proofErr w:type="spellStart"/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Citiq</w:t>
      </w:r>
      <w:proofErr w:type="spellEnd"/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):</w:t>
      </w:r>
    </w:p>
    <w:p w:rsidR="001A02A9" w:rsidRPr="001A02A9" w:rsidRDefault="001A02A9" w:rsidP="001A02A9">
      <w:pPr>
        <w:numPr>
          <w:ilvl w:val="1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POST /vend-token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To request a 20-digit electricity token when a tenant buys power.</w:t>
      </w:r>
    </w:p>
    <w:p w:rsidR="001A02A9" w:rsidRPr="001A02A9" w:rsidRDefault="001A02A9" w:rsidP="001A02A9">
      <w:pPr>
        <w:numPr>
          <w:ilvl w:val="1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GET /key-status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To check meter Key Encryption Numbers (KEN) and ensure meters are registered.</w:t>
      </w:r>
    </w:p>
    <w:p w:rsidR="001A02A9" w:rsidRPr="001A02A9" w:rsidRDefault="001A02A9" w:rsidP="001A02A9">
      <w:pPr>
        <w:numPr>
          <w:ilvl w:val="0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 xml:space="preserve">Smart </w:t>
      </w:r>
      <w:proofErr w:type="spellStart"/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IoT</w:t>
      </w:r>
      <w:proofErr w:type="spellEnd"/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 xml:space="preserve"> Meter Platform (e.g., </w:t>
      </w:r>
      <w:proofErr w:type="spellStart"/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Sherloq</w:t>
      </w:r>
      <w:proofErr w:type="spellEnd"/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 xml:space="preserve">, </w:t>
      </w:r>
      <w:proofErr w:type="spellStart"/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Allcom</w:t>
      </w:r>
      <w:proofErr w:type="spellEnd"/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):</w:t>
      </w:r>
    </w:p>
    <w:p w:rsidR="001A02A9" w:rsidRPr="001A02A9" w:rsidRDefault="001A02A9" w:rsidP="001A02A9">
      <w:pPr>
        <w:numPr>
          <w:ilvl w:val="1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POST /set-valve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To remotely disconnect or restrict water/electricity.</w:t>
      </w:r>
    </w:p>
    <w:p w:rsidR="001A02A9" w:rsidRPr="001A02A9" w:rsidRDefault="001A02A9" w:rsidP="001A02A9">
      <w:pPr>
        <w:numPr>
          <w:ilvl w:val="1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POST /push-credit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To push kWh/</w:t>
      </w:r>
      <w:proofErr w:type="spellStart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kL</w:t>
      </w:r>
      <w:proofErr w:type="spellEnd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directly to a smart meter.</w:t>
      </w:r>
    </w:p>
    <w:p w:rsidR="001A02A9" w:rsidRPr="001A02A9" w:rsidRDefault="001A02A9" w:rsidP="001A02A9">
      <w:pPr>
        <w:numPr>
          <w:ilvl w:val="1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GET /meter-usage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: (Or an MQTT </w:t>
      </w:r>
      <w:proofErr w:type="spellStart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Webhook</w:t>
      </w:r>
      <w:proofErr w:type="spellEnd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) </w:t>
      </w:r>
      <w:proofErr w:type="gramStart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To</w:t>
      </w:r>
      <w:proofErr w:type="gramEnd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pull hourly/daily usage data for automated billing.</w:t>
      </w:r>
    </w:p>
    <w:p w:rsidR="001A02A9" w:rsidRPr="001A02A9" w:rsidRDefault="001A02A9" w:rsidP="001A02A9">
      <w:pPr>
        <w:numPr>
          <w:ilvl w:val="0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lastRenderedPageBreak/>
        <w:t>Notification Service (</w:t>
      </w:r>
      <w:proofErr w:type="spellStart"/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Twilio</w:t>
      </w:r>
      <w:proofErr w:type="spellEnd"/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 xml:space="preserve"> / </w:t>
      </w:r>
      <w:proofErr w:type="spellStart"/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SendGrid</w:t>
      </w:r>
      <w:proofErr w:type="spellEnd"/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):</w:t>
      </w:r>
    </w:p>
    <w:p w:rsidR="001A02A9" w:rsidRPr="001A02A9" w:rsidRDefault="001A02A9" w:rsidP="001A02A9">
      <w:pPr>
        <w:numPr>
          <w:ilvl w:val="1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POST /messages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To send low-balance alerts, rent arrears SMS, and token receipts.</w:t>
      </w:r>
    </w:p>
    <w:p w:rsidR="001A02A9" w:rsidRPr="001A02A9" w:rsidRDefault="001A02A9" w:rsidP="001A02A9">
      <w:pPr>
        <w:numPr>
          <w:ilvl w:val="0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ERP / Accounting System:</w:t>
      </w:r>
    </w:p>
    <w:p w:rsidR="001A02A9" w:rsidRPr="001A02A9" w:rsidRDefault="001A02A9" w:rsidP="001A02A9">
      <w:pPr>
        <w:numPr>
          <w:ilvl w:val="1"/>
          <w:numId w:val="2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GET /rent-roll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A scheduled job (</w:t>
      </w:r>
      <w:proofErr w:type="spellStart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cron</w:t>
      </w:r>
      <w:proofErr w:type="spellEnd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) to pull monthly rent due amounts into your platform.</w:t>
      </w:r>
    </w:p>
    <w:p w:rsidR="001A02A9" w:rsidRPr="001A02A9" w:rsidRDefault="001A02A9" w:rsidP="001A02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A02A9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7" style="width:0;height:0" o:hralign="center" o:hrstd="t" o:hr="t" fillcolor="#a0a0a0" stroked="f"/>
        </w:pict>
      </w:r>
    </w:p>
    <w:p w:rsidR="001A02A9" w:rsidRPr="001A02A9" w:rsidRDefault="001A02A9" w:rsidP="001A02A9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2"/>
        <w:rPr>
          <w:rFonts w:ascii="PingFang SC" w:eastAsia="Times New Roman" w:hAnsi="PingFang SC" w:cs="Times New Roman"/>
          <w:color w:val="000000"/>
          <w:sz w:val="27"/>
          <w:szCs w:val="27"/>
          <w:lang w:eastAsia="en-ZA"/>
        </w:rPr>
      </w:pPr>
      <w:r w:rsidRPr="001A02A9">
        <w:rPr>
          <w:rFonts w:ascii="PingFang SC" w:eastAsia="Times New Roman" w:hAnsi="PingFang SC" w:cs="Times New Roman"/>
          <w:color w:val="000000"/>
          <w:sz w:val="27"/>
          <w:szCs w:val="27"/>
          <w:lang w:eastAsia="en-ZA"/>
        </w:rPr>
        <w:t>3. Internal API Endpoints (</w:t>
      </w:r>
      <w:proofErr w:type="spellStart"/>
      <w:r w:rsidRPr="001A02A9">
        <w:rPr>
          <w:rFonts w:ascii="PingFang SC" w:eastAsia="Times New Roman" w:hAnsi="PingFang SC" w:cs="Times New Roman"/>
          <w:color w:val="000000"/>
          <w:sz w:val="27"/>
          <w:szCs w:val="27"/>
          <w:lang w:eastAsia="en-ZA"/>
        </w:rPr>
        <w:t>FastAPI</w:t>
      </w:r>
      <w:proofErr w:type="spellEnd"/>
      <w:r w:rsidRPr="001A02A9">
        <w:rPr>
          <w:rFonts w:ascii="PingFang SC" w:eastAsia="Times New Roman" w:hAnsi="PingFang SC" w:cs="Times New Roman"/>
          <w:color w:val="000000"/>
          <w:sz w:val="27"/>
          <w:szCs w:val="27"/>
          <w:lang w:eastAsia="en-ZA"/>
        </w:rPr>
        <w:t xml:space="preserve"> Routers)</w:t>
      </w:r>
    </w:p>
    <w:p w:rsidR="001A02A9" w:rsidRPr="001A02A9" w:rsidRDefault="001A02A9" w:rsidP="001A02A9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These are the routes your frontend (</w:t>
      </w: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dashboard.html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and </w:t>
      </w: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tenant_portal.html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) calls. They are grouped by the files we created.</w:t>
      </w:r>
    </w:p>
    <w:p w:rsidR="001A02A9" w:rsidRPr="001A02A9" w:rsidRDefault="001A02A9" w:rsidP="001A02A9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Authentication (</w:t>
      </w:r>
      <w:r w:rsidRPr="001A02A9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  <w:lang w:eastAsia="en-ZA"/>
        </w:rPr>
        <w:t>auth.py</w:t>
      </w: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)</w:t>
      </w:r>
    </w:p>
    <w:p w:rsidR="001A02A9" w:rsidRPr="001A02A9" w:rsidRDefault="001A02A9" w:rsidP="001A02A9">
      <w:pPr>
        <w:numPr>
          <w:ilvl w:val="0"/>
          <w:numId w:val="3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POST /login/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PM/Admin login.</w:t>
      </w:r>
    </w:p>
    <w:p w:rsidR="001A02A9" w:rsidRPr="001A02A9" w:rsidRDefault="001A02A9" w:rsidP="001A02A9">
      <w:pPr>
        <w:numPr>
          <w:ilvl w:val="0"/>
          <w:numId w:val="3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POST /tenant-login/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Tenant login.</w:t>
      </w:r>
    </w:p>
    <w:p w:rsidR="001A02A9" w:rsidRPr="001A02A9" w:rsidRDefault="001A02A9" w:rsidP="001A02A9">
      <w:pPr>
        <w:numPr>
          <w:ilvl w:val="0"/>
          <w:numId w:val="3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GET /users/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, </w:t>
      </w: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POST /users/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User management (Admin only).</w:t>
      </w:r>
    </w:p>
    <w:p w:rsidR="001A02A9" w:rsidRPr="001A02A9" w:rsidRDefault="001A02A9" w:rsidP="001A02A9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Properties &amp; Tenants (</w:t>
      </w:r>
      <w:r w:rsidRPr="001A02A9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  <w:lang w:eastAsia="en-ZA"/>
        </w:rPr>
        <w:t>properties.py</w:t>
      </w: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 xml:space="preserve">, </w:t>
      </w:r>
      <w:r w:rsidRPr="001A02A9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  <w:lang w:eastAsia="en-ZA"/>
        </w:rPr>
        <w:t>tenants.py</w:t>
      </w: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)</w:t>
      </w:r>
    </w:p>
    <w:p w:rsidR="001A02A9" w:rsidRPr="001A02A9" w:rsidRDefault="001A02A9" w:rsidP="001A02A9">
      <w:pPr>
        <w:numPr>
          <w:ilvl w:val="0"/>
          <w:numId w:val="4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GET/POST/PUT /properties/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Create/Edit properties.</w:t>
      </w:r>
    </w:p>
    <w:p w:rsidR="001A02A9" w:rsidRPr="001A02A9" w:rsidRDefault="001A02A9" w:rsidP="001A02A9">
      <w:pPr>
        <w:numPr>
          <w:ilvl w:val="0"/>
          <w:numId w:val="4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GET /public-properties/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For the tenant login dropdown.</w:t>
      </w:r>
    </w:p>
    <w:p w:rsidR="001A02A9" w:rsidRPr="001A02A9" w:rsidRDefault="001A02A9" w:rsidP="001A02A9">
      <w:pPr>
        <w:numPr>
          <w:ilvl w:val="0"/>
          <w:numId w:val="4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POST /create-tenant/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, </w:t>
      </w: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GET /all-tenants/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, </w:t>
      </w: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PUT /update-tenant/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Tenant CRUD.</w:t>
      </w:r>
    </w:p>
    <w:p w:rsidR="001A02A9" w:rsidRPr="001A02A9" w:rsidRDefault="001A02A9" w:rsidP="001A02A9">
      <w:pPr>
        <w:numPr>
          <w:ilvl w:val="0"/>
          <w:numId w:val="4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POST /vacate-tenant/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, </w:t>
      </w: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POST /suspend-tenant/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Lifecycle management.</w:t>
      </w:r>
    </w:p>
    <w:p w:rsidR="001A02A9" w:rsidRPr="001A02A9" w:rsidRDefault="001A02A9" w:rsidP="001A02A9">
      <w:pPr>
        <w:numPr>
          <w:ilvl w:val="0"/>
          <w:numId w:val="4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GET /tenant-balance/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, </w:t>
      </w: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GET /tenant-statement/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Financial views.</w:t>
      </w:r>
    </w:p>
    <w:p w:rsidR="001A02A9" w:rsidRPr="001A02A9" w:rsidRDefault="001A02A9" w:rsidP="001A02A9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Billing &amp; Wallets (</w:t>
      </w:r>
      <w:r w:rsidRPr="001A02A9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  <w:lang w:eastAsia="en-ZA"/>
        </w:rPr>
        <w:t>transactions.py</w:t>
      </w: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 xml:space="preserve">, </w:t>
      </w:r>
      <w:r w:rsidRPr="001A02A9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  <w:lang w:eastAsia="en-ZA"/>
        </w:rPr>
        <w:t>billing.py</w:t>
      </w: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 xml:space="preserve">, </w:t>
      </w:r>
      <w:r w:rsidRPr="001A02A9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  <w:lang w:eastAsia="en-ZA"/>
        </w:rPr>
        <w:t>waterfall.py</w:t>
      </w: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)</w:t>
      </w:r>
    </w:p>
    <w:p w:rsidR="001A02A9" w:rsidRPr="001A02A9" w:rsidRDefault="001A02A9" w:rsidP="001A02A9">
      <w:pPr>
        <w:numPr>
          <w:ilvl w:val="0"/>
          <w:numId w:val="5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POST /process-payment/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Top up wallet (triggers waterfall).</w:t>
      </w:r>
    </w:p>
    <w:p w:rsidR="001A02A9" w:rsidRPr="001A02A9" w:rsidRDefault="001A02A9" w:rsidP="001A02A9">
      <w:pPr>
        <w:numPr>
          <w:ilvl w:val="0"/>
          <w:numId w:val="5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POST /buy-utility/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: Deduct wallet, generate STS token or push </w:t>
      </w:r>
      <w:proofErr w:type="spellStart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IoT</w:t>
      </w:r>
      <w:proofErr w:type="spellEnd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credit.</w:t>
      </w:r>
    </w:p>
    <w:p w:rsidR="001A02A9" w:rsidRPr="001A02A9" w:rsidRDefault="001A02A9" w:rsidP="001A02A9">
      <w:pPr>
        <w:numPr>
          <w:ilvl w:val="0"/>
          <w:numId w:val="5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POST /set-credit-limit/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Set the Emergency Fund limit.</w:t>
      </w:r>
    </w:p>
    <w:p w:rsidR="001A02A9" w:rsidRPr="001A02A9" w:rsidRDefault="001A02A9" w:rsidP="001A02A9">
      <w:pPr>
        <w:numPr>
          <w:ilvl w:val="0"/>
          <w:numId w:val="5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POST /adjust-account/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: Manual PM </w:t>
      </w:r>
      <w:proofErr w:type="gramStart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adjustments</w:t>
      </w:r>
      <w:proofErr w:type="gramEnd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.</w:t>
      </w:r>
    </w:p>
    <w:p w:rsidR="001A02A9" w:rsidRPr="001A02A9" w:rsidRDefault="001A02A9" w:rsidP="001A02A9">
      <w:pPr>
        <w:numPr>
          <w:ilvl w:val="0"/>
          <w:numId w:val="5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POST /generate-bill/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: Automated </w:t>
      </w:r>
      <w:proofErr w:type="spellStart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postpaid</w:t>
      </w:r>
      <w:proofErr w:type="spellEnd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billing (used by the mock worker).</w:t>
      </w:r>
    </w:p>
    <w:p w:rsidR="001A02A9" w:rsidRPr="001A02A9" w:rsidRDefault="001A02A9" w:rsidP="001A02A9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Meters &amp; Tariffs (</w:t>
      </w:r>
      <w:r w:rsidRPr="001A02A9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  <w:lang w:eastAsia="en-ZA"/>
        </w:rPr>
        <w:t>tenants.py</w:t>
      </w: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 xml:space="preserve">, </w:t>
      </w:r>
      <w:r w:rsidRPr="001A02A9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  <w:lang w:eastAsia="en-ZA"/>
        </w:rPr>
        <w:t>tariffs.py</w:t>
      </w: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 xml:space="preserve">, </w:t>
      </w:r>
      <w:r w:rsidRPr="001A02A9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  <w:lang w:eastAsia="en-ZA"/>
        </w:rPr>
        <w:t>meter_events.py</w:t>
      </w: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)</w:t>
      </w:r>
    </w:p>
    <w:p w:rsidR="001A02A9" w:rsidRPr="001A02A9" w:rsidRDefault="001A02A9" w:rsidP="001A02A9">
      <w:pPr>
        <w:numPr>
          <w:ilvl w:val="0"/>
          <w:numId w:val="6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GET /all-meters/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, </w:t>
      </w: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POST /assign-meter/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, </w:t>
      </w: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POST /deactivate-meter/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Meter lifecycle.</w:t>
      </w:r>
    </w:p>
    <w:p w:rsidR="001A02A9" w:rsidRPr="001A02A9" w:rsidRDefault="001A02A9" w:rsidP="001A02A9">
      <w:pPr>
        <w:numPr>
          <w:ilvl w:val="0"/>
          <w:numId w:val="6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GET /available-meters/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Fetches vacant meters for reassignment.</w:t>
      </w:r>
    </w:p>
    <w:p w:rsidR="001A02A9" w:rsidRPr="001A02A9" w:rsidRDefault="001A02A9" w:rsidP="001A02A9">
      <w:pPr>
        <w:numPr>
          <w:ilvl w:val="0"/>
          <w:numId w:val="6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GET/POST /tariffs/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Tariff management.</w:t>
      </w:r>
    </w:p>
    <w:p w:rsidR="001A02A9" w:rsidRPr="001A02A9" w:rsidRDefault="001A02A9" w:rsidP="001A02A9">
      <w:pPr>
        <w:numPr>
          <w:ilvl w:val="0"/>
          <w:numId w:val="6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POST /log-meter-event/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, </w:t>
      </w: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GET /meter-audit-history/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Tamper logging and report generation.</w:t>
      </w:r>
    </w:p>
    <w:p w:rsidR="001A02A9" w:rsidRPr="001A02A9" w:rsidRDefault="001A02A9" w:rsidP="001A02A9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Reporting &amp; Intelligence (</w:t>
      </w:r>
      <w:r w:rsidRPr="001A02A9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  <w:lang w:eastAsia="en-ZA"/>
        </w:rPr>
        <w:t>stats.py</w:t>
      </w: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 xml:space="preserve">, </w:t>
      </w:r>
      <w:r w:rsidRPr="001A02A9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  <w:lang w:eastAsia="en-ZA"/>
        </w:rPr>
        <w:t>fraud.py</w:t>
      </w: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 xml:space="preserve">, </w:t>
      </w:r>
      <w:r w:rsidRPr="001A02A9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  <w:lang w:eastAsia="en-ZA"/>
        </w:rPr>
        <w:t>reports.py</w:t>
      </w: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, etc.)</w:t>
      </w:r>
    </w:p>
    <w:p w:rsidR="001A02A9" w:rsidRPr="001A02A9" w:rsidRDefault="001A02A9" w:rsidP="001A02A9">
      <w:pPr>
        <w:numPr>
          <w:ilvl w:val="0"/>
          <w:numId w:val="7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GET /dashboard-stats/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KPI cards.</w:t>
      </w:r>
    </w:p>
    <w:p w:rsidR="001A02A9" w:rsidRPr="001A02A9" w:rsidRDefault="001A02A9" w:rsidP="001A02A9">
      <w:pPr>
        <w:numPr>
          <w:ilvl w:val="0"/>
          <w:numId w:val="7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GET /fraud-analysis/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Anomaly detection engine.</w:t>
      </w:r>
    </w:p>
    <w:p w:rsidR="001A02A9" w:rsidRPr="001A02A9" w:rsidRDefault="001A02A9" w:rsidP="001A02A9">
      <w:pPr>
        <w:numPr>
          <w:ilvl w:val="0"/>
          <w:numId w:val="7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lastRenderedPageBreak/>
        <w:t>GET /arrears-aging/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, </w:t>
      </w: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GET /financial-report/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, </w:t>
      </w: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GET /payment-reconciliation/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Financial reports.</w:t>
      </w:r>
    </w:p>
    <w:p w:rsidR="001A02A9" w:rsidRPr="001A02A9" w:rsidRDefault="001A02A9" w:rsidP="001A02A9">
      <w:pPr>
        <w:numPr>
          <w:ilvl w:val="0"/>
          <w:numId w:val="7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GET /export-excel/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Multi-sheet Excel export.</w:t>
      </w:r>
    </w:p>
    <w:p w:rsidR="001A02A9" w:rsidRPr="001A02A9" w:rsidRDefault="001A02A9" w:rsidP="001A02A9">
      <w:pPr>
        <w:numPr>
          <w:ilvl w:val="0"/>
          <w:numId w:val="7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GET /audit-log/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, </w:t>
      </w: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POST /audit-log/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: System audit trail.</w:t>
      </w:r>
    </w:p>
    <w:p w:rsidR="001A02A9" w:rsidRPr="001A02A9" w:rsidRDefault="001A02A9" w:rsidP="001A02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1A02A9">
        <w:rPr>
          <w:rFonts w:ascii="Times New Roman" w:eastAsia="Times New Roman" w:hAnsi="Times New Roman" w:cs="Times New Roman"/>
          <w:sz w:val="24"/>
          <w:szCs w:val="24"/>
          <w:lang w:eastAsia="en-ZA"/>
        </w:rPr>
        <w:pict>
          <v:rect id="_x0000_i1028" style="width:0;height:0" o:hralign="center" o:hrstd="t" o:hr="t" fillcolor="#a0a0a0" stroked="f"/>
        </w:pict>
      </w:r>
    </w:p>
    <w:p w:rsidR="001A02A9" w:rsidRPr="001A02A9" w:rsidRDefault="001A02A9" w:rsidP="001A02A9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2"/>
        <w:rPr>
          <w:rFonts w:ascii="PingFang SC" w:eastAsia="Times New Roman" w:hAnsi="PingFang SC" w:cs="Times New Roman"/>
          <w:color w:val="000000"/>
          <w:sz w:val="27"/>
          <w:szCs w:val="27"/>
          <w:lang w:eastAsia="en-ZA"/>
        </w:rPr>
      </w:pPr>
      <w:r w:rsidRPr="001A02A9">
        <w:rPr>
          <w:rFonts w:ascii="PingFang SC" w:eastAsia="Times New Roman" w:hAnsi="PingFang SC" w:cs="Times New Roman"/>
          <w:color w:val="000000"/>
          <w:sz w:val="27"/>
          <w:szCs w:val="27"/>
          <w:lang w:eastAsia="en-ZA"/>
        </w:rPr>
        <w:t>4. Background Workers (Render Background Worker)</w:t>
      </w:r>
    </w:p>
    <w:p w:rsidR="001A02A9" w:rsidRPr="001A02A9" w:rsidRDefault="001A02A9" w:rsidP="001A02A9">
      <w:p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240" w:line="240" w:lineRule="auto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You need to deploy these as separate Background Workers on Render to run continuously alongside your main API.</w:t>
      </w:r>
    </w:p>
    <w:p w:rsidR="001A02A9" w:rsidRPr="001A02A9" w:rsidRDefault="001A02A9" w:rsidP="001A02A9">
      <w:pPr>
        <w:numPr>
          <w:ilvl w:val="0"/>
          <w:numId w:val="8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Mock Usage Worker (</w:t>
      </w:r>
      <w:r w:rsidRPr="001A02A9">
        <w:rPr>
          <w:rFonts w:ascii="Consolas" w:eastAsia="Times New Roman" w:hAnsi="Consolas" w:cs="Courier New"/>
          <w:b/>
          <w:bCs/>
          <w:color w:val="000000"/>
          <w:sz w:val="19"/>
          <w:szCs w:val="19"/>
          <w:bdr w:val="single" w:sz="2" w:space="4" w:color="000000" w:frame="1"/>
          <w:shd w:val="clear" w:color="auto" w:fill="ECECEC"/>
          <w:lang w:eastAsia="en-ZA"/>
        </w:rPr>
        <w:t>mock_usage_worker.py</w:t>
      </w: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):</w:t>
      </w:r>
    </w:p>
    <w:p w:rsidR="001A02A9" w:rsidRPr="001A02A9" w:rsidRDefault="001A02A9" w:rsidP="001A02A9">
      <w:pPr>
        <w:numPr>
          <w:ilvl w:val="1"/>
          <w:numId w:val="8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PingFang SC" w:eastAsia="Times New Roman" w:hAnsi="PingFang SC" w:cs="Times New Roman"/>
          <w:i/>
          <w:iCs/>
          <w:color w:val="0D0D0D"/>
          <w:sz w:val="24"/>
          <w:szCs w:val="24"/>
          <w:bdr w:val="single" w:sz="2" w:space="0" w:color="0D0D0D" w:frame="1"/>
          <w:lang w:eastAsia="en-ZA"/>
        </w:rPr>
        <w:t>In Production: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Replace this with a real </w:t>
      </w:r>
      <w:proofErr w:type="spellStart"/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IoT</w:t>
      </w:r>
      <w:proofErr w:type="spellEnd"/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 xml:space="preserve"> </w:t>
      </w:r>
      <w:proofErr w:type="spellStart"/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Webhook</w:t>
      </w:r>
      <w:proofErr w:type="spellEnd"/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 xml:space="preserve"> Listener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or </w:t>
      </w: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MQTT Client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that listens to your smart meters and calls </w:t>
      </w: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/generate-bill/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or deducts the wallet directly.</w:t>
      </w:r>
    </w:p>
    <w:p w:rsidR="001A02A9" w:rsidRPr="001A02A9" w:rsidRDefault="001A02A9" w:rsidP="001A02A9">
      <w:pPr>
        <w:numPr>
          <w:ilvl w:val="0"/>
          <w:numId w:val="8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 xml:space="preserve">Monthly </w:t>
      </w:r>
      <w:proofErr w:type="spellStart"/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Cron</w:t>
      </w:r>
      <w:proofErr w:type="spellEnd"/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 xml:space="preserve"> Jobs (Scheduled Worker):</w:t>
      </w:r>
    </w:p>
    <w:p w:rsidR="001A02A9" w:rsidRPr="001A02A9" w:rsidRDefault="001A02A9" w:rsidP="001A02A9">
      <w:pPr>
        <w:numPr>
          <w:ilvl w:val="1"/>
          <w:numId w:val="8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Run on the 1st of every month to reset </w:t>
      </w:r>
      <w:proofErr w:type="spellStart"/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credit_taps_used</w:t>
      </w:r>
      <w:proofErr w:type="spellEnd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to 0.</w:t>
      </w:r>
    </w:p>
    <w:p w:rsidR="001A02A9" w:rsidRPr="001A02A9" w:rsidRDefault="001A02A9" w:rsidP="001A02A9">
      <w:pPr>
        <w:numPr>
          <w:ilvl w:val="1"/>
          <w:numId w:val="8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Run daily to check for tenants who have been in arrears for &gt;30 days and trigger automated restriction (</w:t>
      </w: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/restrict-water/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).</w:t>
      </w:r>
    </w:p>
    <w:p w:rsidR="001A02A9" w:rsidRPr="001A02A9" w:rsidRDefault="001A02A9" w:rsidP="001A02A9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hd w:val="clear" w:color="auto" w:fill="F8F8F8"/>
        <w:spacing w:before="480" w:after="240" w:line="240" w:lineRule="auto"/>
        <w:outlineLvl w:val="2"/>
        <w:rPr>
          <w:rFonts w:ascii="PingFang SC" w:eastAsia="Times New Roman" w:hAnsi="PingFang SC" w:cs="Times New Roman"/>
          <w:color w:val="000000"/>
          <w:sz w:val="27"/>
          <w:szCs w:val="27"/>
          <w:lang w:eastAsia="en-ZA"/>
        </w:rPr>
      </w:pPr>
      <w:r w:rsidRPr="001A02A9">
        <w:rPr>
          <w:rFonts w:ascii="PingFang SC" w:eastAsia="Times New Roman" w:hAnsi="PingFang SC" w:cs="Times New Roman"/>
          <w:color w:val="000000"/>
          <w:sz w:val="27"/>
          <w:szCs w:val="27"/>
          <w:lang w:eastAsia="en-ZA"/>
        </w:rPr>
        <w:t>Next Steps for Go-Live:</w:t>
      </w:r>
    </w:p>
    <w:p w:rsidR="001A02A9" w:rsidRPr="001A02A9" w:rsidRDefault="001A02A9" w:rsidP="001A02A9">
      <w:pPr>
        <w:numPr>
          <w:ilvl w:val="0"/>
          <w:numId w:val="9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Database: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Ensure </w:t>
      </w:r>
      <w:proofErr w:type="spellStart"/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init_</w:t>
      </w:r>
      <w:proofErr w:type="gramStart"/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db</w:t>
      </w:r>
      <w:proofErr w:type="spellEnd"/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(</w:t>
      </w:r>
      <w:proofErr w:type="gramEnd"/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)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runs successfully on Render to create all tables.</w:t>
      </w:r>
    </w:p>
    <w:p w:rsidR="001A02A9" w:rsidRPr="001A02A9" w:rsidRDefault="001A02A9" w:rsidP="001A02A9">
      <w:pPr>
        <w:numPr>
          <w:ilvl w:val="0"/>
          <w:numId w:val="9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Replace Stubs: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Swap the </w:t>
      </w:r>
      <w:proofErr w:type="spellStart"/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generate_</w:t>
      </w:r>
      <w:proofErr w:type="gramStart"/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token</w:t>
      </w:r>
      <w:proofErr w:type="spellEnd"/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(</w:t>
      </w:r>
      <w:proofErr w:type="gramEnd"/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)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function in </w:t>
      </w: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token_engine.py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with a real </w:t>
      </w:r>
      <w:proofErr w:type="spellStart"/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requests.post</w:t>
      </w:r>
      <w:proofErr w:type="spellEnd"/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()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call to your STS vendor.</w:t>
      </w:r>
    </w:p>
    <w:p w:rsidR="001A02A9" w:rsidRPr="001A02A9" w:rsidRDefault="001A02A9" w:rsidP="001A02A9">
      <w:pPr>
        <w:numPr>
          <w:ilvl w:val="0"/>
          <w:numId w:val="9"/>
        </w:numPr>
        <w:pBdr>
          <w:top w:val="single" w:sz="2" w:space="0" w:color="0D0D0D"/>
          <w:left w:val="single" w:sz="2" w:space="0" w:color="0D0D0D"/>
          <w:bottom w:val="single" w:sz="2" w:space="0" w:color="0D0D0D"/>
          <w:right w:val="single" w:sz="2" w:space="0" w:color="0D0D0D"/>
        </w:pBdr>
        <w:shd w:val="clear" w:color="auto" w:fill="F8F8F8"/>
        <w:spacing w:after="0" w:line="240" w:lineRule="auto"/>
        <w:ind w:left="0"/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</w:pPr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 xml:space="preserve">Payment </w:t>
      </w:r>
      <w:proofErr w:type="spellStart"/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Webhook</w:t>
      </w:r>
      <w:proofErr w:type="spellEnd"/>
      <w:r w:rsidRPr="001A02A9">
        <w:rPr>
          <w:rFonts w:ascii="PingFang SC" w:eastAsia="Times New Roman" w:hAnsi="PingFang SC" w:cs="Times New Roman"/>
          <w:color w:val="000000"/>
          <w:sz w:val="24"/>
          <w:szCs w:val="24"/>
          <w:bdr w:val="single" w:sz="2" w:space="0" w:color="000000" w:frame="1"/>
          <w:lang w:eastAsia="en-ZA"/>
        </w:rPr>
        <w:t>: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Implement the </w:t>
      </w:r>
      <w:proofErr w:type="spellStart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PayGate</w:t>
      </w:r>
      <w:proofErr w:type="spellEnd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</w:t>
      </w:r>
      <w:proofErr w:type="spellStart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>webhook</w:t>
      </w:r>
      <w:proofErr w:type="spellEnd"/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in </w:t>
      </w:r>
      <w:r w:rsidRPr="001A02A9">
        <w:rPr>
          <w:rFonts w:ascii="Consolas" w:eastAsia="Times New Roman" w:hAnsi="Consolas" w:cs="Courier New"/>
          <w:b/>
          <w:bCs/>
          <w:color w:val="0D0D0D"/>
          <w:sz w:val="19"/>
          <w:szCs w:val="19"/>
          <w:bdr w:val="single" w:sz="2" w:space="4" w:color="0D0D0D" w:frame="1"/>
          <w:shd w:val="clear" w:color="auto" w:fill="ECECEC"/>
          <w:lang w:eastAsia="en-ZA"/>
        </w:rPr>
        <w:t>transactions.py</w:t>
      </w:r>
      <w:r w:rsidRPr="001A02A9">
        <w:rPr>
          <w:rFonts w:ascii="PingFang SC" w:eastAsia="Times New Roman" w:hAnsi="PingFang SC" w:cs="Times New Roman"/>
          <w:color w:val="0D0D0D"/>
          <w:sz w:val="24"/>
          <w:szCs w:val="24"/>
          <w:lang w:eastAsia="en-ZA"/>
        </w:rPr>
        <w:t xml:space="preserve"> so the system knows when a card payment actually succeeds.</w:t>
      </w:r>
    </w:p>
    <w:p w:rsidR="00130418" w:rsidRDefault="00130418">
      <w:bookmarkStart w:id="0" w:name="_GoBack"/>
      <w:bookmarkEnd w:id="0"/>
    </w:p>
    <w:sectPr w:rsidR="00130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ingFang SC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E927E7"/>
    <w:multiLevelType w:val="multilevel"/>
    <w:tmpl w:val="06EC0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11232"/>
    <w:multiLevelType w:val="multilevel"/>
    <w:tmpl w:val="90FC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170213"/>
    <w:multiLevelType w:val="multilevel"/>
    <w:tmpl w:val="A1BE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1E5EFA"/>
    <w:multiLevelType w:val="multilevel"/>
    <w:tmpl w:val="B3BC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43B14F8"/>
    <w:multiLevelType w:val="multilevel"/>
    <w:tmpl w:val="3834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2E1FD9"/>
    <w:multiLevelType w:val="multilevel"/>
    <w:tmpl w:val="01E2A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7E3467"/>
    <w:multiLevelType w:val="multilevel"/>
    <w:tmpl w:val="1020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274C80"/>
    <w:multiLevelType w:val="multilevel"/>
    <w:tmpl w:val="19C4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DD94FDE"/>
    <w:multiLevelType w:val="multilevel"/>
    <w:tmpl w:val="648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8"/>
  </w:num>
  <w:num w:numId="5">
    <w:abstractNumId w:val="7"/>
  </w:num>
  <w:num w:numId="6">
    <w:abstractNumId w:val="6"/>
  </w:num>
  <w:num w:numId="7">
    <w:abstractNumId w:val="2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2A9"/>
    <w:rsid w:val="00130418"/>
    <w:rsid w:val="001A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6C6ABB5-FB98-4D9B-86CD-2DE746193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32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Mpshe</dc:creator>
  <cp:keywords/>
  <dc:description/>
  <cp:lastModifiedBy>Joel Mpshe</cp:lastModifiedBy>
  <cp:revision>1</cp:revision>
  <dcterms:created xsi:type="dcterms:W3CDTF">2026-09-11T15:49:00Z</dcterms:created>
  <dcterms:modified xsi:type="dcterms:W3CDTF">2026-09-11T15:50:00Z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68e527da-4bf3-4c12-b17d-8e335d43363d</vt:lpwstr>
  </property>
</Properties>
</file>