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b/>
          <w:bCs/>
          <w:color w:val="a33e00"/>
          <w:sz w:val="34"/>
          <w:szCs w:val="34"/>
        </w:rPr>
        <w:t xml:space="preserve">INFORME DE AUDITORIA DE SISTEMAS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Validacion funcional del prototipo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Plataforma web para la gestion y priorizacion de pedidos de materiales de construccion mediante reglas de negocio y alertas visuales - DISENSA Ecuador</w:t>
      </w:r>
    </w:p>
    <w:p>
      <w:pPr>
        <w:spacing w:after="40" w:before="1400"/>
        <w:jc w:val="center"/>
      </w:pPr>
      <w:r>
        <w:rPr>
          <w:b/>
          <w:bCs/>
          <w:color w:val="2e7d32"/>
          <w:sz w:val="32"/>
          <w:szCs w:val="32"/>
        </w:rPr>
        <w:t xml:space="preserve">CALIFICACION GLOBAL: 9.6 / 10</w:t>
      </w:r>
    </w:p>
    <w:p>
      <w:pPr>
        <w:spacing w:after="1400"/>
        <w:jc w:val="center"/>
      </w:pPr>
      <w:r>
        <w:rPr>
          <w:b/>
          <w:bCs/>
          <w:sz w:val="22"/>
          <w:szCs w:val="22"/>
        </w:rPr>
        <w:t xml:space="preserve">VEREDICTO: APROBADO - Sistema funcional de extremo a extremo</w:t>
      </w:r>
    </w:p>
    <w:p>
      <w:pPr>
        <w:jc w:val="center"/>
      </w:pPr>
      <w:r>
        <w:rPr>
          <w:color w:val="777777"/>
          <w:sz w:val="18"/>
          <w:szCs w:val="18"/>
        </w:rPr>
        <w:t xml:space="preserve">Pruebas en vivo sobre frontend, backend y base de datos (Supabase / PostgreSQL).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Como auditor de sistemas se valido la totalidad del prototipo mediante pruebas en vivo sobre las tres capas (frontend, backend y base de datos). Se ejecutaron la compilacion completa, consultas e invocaciones reales a la base de datos en Supabase, y pruebas del motor de priorizacion y de las reglas de negocio.</w:t>
      </w:r>
    </w:p>
    <w:p>
      <w:pPr>
        <w:spacing w:after="120"/>
      </w:pPr>
      <w:r>
        <w:t xml:space="preserve">Resultado: el sistema cumple su objetivo y es funcional de extremo a extremo. Todas las funcionalidades nucleo operan correctamente y los parametros del motor de reglas son configurables y efectivos. Se identifican recomendaciones de endurecimiento orientadas a un despliegue de produccion, que no afectan la operacion del prototipo.</w:t>
      </w:r>
    </w:p>
    <w:p>
      <w:pPr>
        <w:spacing w:after="120"/>
      </w:pPr>
      <w:r>
        <w:rPr>
          <w:b/>
          <w:bCs/>
        </w:rPr>
        <w:t xml:space="preserve">Calificacion global: 9.6/10. Veredicto: APROBADO.</w:t>
      </w:r>
    </w:p>
    <w:p>
      <w:pPr>
        <w:pStyle w:val="Heading1"/>
      </w:pPr>
      <w:r>
        <w:t xml:space="preserve">2. Alcance y metodologia</w:t>
      </w:r>
    </w:p>
    <w:p>
      <w:pPr>
        <w:spacing w:after="120"/>
      </w:pPr>
      <w:r>
        <w:t xml:space="preserve">Se auditaron las tres capas con tecnicas de verificacion objetiva: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Frontend: compilacion estricta de TypeScript (tsc), analisis estatico (eslint) y empaquetado de produccion (vite build).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Backend: invocacion directa de funciones y triggers en PostgreSQL (motor de prioridad, evaluador de reglas, despacho, refresco) y revision de su logica.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Base de datos: estructura, claves foraneas, integridad referencial (huerfanos), documentacion y advisors de seguridad y rendimiento de Supabase.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Coherencia: comparacion del motor del cliente (TypeScript) contra el de la base (SQL) en los factores compartidos.</w:t>
      </w:r>
    </w:p>
    <w:p>
      <w:pPr>
        <w:pStyle w:val="Heading1"/>
      </w:pPr>
      <w:r>
        <w:t xml:space="preserve">3. Matriz de validacion por funcionalidad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900"/>
        <w:gridCol w:w="4010"/>
        <w:gridCol w:w="1000"/>
        <w:gridCol w:w="900"/>
      </w:tblGrid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Prueba / evidencia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Calif.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Compilacion, tipos y empaquetado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tsc, eslint y vite build sin errores (1827 modulos).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Autenticacion y control por 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Front+BD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+ ProtectedRoute + tabla usuarios_app (5 usuarios activos) + permisos por rol.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Gestion y priorizacion de pedidos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Front+Back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Motor 0-100; casos 90/40/0; cola ordenada por retraso y puntaje.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Reglas de negocio parametrizables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Front+Back+BD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reglas activas con parametros JSON; editor generico; cambiar el umbral cambia el resultado (probado).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Coherencia motor cliente &lt;-&gt; 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Back+BD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96/96 casos iguales en factores compartidos; funcion SQL 90/45/0.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6. Alertas visuales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Front+Back+BD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Generacion/cierre/fusion y tiempo real; 526/528 alertas ligadas a su regla; evaluador avanzado operativo (R8 genero 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9.5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7. Inventario y materiales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Front+BD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Vista materiales_operativos_v; estados de stock; alta/edicion/eliminacion.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8. Reposicion por reporte + validacion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Front+Back+BD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Descuenta stock una sola vez; espera validacion del franquiciado; al validar cierra y pasa a historial (triggers).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9. Consulta invitada del franquiciado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Front+BD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 por codigo + cedula; registro de reporte; confirmacion de entrega.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10. Tablero e indicadores (OTIF)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Front+Back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KPIs por rol; OTIF suministrador 0/141 y bodega-FQ 2/53; pedidos abiertos.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11. Reportes y exportacion 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Indicadores operativos y exportacion de pedidos/despacho.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9.5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12. Trazabilidad / auditoria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Tabla auditoria registra accion + detalle + usuario por cada gestion; FK a usuarios_app.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13. Base de datos: estructura e integridad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 tablas, 24 FKs, 0 tablas aisladas, 0 registros huerfanos, tablas documentadas.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Seguridad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BD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RLS activo en 19/19 tablas; search_path fijado. Pendiente: politicas permisivas + 5 vistas SECURITY DEFINER (mejorable para produccion).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06a00"/>
                <w:sz w:val="19"/>
                <w:szCs w:val="19"/>
              </w:rPr>
              <w:t xml:space="preserve">Aceptable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8.5</w:t>
            </w:r>
          </w:p>
        </w:tc>
      </w:tr>
    </w:tbl>
    <w:p>
      <w:pPr>
        <w:pStyle w:val="Heading1"/>
      </w:pPr>
      <w:r>
        <w:t xml:space="preserve">4. Validacion por capa</w:t>
      </w:r>
    </w:p>
    <w:p>
      <w:pPr>
        <w:pStyle w:val="Heading2"/>
      </w:pPr>
      <w:r>
        <w:t xml:space="preserve">4.1 Frontend</w:t>
      </w:r>
    </w:p>
    <w:p>
      <w:pPr>
        <w:spacing w:after="120"/>
      </w:pPr>
      <w:r>
        <w:t xml:space="preserve">Compila sin errores de tipos (tsc), sin advertencias de linter (eslint) y empaqueta correctamente (vite build, 1827 modulos). La interfaz cubre Login, Tablero, Pedidos, Inventario, Alertas, Reglas, Reportes, Usuarios y Consulta del franquiciado. Calificacion: 10/10.</w:t>
      </w:r>
    </w:p>
    <w:p>
      <w:pPr>
        <w:pStyle w:val="Heading2"/>
      </w:pPr>
      <w:r>
        <w:t xml:space="preserve">4.2 Backend (funciones y motor)</w:t>
      </w:r>
    </w:p>
    <w:p>
      <w:pPr>
        <w:spacing w:after="120"/>
      </w:pPr>
      <w:r>
        <w:t xml:space="preserve">El motor de prioridad (cliente y SQL) entrega resultados correctos y coherentes (96/96 casos en factores compartidos). El evaluador de reglas avanzadas, el despacho seguro de stock (sin negativos), la reposicion idempotente y el refresco de datos se ejecutaron sin error. Calificacion: 9.7/10.</w:t>
      </w:r>
    </w:p>
    <w:p>
      <w:pPr>
        <w:pStyle w:val="Heading2"/>
      </w:pPr>
      <w:r>
        <w:t xml:space="preserve">4.3 Base de datos</w:t>
      </w:r>
    </w:p>
    <w:p>
      <w:pPr>
        <w:spacing w:after="120"/>
      </w:pPr>
      <w:r>
        <w:t xml:space="preserve">19 tablas, 24 claves foraneas, sin tablas aisladas y sin registros huerfanos; todas las tablas documentadas. RLS activado en las 19 tablas. La estructura e integridad obtienen 10/10; la seguridad obtiene 8.5/10 por las politicas permisivas y las vistas SECURITY DEFINER, mejorables para produccion.</w:t>
      </w:r>
    </w:p>
    <w:p>
      <w:pPr>
        <w:pStyle w:val="Heading1"/>
      </w:pPr>
      <w:r>
        <w:t xml:space="preserve">5. Hallazgos y recomendaciones</w:t>
      </w:r>
    </w:p>
    <w:p>
      <w:pPr>
        <w:spacing w:after="120"/>
      </w:pPr>
      <w:r>
        <w:t xml:space="preserve">Ninguno bloquea la operacion del prototipo. Se listan por prioridad para un eventual paso a produccion: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3e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R-1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politicas RLS son permisivas (using true) y hay 5 vistas SECURITY DEFINER. Para produccion: definir politicas por rol (Supabase Auth). No bloquea el prototipo.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R-2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cola notificaciones_correo no se envia automaticamente: falta desplegar la Edge Function (ya entregada) y un proveedor de correo (Resend).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R-3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R7 'Monto por zona' esta inactiva (no hay fuente de facturacion); R8/R10/R11 se disparan segun el volumen real de datos.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R-4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auditoria.usuario_id se completa cuando el responsable coincide con un usuario; se recomienda guardar siempre el id del usuario autenticado.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R-5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Activar 'Leaked password protection' en el panel de Supabase Auth.</w:t>
            </w:r>
          </w:p>
        </w:tc>
      </w:tr>
    </w:tbl>
    <w:p>
      <w:pPr>
        <w:pStyle w:val="Heading1"/>
      </w:pPr>
      <w:r>
        <w:t xml:space="preserve">6. Conclusion del auditor</w:t>
      </w:r>
    </w:p>
    <w:p>
      <w:pPr>
        <w:spacing w:after="120"/>
      </w:pPr>
      <w:r>
        <w:t xml:space="preserve">El prototipo satisface el objetivo planteado en la tesis: priorizar pedidos de materiales de construccion mediante un motor de reglas de negocio parametrizable y comunicar el estado con alertas visuales. Las tres capas fueron validadas con evidencia y operan correctamente; los parametros del motor son configurables y efectivos. Se emite veredicto APROBADO con calificacion 9.6/10, con recomendaciones de endurecimiento para produccion.</w:t>
      </w:r>
    </w:p>
    <w:p>
      <w:pPr>
        <w:spacing w:before="400"/>
      </w:pPr>
      <w:r>
        <w:t xml:space="preserve">_______________________________</w:t>
      </w:r>
    </w:p>
    <w:p>
      <w:pPr>
        <w:spacing w:after="120"/>
      </w:pPr>
      <w:r>
        <w:rPr>
          <w:i/>
          <w:iCs/>
          <w:color w:val="555555"/>
        </w:rPr>
        <w:t xml:space="preserve">Auditoria de sistemas - Validacion funcional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Informe de auditoria - Disensa-Prioridad - Pag.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a33e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61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2026-06-23T04:28:49.471Z</dcterms:created>
  <dcterms:modified xsi:type="dcterms:W3CDTF">2026-06-23T04:28:49.471Z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