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C8102E"/>
          <w:sz w:val="40"/>
          <w:szCs w:val="40"/>
        </w:rPr>
        <w:t xml:space="preserve">Sistema Disensa Prioridad</w:t>
      </w:r>
    </w:p>
    <w:p>
      <w:pPr>
        <w:spacing w:after="60"/>
        <w:jc w:val="center"/>
      </w:pPr>
      <w:r>
        <w:rPr>
          <w:color w:val="1F3864"/>
          <w:sz w:val="26"/>
          <w:szCs w:val="26"/>
        </w:rPr>
        <w:t xml:space="preserve">Diseno tecnico: modelado, arquitectura e implementacion</w:t>
      </w:r>
    </w:p>
    <w:p>
      <w:pPr>
        <w:spacing w:after="200"/>
        <w:jc w:val="center"/>
      </w:pPr>
      <w:r>
        <w:rPr>
          <w:i/>
          <w:iCs/>
          <w:sz w:val="20"/>
          <w:szCs w:val="20"/>
        </w:rPr>
        <w:t xml:space="preserve">Aplicacion web para la gestion y priorizacion de pedidos e inventario de los franquiciados de Disensa (Ecuador).</w:t>
      </w:r>
    </w:p>
    <w:p>
      <w:pPr>
        <w:pStyle w:val="Heading1"/>
        <w:spacing w:after="120" w:before="300"/>
      </w:pPr>
      <w:r>
        <w:rPr>
          <w:b/>
          <w:bCs/>
          <w:color w:val="1F3864"/>
          <w:sz w:val="28"/>
          <w:szCs w:val="28"/>
        </w:rPr>
        <w:t xml:space="preserve">1. Modelo entidad-relacion</w:t>
      </w:r>
    </w:p>
    <w:p>
      <w:pPr>
        <w:spacing w:after="120"/>
        <w:jc w:val="both"/>
      </w:pPr>
      <w:r>
        <w:rPr>
          <w:sz w:val="22"/>
          <w:szCs w:val="22"/>
        </w:rPr>
        <w:t xml:space="preserve">El sistema se apoya en una base de datos relacional PostgreSQL administrada por Supabase, compuesta por 22 tablas con integridad referencial. El modelo se divide en dos grandes bloques que se conectan a traves de los materiales:</w:t>
      </w:r>
    </w:p>
    <w:p>
      <w:pPr>
        <w:pStyle w:val="ListParagraph"/>
        <w:numPr>
          <w:ilvl w:val="0"/>
          <w:numId w:val="1"/>
        </w:numPr>
        <w:spacing w:after="50"/>
      </w:pPr>
      <w:r>
        <w:rPr>
          <w:b/>
          <w:bCs/>
          <w:sz w:val="22"/>
          <w:szCs w:val="22"/>
        </w:rPr>
        <w:t xml:space="preserve">Nucleo operativo: </w:t>
      </w:r>
      <w:r>
        <w:rPr>
          <w:sz w:val="22"/>
          <w:szCs w:val="22"/>
        </w:rPr>
        <w:t xml:space="preserve">usuarios, pedidos, alertas, reglas de negocio, reportes, materiales y movimientos de inventario. Son las tablas que registran la operacion diaria del prototipo.</w:t>
      </w:r>
    </w:p>
    <w:p>
      <w:pPr>
        <w:pStyle w:val="ListParagraph"/>
        <w:numPr>
          <w:ilvl w:val="0"/>
          <w:numId w:val="1"/>
        </w:numPr>
        <w:spacing w:after="50"/>
      </w:pPr>
      <w:r>
        <w:rPr>
          <w:b/>
          <w:bCs/>
          <w:sz w:val="22"/>
          <w:szCs w:val="22"/>
        </w:rPr>
        <w:t xml:space="preserve">Integracion con el ERP: </w:t>
      </w:r>
      <w:r>
        <w:rPr>
          <w:sz w:val="22"/>
          <w:szCs w:val="22"/>
        </w:rPr>
        <w:t xml:space="preserve">catalogo de materiales, inventario, transito, ordenes de compra pendientes, centros y proveedores. Se sincronizan periodicamente desde el ERP de Disensa.</w:t>
      </w:r>
    </w:p>
    <w:p>
      <w:pPr>
        <w:pStyle w:val="ListParagraph"/>
        <w:numPr>
          <w:ilvl w:val="0"/>
          <w:numId w:val="1"/>
        </w:numPr>
        <w:spacing w:after="50"/>
      </w:pPr>
      <w:r>
        <w:rPr>
          <w:sz w:val="22"/>
          <w:szCs w:val="22"/>
        </w:rPr>
        <w:t xml:space="preserve">Cada tabla identifica su llave primaria (PK), sus campos unicos (UQ) y sus llaves foraneas (FK). Existen 24 relaciones de tipo 1:N que garantizan la coherencia entre entidades (por ejemplo, una alerta pertenece a un pedido, un material y, opcionalmente, a una regla).</w:t>
      </w:r>
    </w:p>
    <w:p>
      <w:pPr>
        <w:spacing w:before="100"/>
        <w:jc w:val="center"/>
      </w:pPr>
      <w:r>
        <w:drawing>
          <wp:inline distT="0" distB="0" distL="0" distR="0">
            <wp:extent cx="59436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619375"/>
                    </a:xfrm>
                    <a:prstGeom prst="rect">
                      <a:avLst/>
                    </a:prstGeom>
                  </pic:spPr>
                </pic:pic>
              </a:graphicData>
            </a:graphic>
          </wp:inline>
        </w:drawing>
      </w:r>
    </w:p>
    <w:p>
      <w:pPr>
        <w:spacing w:after="180" w:before="60"/>
        <w:jc w:val="center"/>
      </w:pPr>
      <w:r>
        <w:rPr>
          <w:i/>
          <w:iCs/>
          <w:color w:val="555555"/>
          <w:sz w:val="18"/>
          <w:szCs w:val="18"/>
        </w:rPr>
        <w:t xml:space="preserve">Figura 1. Diagrama entidad-relacion de la base de datos PostgreSQL.</w:t>
      </w:r>
    </w:p>
    <w:p>
      <w:pPr>
        <w:pStyle w:val="Heading1"/>
        <w:spacing w:after="120" w:before="300"/>
      </w:pPr>
      <w:r>
        <w:rPr>
          <w:b/>
          <w:bCs/>
          <w:color w:val="1F3864"/>
          <w:sz w:val="28"/>
          <w:szCs w:val="28"/>
        </w:rPr>
        <w:t xml:space="preserve">2. Diagrama de clases</w:t>
      </w:r>
    </w:p>
    <w:p>
      <w:pPr>
        <w:spacing w:after="120"/>
        <w:jc w:val="both"/>
      </w:pPr>
      <w:r>
        <w:rPr>
          <w:sz w:val="22"/>
          <w:szCs w:val="22"/>
        </w:rPr>
        <w:t xml:space="preserve">El diseno orientado a objetos del prototipo distingue dos familias de clases: las entidades del dominio (que representan los datos) y las clases de servicio (que contienen la logica de negocio y el acceso a datos).</w:t>
      </w:r>
    </w:p>
    <w:p>
      <w:pPr>
        <w:pStyle w:val="ListParagraph"/>
        <w:numPr>
          <w:ilvl w:val="0"/>
          <w:numId w:val="1"/>
        </w:numPr>
        <w:spacing w:after="50"/>
      </w:pPr>
      <w:r>
        <w:rPr>
          <w:b/>
          <w:bCs/>
          <w:sz w:val="22"/>
          <w:szCs w:val="22"/>
        </w:rPr>
        <w:t xml:space="preserve">Entidades del dominio: </w:t>
      </w:r>
      <w:r>
        <w:rPr>
          <w:sz w:val="22"/>
          <w:szCs w:val="22"/>
        </w:rPr>
        <w:t xml:space="preserve">Pedido, Alerta, Material, ReglaNegocio, ReporteFranquiciado, Movimiento y Usuario. Modelan la informacion que se persiste en la base de datos.</w:t>
      </w:r>
    </w:p>
    <w:p>
      <w:pPr>
        <w:pStyle w:val="ListParagraph"/>
        <w:numPr>
          <w:ilvl w:val="0"/>
          <w:numId w:val="1"/>
        </w:numPr>
        <w:spacing w:after="50"/>
      </w:pPr>
      <w:r>
        <w:rPr>
          <w:b/>
          <w:bCs/>
          <w:sz w:val="22"/>
          <w:szCs w:val="22"/>
        </w:rPr>
        <w:t xml:space="preserve">Clases de servicio: </w:t>
      </w:r>
      <w:r>
        <w:rPr>
          <w:sz w:val="22"/>
          <w:szCs w:val="22"/>
        </w:rPr>
        <w:t xml:space="preserve">PedidosService, AlertasService, MaterialesService, ReglasService, PrioridadEngine y AuthContext. Exponen los metodos que la interfaz utiliza (crear, consultar, despachar, priorizar, etc.).</w:t>
      </w:r>
    </w:p>
    <w:p>
      <w:pPr>
        <w:pStyle w:val="ListParagraph"/>
        <w:numPr>
          <w:ilvl w:val="0"/>
          <w:numId w:val="1"/>
        </w:numPr>
        <w:spacing w:after="50"/>
      </w:pPr>
      <w:r>
        <w:rPr>
          <w:sz w:val="22"/>
          <w:szCs w:val="22"/>
        </w:rPr>
        <w:t xml:space="preserve">Las relaciones principales son: un Pedido usa un Material; una Alerta referencia a un Pedido, un Material y una ReglaNegocio; un ReporteFranquiciado se asocia a un Pedido; y un Movimiento afecta a un Material. Cada servicio gestiona su entidad correspondiente.</w:t>
      </w:r>
    </w:p>
    <w:p>
      <w:pPr>
        <w:spacing w:before="100"/>
        <w:jc w:val="center"/>
      </w:pPr>
      <w:r>
        <w:drawing>
          <wp:inline distT="0" distB="0" distL="0" distR="0">
            <wp:extent cx="59436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438400"/>
                    </a:xfrm>
                    <a:prstGeom prst="rect">
                      <a:avLst/>
                    </a:prstGeom>
                  </pic:spPr>
                </pic:pic>
              </a:graphicData>
            </a:graphic>
          </wp:inline>
        </w:drawing>
      </w:r>
    </w:p>
    <w:p>
      <w:pPr>
        <w:spacing w:after="180" w:before="60"/>
        <w:jc w:val="center"/>
      </w:pPr>
      <w:r>
        <w:rPr>
          <w:i/>
          <w:iCs/>
          <w:color w:val="555555"/>
          <w:sz w:val="18"/>
          <w:szCs w:val="18"/>
        </w:rPr>
        <w:t xml:space="preserve">Figura 2. Diagrama de clases (entidades del dominio y clases de servicio).</w:t>
      </w:r>
    </w:p>
    <w:p>
      <w:pPr>
        <w:pStyle w:val="Heading1"/>
        <w:spacing w:after="120" w:before="300"/>
      </w:pPr>
      <w:r>
        <w:rPr>
          <w:b/>
          <w:bCs/>
          <w:color w:val="1F3864"/>
          <w:sz w:val="28"/>
          <w:szCs w:val="28"/>
        </w:rPr>
        <w:t xml:space="preserve">3. Diagrama de actividades propuestas</w:t>
      </w:r>
    </w:p>
    <w:p>
      <w:pPr>
        <w:spacing w:after="120"/>
        <w:jc w:val="both"/>
      </w:pPr>
      <w:r>
        <w:rPr>
          <w:sz w:val="22"/>
          <w:szCs w:val="22"/>
        </w:rPr>
        <w:t xml:space="preserve">El siguiente diagrama representa el proceso central del sistema: la gestion y priorizacion de un pedido, desde su registro hasta el cierre de la gestion.</w:t>
      </w:r>
    </w:p>
    <w:p>
      <w:pPr>
        <w:pStyle w:val="ListParagraph"/>
        <w:numPr>
          <w:ilvl w:val="0"/>
          <w:numId w:val="1"/>
        </w:numPr>
        <w:spacing w:after="50"/>
      </w:pPr>
      <w:r>
        <w:rPr>
          <w:sz w:val="22"/>
          <w:szCs w:val="22"/>
        </w:rPr>
        <w:t xml:space="preserve">El franquiciado registra el pedido y el sistema le asigna automaticamente su zona.</w:t>
      </w:r>
    </w:p>
    <w:p>
      <w:pPr>
        <w:pStyle w:val="ListParagraph"/>
        <w:numPr>
          <w:ilvl w:val="0"/>
          <w:numId w:val="1"/>
        </w:numPr>
        <w:spacing w:after="50"/>
      </w:pPr>
      <w:r>
        <w:rPr>
          <w:sz w:val="22"/>
          <w:szCs w:val="22"/>
        </w:rPr>
        <w:t xml:space="preserve">El motor de reglas y el semaforo calculan la prioridad y el pedido ingresa a la cola priorizada.</w:t>
      </w:r>
    </w:p>
    <w:p>
      <w:pPr>
        <w:pStyle w:val="ListParagraph"/>
        <w:numPr>
          <w:ilvl w:val="0"/>
          <w:numId w:val="1"/>
        </w:numPr>
        <w:spacing w:after="50"/>
      </w:pPr>
      <w:r>
        <w:rPr>
          <w:sz w:val="22"/>
          <w:szCs w:val="22"/>
        </w:rPr>
        <w:t xml:space="preserve">Si no hay stock en bodega, se genera una reposicion al suministrador, que confirma el envio e indica el estado del material; con stock disponible, bodega despacha el pedido.</w:t>
      </w:r>
    </w:p>
    <w:p>
      <w:pPr>
        <w:pStyle w:val="ListParagraph"/>
        <w:numPr>
          <w:ilvl w:val="0"/>
          <w:numId w:val="1"/>
        </w:numPr>
        <w:spacing w:after="50"/>
      </w:pPr>
      <w:r>
        <w:rPr>
          <w:sz w:val="22"/>
          <w:szCs w:val="22"/>
        </w:rPr>
        <w:t xml:space="preserve">El franquiciado confirma la recepcion. Si el material no es conforme, levanta un reporte (defectuoso, retraso o nota de credito) que reabre la gestion; si es conforme, el pedido se entrega y la gestion se cierra.</w:t>
      </w:r>
    </w:p>
    <w:p>
      <w:pPr>
        <w:spacing w:before="100"/>
        <w:jc w:val="center"/>
      </w:pPr>
      <w:r>
        <w:drawing>
          <wp:inline distT="0" distB="0" distL="0" distR="0">
            <wp:extent cx="41148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3790950"/>
                    </a:xfrm>
                    <a:prstGeom prst="rect">
                      <a:avLst/>
                    </a:prstGeom>
                  </pic:spPr>
                </pic:pic>
              </a:graphicData>
            </a:graphic>
          </wp:inline>
        </w:drawing>
      </w:r>
    </w:p>
    <w:p>
      <w:pPr>
        <w:spacing w:after="180" w:before="60"/>
        <w:jc w:val="center"/>
      </w:pPr>
      <w:r>
        <w:rPr>
          <w:i/>
          <w:iCs/>
          <w:color w:val="555555"/>
          <w:sz w:val="18"/>
          <w:szCs w:val="18"/>
        </w:rPr>
        <w:t xml:space="preserve">Figura 3. Diagrama de actividades del proceso de gestion y priorizacion de pedidos.</w:t>
      </w:r>
    </w:p>
    <w:p>
      <w:pPr>
        <w:pStyle w:val="Heading1"/>
        <w:spacing w:after="120" w:before="300"/>
      </w:pPr>
      <w:r>
        <w:rPr>
          <w:b/>
          <w:bCs/>
          <w:color w:val="1F3864"/>
          <w:sz w:val="28"/>
          <w:szCs w:val="28"/>
        </w:rPr>
        <w:t xml:space="preserve">4. Arquitectura de la solucion (herramientas)</w:t>
      </w:r>
    </w:p>
    <w:p>
      <w:pPr>
        <w:spacing w:after="120"/>
        <w:jc w:val="both"/>
      </w:pPr>
      <w:r>
        <w:rPr>
          <w:sz w:val="22"/>
          <w:szCs w:val="22"/>
        </w:rPr>
        <w:t xml:space="preserve">La solucion se organiza en tres capas, cada una soportada por herramientas especificas:</w:t>
      </w:r>
    </w:p>
    <w:p>
      <w:pPr>
        <w:pStyle w:val="ListParagraph"/>
        <w:numPr>
          <w:ilvl w:val="0"/>
          <w:numId w:val="1"/>
        </w:numPr>
        <w:spacing w:after="50"/>
      </w:pPr>
      <w:r>
        <w:rPr>
          <w:b/>
          <w:bCs/>
          <w:sz w:val="22"/>
          <w:szCs w:val="22"/>
        </w:rPr>
        <w:t xml:space="preserve">Capa cliente: </w:t>
      </w:r>
      <w:r>
        <w:rPr>
          <w:sz w:val="22"/>
          <w:szCs w:val="22"/>
        </w:rPr>
        <w:t xml:space="preserve">aplicacion de pagina unica (SPA) construida con React 19 y Vite, tipada con TypeScript, estilizada con Tailwind CSS 4, con enrutamiento mediante React Router 7 e iconografia con Lucide.</w:t>
      </w:r>
    </w:p>
    <w:p>
      <w:pPr>
        <w:pStyle w:val="ListParagraph"/>
        <w:numPr>
          <w:ilvl w:val="0"/>
          <w:numId w:val="1"/>
        </w:numPr>
        <w:spacing w:after="50"/>
      </w:pPr>
      <w:r>
        <w:rPr>
          <w:b/>
          <w:bCs/>
          <w:sz w:val="22"/>
          <w:szCs w:val="22"/>
        </w:rPr>
        <w:t xml:space="preserve">Capa de aplicacion: </w:t>
      </w:r>
      <w:r>
        <w:rPr>
          <w:sz w:val="22"/>
          <w:szCs w:val="22"/>
        </w:rPr>
        <w:t xml:space="preserve">combina la logica del cliente (modulos de negocio y motor de priorizacion) con Supabase como Backend como Servicio (BaaS).</w:t>
      </w:r>
    </w:p>
    <w:p>
      <w:pPr>
        <w:pStyle w:val="ListParagraph"/>
        <w:numPr>
          <w:ilvl w:val="0"/>
          <w:numId w:val="1"/>
        </w:numPr>
        <w:spacing w:after="50"/>
      </w:pPr>
      <w:r>
        <w:rPr>
          <w:b/>
          <w:bCs/>
          <w:sz w:val="22"/>
          <w:szCs w:val="22"/>
        </w:rPr>
        <w:t xml:space="preserve">Capa de datos y servicios externos: </w:t>
      </w:r>
      <w:r>
        <w:rPr>
          <w:sz w:val="22"/>
          <w:szCs w:val="22"/>
        </w:rPr>
        <w:t xml:space="preserve">PostgreSQL, autenticacion, tiempo real, correo, la integracion con el ERP y el despliegue en Vercel.</w:t>
      </w:r>
    </w:p>
    <w:p>
      <w:pPr>
        <w:spacing w:before="100"/>
        <w:jc w:val="center"/>
      </w:pPr>
      <w:r>
        <w:drawing>
          <wp:inline distT="0" distB="0" distL="0" distR="0">
            <wp:extent cx="59436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38575"/>
                    </a:xfrm>
                    <a:prstGeom prst="rect">
                      <a:avLst/>
                    </a:prstGeom>
                  </pic:spPr>
                </pic:pic>
              </a:graphicData>
            </a:graphic>
          </wp:inline>
        </w:drawing>
      </w:r>
    </w:p>
    <w:p>
      <w:pPr>
        <w:spacing w:after="180" w:before="60"/>
        <w:jc w:val="center"/>
      </w:pPr>
      <w:r>
        <w:rPr>
          <w:i/>
          <w:iCs/>
          <w:color w:val="555555"/>
          <w:sz w:val="18"/>
          <w:szCs w:val="18"/>
        </w:rPr>
        <w:t xml:space="preserve">Figura 4. Arquitectura de la solucion: componentes y despliegue por capas.</w:t>
      </w:r>
    </w:p>
    <w:p>
      <w:pPr>
        <w:pStyle w:val="Heading1"/>
        <w:spacing w:after="120" w:before="300"/>
      </w:pPr>
      <w:r>
        <w:rPr>
          <w:b/>
          <w:bCs/>
          <w:color w:val="1F3864"/>
          <w:sz w:val="28"/>
          <w:szCs w:val="28"/>
        </w:rPr>
        <w:t xml:space="preserve">5. Configuracion del entorno de desarrollo</w:t>
      </w:r>
    </w:p>
    <w:p>
      <w:pPr>
        <w:spacing w:after="120"/>
        <w:jc w:val="both"/>
      </w:pPr>
      <w:r>
        <w:rPr>
          <w:sz w:val="22"/>
          <w:szCs w:val="22"/>
        </w:rPr>
        <w:t xml:space="preserve">El entorno de desarrollo se basa en herramientas de codigo abierto y servicios en la nube. Se describe su configuracion de forma conceptual:</w:t>
      </w:r>
    </w:p>
    <w:p>
      <w:pPr>
        <w:pStyle w:val="ListParagraph"/>
        <w:numPr>
          <w:ilvl w:val="0"/>
          <w:numId w:val="1"/>
        </w:numPr>
        <w:spacing w:after="50"/>
      </w:pPr>
      <w:r>
        <w:rPr>
          <w:b/>
          <w:bCs/>
          <w:sz w:val="22"/>
          <w:szCs w:val="22"/>
        </w:rPr>
        <w:t xml:space="preserve">Tiempo de ejecucion: </w:t>
      </w:r>
      <w:r>
        <w:rPr>
          <w:sz w:val="22"/>
          <w:szCs w:val="22"/>
        </w:rPr>
        <w:t xml:space="preserve">Node.js (version LTS) junto con el gestor de paquetes npm para instalar dependencias.</w:t>
      </w:r>
    </w:p>
    <w:p>
      <w:pPr>
        <w:pStyle w:val="ListParagraph"/>
        <w:numPr>
          <w:ilvl w:val="0"/>
          <w:numId w:val="1"/>
        </w:numPr>
        <w:spacing w:after="50"/>
      </w:pPr>
      <w:r>
        <w:rPr>
          <w:b/>
          <w:bCs/>
          <w:sz w:val="22"/>
          <w:szCs w:val="22"/>
        </w:rPr>
        <w:t xml:space="preserve">Empaquetador: </w:t>
      </w:r>
      <w:r>
        <w:rPr>
          <w:sz w:val="22"/>
          <w:szCs w:val="22"/>
        </w:rPr>
        <w:t xml:space="preserve">Vite, que ofrece un servidor de desarrollo con recarga en caliente y genera la version optimizada para produccion.</w:t>
      </w:r>
    </w:p>
    <w:p>
      <w:pPr>
        <w:pStyle w:val="ListParagraph"/>
        <w:numPr>
          <w:ilvl w:val="0"/>
          <w:numId w:val="1"/>
        </w:numPr>
        <w:spacing w:after="50"/>
      </w:pPr>
      <w:r>
        <w:rPr>
          <w:b/>
          <w:bCs/>
          <w:sz w:val="22"/>
          <w:szCs w:val="22"/>
        </w:rPr>
        <w:t xml:space="preserve">Lenguaje: </w:t>
      </w:r>
      <w:r>
        <w:rPr>
          <w:sz w:val="22"/>
          <w:szCs w:val="22"/>
        </w:rPr>
        <w:t xml:space="preserve">TypeScript, que aporta tipado estatico y deteccion temprana de errores.</w:t>
      </w:r>
    </w:p>
    <w:p>
      <w:pPr>
        <w:pStyle w:val="ListParagraph"/>
        <w:numPr>
          <w:ilvl w:val="0"/>
          <w:numId w:val="1"/>
        </w:numPr>
        <w:spacing w:after="50"/>
      </w:pPr>
      <w:r>
        <w:rPr>
          <w:b/>
          <w:bCs/>
          <w:sz w:val="22"/>
          <w:szCs w:val="22"/>
        </w:rPr>
        <w:t xml:space="preserve">Editor: </w:t>
      </w:r>
      <w:r>
        <w:rPr>
          <w:sz w:val="22"/>
          <w:szCs w:val="22"/>
        </w:rPr>
        <w:t xml:space="preserve">Visual Studio Code como entorno recomendado.</w:t>
      </w:r>
    </w:p>
    <w:p>
      <w:pPr>
        <w:pStyle w:val="ListParagraph"/>
        <w:numPr>
          <w:ilvl w:val="0"/>
          <w:numId w:val="1"/>
        </w:numPr>
        <w:spacing w:after="50"/>
      </w:pPr>
      <w:r>
        <w:rPr>
          <w:b/>
          <w:bCs/>
          <w:sz w:val="22"/>
          <w:szCs w:val="22"/>
        </w:rPr>
        <w:t xml:space="preserve">Control de versiones: </w:t>
      </w:r>
      <w:r>
        <w:rPr>
          <w:sz w:val="22"/>
          <w:szCs w:val="22"/>
        </w:rPr>
        <w:t xml:space="preserve">Git con repositorio remoto en GitHub.</w:t>
      </w:r>
    </w:p>
    <w:p>
      <w:pPr>
        <w:pStyle w:val="ListParagraph"/>
        <w:numPr>
          <w:ilvl w:val="0"/>
          <w:numId w:val="1"/>
        </w:numPr>
        <w:spacing w:after="50"/>
      </w:pPr>
      <w:r>
        <w:rPr>
          <w:b/>
          <w:bCs/>
          <w:sz w:val="22"/>
          <w:szCs w:val="22"/>
        </w:rPr>
        <w:t xml:space="preserve">Backend: </w:t>
      </w:r>
      <w:r>
        <w:rPr>
          <w:sz w:val="22"/>
          <w:szCs w:val="22"/>
        </w:rPr>
        <w:t xml:space="preserve">un proyecto en Supabase administra la base de datos, la autenticacion y el almacenamiento desde su panel de control.</w:t>
      </w:r>
    </w:p>
    <w:p>
      <w:pPr>
        <w:pStyle w:val="ListParagraph"/>
        <w:numPr>
          <w:ilvl w:val="0"/>
          <w:numId w:val="1"/>
        </w:numPr>
        <w:spacing w:after="50"/>
      </w:pPr>
      <w:r>
        <w:rPr>
          <w:b/>
          <w:bCs/>
          <w:sz w:val="22"/>
          <w:szCs w:val="22"/>
        </w:rPr>
        <w:t xml:space="preserve">Despliegue: </w:t>
      </w:r>
      <w:r>
        <w:rPr>
          <w:sz w:val="22"/>
          <w:szCs w:val="22"/>
        </w:rPr>
        <w:t xml:space="preserve">Vercel conectado al repositorio; cada cambio publicado dispara una reconstruccion automatica.</w:t>
      </w:r>
    </w:p>
    <w:p>
      <w:pPr>
        <w:pStyle w:val="ListParagraph"/>
        <w:numPr>
          <w:ilvl w:val="0"/>
          <w:numId w:val="1"/>
        </w:numPr>
        <w:spacing w:after="50"/>
      </w:pPr>
      <w:r>
        <w:rPr>
          <w:b/>
          <w:bCs/>
          <w:sz w:val="22"/>
          <w:szCs w:val="22"/>
        </w:rPr>
        <w:t xml:space="preserve">Variables de entorno: </w:t>
      </w:r>
      <w:r>
        <w:rPr>
          <w:sz w:val="22"/>
          <w:szCs w:val="22"/>
        </w:rPr>
        <w:t xml:space="preserve">un archivo de configuracion contiene la URL del proyecto Supabase y la clave publica (anon key). Las claves privadas nunca se exponen en el cliente.</w:t>
      </w:r>
    </w:p>
    <w:p>
      <w:pPr>
        <w:pStyle w:val="ListParagraph"/>
        <w:numPr>
          <w:ilvl w:val="0"/>
          <w:numId w:val="1"/>
        </w:numPr>
        <w:spacing w:after="50"/>
      </w:pPr>
      <w:r>
        <w:rPr>
          <w:b/>
          <w:bCs/>
          <w:sz w:val="22"/>
          <w:szCs w:val="22"/>
        </w:rPr>
        <w:t xml:space="preserve">Calidad de codigo: </w:t>
      </w:r>
      <w:r>
        <w:rPr>
          <w:sz w:val="22"/>
          <w:szCs w:val="22"/>
        </w:rPr>
        <w:t xml:space="preserve">ESLint con reglas para React Hooks asegura consistencia y buenas practicas.</w:t>
      </w:r>
    </w:p>
    <w:p>
      <w:pPr>
        <w:spacing w:after="120"/>
        <w:jc w:val="both"/>
      </w:pPr>
      <w:r>
        <w:rPr>
          <w:sz w:val="22"/>
          <w:szCs w:val="22"/>
        </w:rPr>
        <w:t xml:space="preserve">El flujo de trabajo consiste en instalar las dependencias, levantar el servidor de desarrollo para programar y probar, compilar la version de produccion y publicarla en Vercel.</w:t>
      </w:r>
    </w:p>
    <w:p>
      <w:pPr>
        <w:pStyle w:val="Heading1"/>
        <w:spacing w:after="120" w:before="300"/>
      </w:pPr>
      <w:r>
        <w:rPr>
          <w:b/>
          <w:bCs/>
          <w:color w:val="1F3864"/>
          <w:sz w:val="28"/>
          <w:szCs w:val="28"/>
        </w:rPr>
        <w:t xml:space="preserve">6. Estructura de la carpeta del proyecto</w:t>
      </w:r>
    </w:p>
    <w:p>
      <w:pPr>
        <w:spacing w:after="120"/>
        <w:jc w:val="both"/>
      </w:pPr>
      <w:r>
        <w:rPr>
          <w:sz w:val="22"/>
          <w:szCs w:val="22"/>
        </w:rPr>
        <w:t xml:space="preserve">El proyecto sigue una organizacion modular por responsabilidades. La siguiente tabla detalla cada carpeta y archivo principal: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760"/>
      </w:tblGrid>
      <w:tr>
        <w:trPr>
          <w:tblHeader/>
        </w:trPr>
        <w:tc>
          <w:tcPr>
            <w:tcW w:type="dxa" w:w="2600"/>
            <w:shd w:fill="1F3864" w:color="auto" w:val="clear"/>
            <w:tcMar>
              <w:top w:type="dxa" w:w="30"/>
              <w:left w:type="dxa" w:w="60"/>
              <w:bottom w:type="dxa" w:w="30"/>
              <w:right w:type="dxa" w:w="60"/>
            </w:tcMar>
          </w:tcPr>
          <w:p>
            <w:pPr>
              <w:jc w:val="left"/>
            </w:pPr>
            <w:r>
              <w:rPr>
                <w:b/>
                <w:bCs/>
                <w:color w:val="FFFFFF"/>
                <w:sz w:val="18"/>
                <w:szCs w:val="18"/>
              </w:rPr>
              <w:t xml:space="preserve">Carpeta / archivo</w:t>
            </w:r>
          </w:p>
        </w:tc>
        <w:tc>
          <w:tcPr>
            <w:tcW w:type="dxa" w:w="6760"/>
            <w:shd w:fill="1F3864" w:color="auto" w:val="clear"/>
            <w:tcMar>
              <w:top w:type="dxa" w:w="30"/>
              <w:left w:type="dxa" w:w="60"/>
              <w:bottom w:type="dxa" w:w="30"/>
              <w:right w:type="dxa" w:w="60"/>
            </w:tcMar>
          </w:tcPr>
          <w:p>
            <w:pPr>
              <w:jc w:val="left"/>
            </w:pPr>
            <w:r>
              <w:rPr>
                <w:b/>
                <w:bCs/>
                <w:color w:val="FFFFFF"/>
                <w:sz w:val="18"/>
                <w:szCs w:val="18"/>
              </w:rPr>
              <w:t xml:space="preserve">Detalle</w:t>
            </w:r>
          </w:p>
        </w:tc>
      </w:tr>
      <w:tr>
        <w:tc>
          <w:tcPr>
            <w:tcW w:type="dxa" w:w="2600"/>
            <w:shd w:fill="FFFFFF" w:color="auto" w:val="clear"/>
            <w:tcMar>
              <w:top w:type="dxa" w:w="30"/>
              <w:left w:type="dxa" w:w="60"/>
              <w:bottom w:type="dxa" w:w="30"/>
              <w:right w:type="dxa" w:w="60"/>
            </w:tcMar>
          </w:tcPr>
          <w:p>
            <w:pPr>
              <w:jc w:val="left"/>
            </w:pPr>
            <w:r>
              <w:rPr>
                <w:b/>
                <w:bCs/>
                <w:color w:val="1F3864"/>
                <w:sz w:val="18"/>
                <w:szCs w:val="18"/>
              </w:rPr>
              <w:t xml:space="preserve">index.html</w:t>
            </w:r>
          </w:p>
        </w:tc>
        <w:tc>
          <w:tcPr>
            <w:tcW w:type="dxa" w:w="6760"/>
            <w:shd w:fill="FFFFFF" w:color="auto" w:val="clear"/>
            <w:tcMar>
              <w:top w:type="dxa" w:w="30"/>
              <w:left w:type="dxa" w:w="60"/>
              <w:bottom w:type="dxa" w:w="30"/>
              <w:right w:type="dxa" w:w="60"/>
            </w:tcMar>
          </w:tcPr>
          <w:p>
            <w:pPr>
              <w:jc w:val="left"/>
            </w:pPr>
            <w:r>
              <w:rPr>
                <w:b w:val="false"/>
                <w:bCs w:val="false"/>
                <w:color w:val="000000"/>
                <w:sz w:val="18"/>
                <w:szCs w:val="18"/>
              </w:rPr>
              <w:t xml:space="preserve">Unico punto de entrada HTML; monta la aplicacion de pagina unica (SPA).</w:t>
            </w:r>
          </w:p>
        </w:tc>
      </w:tr>
      <w:tr>
        <w:tc>
          <w:tcPr>
            <w:tcW w:type="dxa" w:w="2600"/>
            <w:shd w:fill="F2F2F2" w:color="auto" w:val="clear"/>
            <w:tcMar>
              <w:top w:type="dxa" w:w="30"/>
              <w:left w:type="dxa" w:w="60"/>
              <w:bottom w:type="dxa" w:w="30"/>
              <w:right w:type="dxa" w:w="60"/>
            </w:tcMar>
          </w:tcPr>
          <w:p>
            <w:pPr>
              <w:jc w:val="left"/>
            </w:pPr>
            <w:r>
              <w:rPr>
                <w:b/>
                <w:bCs/>
                <w:color w:val="1F3864"/>
                <w:sz w:val="18"/>
                <w:szCs w:val="18"/>
              </w:rPr>
              <w:t xml:space="preserve">package.json</w:t>
            </w:r>
          </w:p>
        </w:tc>
        <w:tc>
          <w:tcPr>
            <w:tcW w:type="dxa" w:w="6760"/>
            <w:shd w:fill="F2F2F2" w:color="auto" w:val="clear"/>
            <w:tcMar>
              <w:top w:type="dxa" w:w="30"/>
              <w:left w:type="dxa" w:w="60"/>
              <w:bottom w:type="dxa" w:w="30"/>
              <w:right w:type="dxa" w:w="60"/>
            </w:tcMar>
          </w:tcPr>
          <w:p>
            <w:pPr>
              <w:jc w:val="left"/>
            </w:pPr>
            <w:r>
              <w:rPr>
                <w:b w:val="false"/>
                <w:bCs w:val="false"/>
                <w:color w:val="000000"/>
                <w:sz w:val="18"/>
                <w:szCs w:val="18"/>
              </w:rPr>
              <w:t xml:space="preserve">Declara las dependencias del proyecto y los scripts de desarrollo, compilacion y linting.</w:t>
            </w:r>
          </w:p>
        </w:tc>
      </w:tr>
      <w:tr>
        <w:tc>
          <w:tcPr>
            <w:tcW w:type="dxa" w:w="2600"/>
            <w:shd w:fill="FFFFFF" w:color="auto" w:val="clear"/>
            <w:tcMar>
              <w:top w:type="dxa" w:w="30"/>
              <w:left w:type="dxa" w:w="60"/>
              <w:bottom w:type="dxa" w:w="30"/>
              <w:right w:type="dxa" w:w="60"/>
            </w:tcMar>
          </w:tcPr>
          <w:p>
            <w:pPr>
              <w:jc w:val="left"/>
            </w:pPr>
            <w:r>
              <w:rPr>
                <w:b/>
                <w:bCs/>
                <w:color w:val="1F3864"/>
                <w:sz w:val="18"/>
                <w:szCs w:val="18"/>
              </w:rPr>
              <w:t xml:space="preserve">vite.config.ts</w:t>
            </w:r>
          </w:p>
        </w:tc>
        <w:tc>
          <w:tcPr>
            <w:tcW w:type="dxa" w:w="6760"/>
            <w:shd w:fill="FFFFFF" w:color="auto" w:val="clear"/>
            <w:tcMar>
              <w:top w:type="dxa" w:w="30"/>
              <w:left w:type="dxa" w:w="60"/>
              <w:bottom w:type="dxa" w:w="30"/>
              <w:right w:type="dxa" w:w="60"/>
            </w:tcMar>
          </w:tcPr>
          <w:p>
            <w:pPr>
              <w:jc w:val="left"/>
            </w:pPr>
            <w:r>
              <w:rPr>
                <w:b w:val="false"/>
                <w:bCs w:val="false"/>
                <w:color w:val="000000"/>
                <w:sz w:val="18"/>
                <w:szCs w:val="18"/>
              </w:rPr>
              <w:t xml:space="preserve">Configuracion del empaquetador Vite y del complemento de React y Tailwind.</w:t>
            </w:r>
          </w:p>
        </w:tc>
      </w:tr>
      <w:tr>
        <w:tc>
          <w:tcPr>
            <w:tcW w:type="dxa" w:w="2600"/>
            <w:shd w:fill="F2F2F2" w:color="auto" w:val="clear"/>
            <w:tcMar>
              <w:top w:type="dxa" w:w="30"/>
              <w:left w:type="dxa" w:w="60"/>
              <w:bottom w:type="dxa" w:w="30"/>
              <w:right w:type="dxa" w:w="60"/>
            </w:tcMar>
          </w:tcPr>
          <w:p>
            <w:pPr>
              <w:jc w:val="left"/>
            </w:pPr>
            <w:r>
              <w:rPr>
                <w:b/>
                <w:bCs/>
                <w:color w:val="1F3864"/>
                <w:sz w:val="18"/>
                <w:szCs w:val="18"/>
              </w:rPr>
              <w:t xml:space="preserve">tsconfig*.json</w:t>
            </w:r>
          </w:p>
        </w:tc>
        <w:tc>
          <w:tcPr>
            <w:tcW w:type="dxa" w:w="6760"/>
            <w:shd w:fill="F2F2F2" w:color="auto" w:val="clear"/>
            <w:tcMar>
              <w:top w:type="dxa" w:w="30"/>
              <w:left w:type="dxa" w:w="60"/>
              <w:bottom w:type="dxa" w:w="30"/>
              <w:right w:type="dxa" w:w="60"/>
            </w:tcMar>
          </w:tcPr>
          <w:p>
            <w:pPr>
              <w:jc w:val="left"/>
            </w:pPr>
            <w:r>
              <w:rPr>
                <w:b w:val="false"/>
                <w:bCs w:val="false"/>
                <w:color w:val="000000"/>
                <w:sz w:val="18"/>
                <w:szCs w:val="18"/>
              </w:rPr>
              <w:t xml:space="preserve">Configuracion del compilador de TypeScript (aplicacion y herramientas).</w:t>
            </w:r>
          </w:p>
        </w:tc>
      </w:tr>
      <w:tr>
        <w:tc>
          <w:tcPr>
            <w:tcW w:type="dxa" w:w="2600"/>
            <w:shd w:fill="FFFFFF" w:color="auto" w:val="clear"/>
            <w:tcMar>
              <w:top w:type="dxa" w:w="30"/>
              <w:left w:type="dxa" w:w="60"/>
              <w:bottom w:type="dxa" w:w="30"/>
              <w:right w:type="dxa" w:w="60"/>
            </w:tcMar>
          </w:tcPr>
          <w:p>
            <w:pPr>
              <w:jc w:val="left"/>
            </w:pPr>
            <w:r>
              <w:rPr>
                <w:b/>
                <w:bCs/>
                <w:color w:val="1F3864"/>
                <w:sz w:val="18"/>
                <w:szCs w:val="18"/>
              </w:rPr>
              <w:t xml:space="preserve">eslint.config.js</w:t>
            </w:r>
          </w:p>
        </w:tc>
        <w:tc>
          <w:tcPr>
            <w:tcW w:type="dxa" w:w="6760"/>
            <w:shd w:fill="FFFFFF" w:color="auto" w:val="clear"/>
            <w:tcMar>
              <w:top w:type="dxa" w:w="30"/>
              <w:left w:type="dxa" w:w="60"/>
              <w:bottom w:type="dxa" w:w="30"/>
              <w:right w:type="dxa" w:w="60"/>
            </w:tcMar>
          </w:tcPr>
          <w:p>
            <w:pPr>
              <w:jc w:val="left"/>
            </w:pPr>
            <w:r>
              <w:rPr>
                <w:b w:val="false"/>
                <w:bCs w:val="false"/>
                <w:color w:val="000000"/>
                <w:sz w:val="18"/>
                <w:szCs w:val="18"/>
              </w:rPr>
              <w:t xml:space="preserve">Reglas de analisis estatico (linting) del codigo.</w:t>
            </w:r>
          </w:p>
        </w:tc>
      </w:tr>
      <w:tr>
        <w:tc>
          <w:tcPr>
            <w:tcW w:type="dxa" w:w="2600"/>
            <w:shd w:fill="F2F2F2" w:color="auto" w:val="clear"/>
            <w:tcMar>
              <w:top w:type="dxa" w:w="30"/>
              <w:left w:type="dxa" w:w="60"/>
              <w:bottom w:type="dxa" w:w="30"/>
              <w:right w:type="dxa" w:w="60"/>
            </w:tcMar>
          </w:tcPr>
          <w:p>
            <w:pPr>
              <w:jc w:val="left"/>
            </w:pPr>
            <w:r>
              <w:rPr>
                <w:b/>
                <w:bCs/>
                <w:color w:val="1F3864"/>
                <w:sz w:val="18"/>
                <w:szCs w:val="18"/>
              </w:rPr>
              <w:t xml:space="preserve">vercel.json</w:t>
            </w:r>
          </w:p>
        </w:tc>
        <w:tc>
          <w:tcPr>
            <w:tcW w:type="dxa" w:w="6760"/>
            <w:shd w:fill="F2F2F2" w:color="auto" w:val="clear"/>
            <w:tcMar>
              <w:top w:type="dxa" w:w="30"/>
              <w:left w:type="dxa" w:w="60"/>
              <w:bottom w:type="dxa" w:w="30"/>
              <w:right w:type="dxa" w:w="60"/>
            </w:tcMar>
          </w:tcPr>
          <w:p>
            <w:pPr>
              <w:jc w:val="left"/>
            </w:pPr>
            <w:r>
              <w:rPr>
                <w:b w:val="false"/>
                <w:bCs w:val="false"/>
                <w:color w:val="000000"/>
                <w:sz w:val="18"/>
                <w:szCs w:val="18"/>
              </w:rPr>
              <w:t xml:space="preserve">Parametros de despliegue en Vercel.</w:t>
            </w:r>
          </w:p>
        </w:tc>
      </w:tr>
      <w:tr>
        <w:tc>
          <w:tcPr>
            <w:tcW w:type="dxa" w:w="2600"/>
            <w:shd w:fill="FFFFFF" w:color="auto" w:val="clear"/>
            <w:tcMar>
              <w:top w:type="dxa" w:w="30"/>
              <w:left w:type="dxa" w:w="60"/>
              <w:bottom w:type="dxa" w:w="30"/>
              <w:right w:type="dxa" w:w="60"/>
            </w:tcMar>
          </w:tcPr>
          <w:p>
            <w:pPr>
              <w:jc w:val="left"/>
            </w:pPr>
            <w:r>
              <w:rPr>
                <w:b/>
                <w:bCs/>
                <w:color w:val="1F3864"/>
                <w:sz w:val="18"/>
                <w:szCs w:val="18"/>
              </w:rPr>
              <w:t xml:space="preserve">public/</w:t>
            </w:r>
          </w:p>
        </w:tc>
        <w:tc>
          <w:tcPr>
            <w:tcW w:type="dxa" w:w="6760"/>
            <w:shd w:fill="FFFFFF" w:color="auto" w:val="clear"/>
            <w:tcMar>
              <w:top w:type="dxa" w:w="30"/>
              <w:left w:type="dxa" w:w="60"/>
              <w:bottom w:type="dxa" w:w="30"/>
              <w:right w:type="dxa" w:w="60"/>
            </w:tcMar>
          </w:tcPr>
          <w:p>
            <w:pPr>
              <w:jc w:val="left"/>
            </w:pPr>
            <w:r>
              <w:rPr>
                <w:b w:val="false"/>
                <w:bCs w:val="false"/>
                <w:color w:val="000000"/>
                <w:sz w:val="18"/>
                <w:szCs w:val="18"/>
              </w:rPr>
              <w:t xml:space="preserve">Recursos estaticos servidos sin procesar.</w:t>
            </w:r>
          </w:p>
        </w:tc>
      </w:tr>
      <w:tr>
        <w:tc>
          <w:tcPr>
            <w:tcW w:type="dxa" w:w="2600"/>
            <w:shd w:fill="F2F2F2" w:color="auto" w:val="clear"/>
            <w:tcMar>
              <w:top w:type="dxa" w:w="30"/>
              <w:left w:type="dxa" w:w="60"/>
              <w:bottom w:type="dxa" w:w="30"/>
              <w:right w:type="dxa" w:w="60"/>
            </w:tcMar>
          </w:tcPr>
          <w:p>
            <w:pPr>
              <w:jc w:val="left"/>
            </w:pPr>
            <w:r>
              <w:rPr>
                <w:b/>
                <w:bCs/>
                <w:color w:val="1F3864"/>
                <w:sz w:val="18"/>
                <w:szCs w:val="18"/>
              </w:rPr>
              <w:t xml:space="preserve">src/</w:t>
            </w:r>
          </w:p>
        </w:tc>
        <w:tc>
          <w:tcPr>
            <w:tcW w:type="dxa" w:w="6760"/>
            <w:shd w:fill="F2F2F2" w:color="auto" w:val="clear"/>
            <w:tcMar>
              <w:top w:type="dxa" w:w="30"/>
              <w:left w:type="dxa" w:w="60"/>
              <w:bottom w:type="dxa" w:w="30"/>
              <w:right w:type="dxa" w:w="60"/>
            </w:tcMar>
          </w:tcPr>
          <w:p>
            <w:pPr>
              <w:jc w:val="left"/>
            </w:pPr>
            <w:r>
              <w:rPr>
                <w:b w:val="false"/>
                <w:bCs w:val="false"/>
                <w:color w:val="000000"/>
                <w:sz w:val="18"/>
                <w:szCs w:val="18"/>
              </w:rPr>
              <w:t xml:space="preserve">Codigo fuente de la aplicacion.</w:t>
            </w:r>
          </w:p>
        </w:tc>
      </w:tr>
      <w:tr>
        <w:tc>
          <w:tcPr>
            <w:tcW w:type="dxa" w:w="2600"/>
            <w:shd w:fill="FFFFFF" w:color="auto" w:val="clear"/>
            <w:tcMar>
              <w:top w:type="dxa" w:w="30"/>
              <w:left w:type="dxa" w:w="60"/>
              <w:bottom w:type="dxa" w:w="30"/>
              <w:right w:type="dxa" w:w="60"/>
            </w:tcMar>
          </w:tcPr>
          <w:p>
            <w:pPr>
              <w:jc w:val="left"/>
            </w:pPr>
            <w:r>
              <w:rPr>
                <w:b/>
                <w:bCs/>
                <w:color w:val="1F3864"/>
                <w:sz w:val="18"/>
                <w:szCs w:val="18"/>
              </w:rPr>
              <w:t xml:space="preserve">src/main.tsx</w:t>
            </w:r>
          </w:p>
        </w:tc>
        <w:tc>
          <w:tcPr>
            <w:tcW w:type="dxa" w:w="6760"/>
            <w:shd w:fill="FFFFFF" w:color="auto" w:val="clear"/>
            <w:tcMar>
              <w:top w:type="dxa" w:w="30"/>
              <w:left w:type="dxa" w:w="60"/>
              <w:bottom w:type="dxa" w:w="30"/>
              <w:right w:type="dxa" w:w="60"/>
            </w:tcMar>
          </w:tcPr>
          <w:p>
            <w:pPr>
              <w:jc w:val="left"/>
            </w:pPr>
            <w:r>
              <w:rPr>
                <w:b w:val="false"/>
                <w:bCs w:val="false"/>
                <w:color w:val="000000"/>
                <w:sz w:val="18"/>
                <w:szCs w:val="18"/>
              </w:rPr>
              <w:t xml:space="preserve">Punto de arranque de React que monta la aplicacion en el HTML.</w:t>
            </w:r>
          </w:p>
        </w:tc>
      </w:tr>
      <w:tr>
        <w:tc>
          <w:tcPr>
            <w:tcW w:type="dxa" w:w="2600"/>
            <w:shd w:fill="F2F2F2" w:color="auto" w:val="clear"/>
            <w:tcMar>
              <w:top w:type="dxa" w:w="30"/>
              <w:left w:type="dxa" w:w="60"/>
              <w:bottom w:type="dxa" w:w="30"/>
              <w:right w:type="dxa" w:w="60"/>
            </w:tcMar>
          </w:tcPr>
          <w:p>
            <w:pPr>
              <w:jc w:val="left"/>
            </w:pPr>
            <w:r>
              <w:rPr>
                <w:b/>
                <w:bCs/>
                <w:color w:val="1F3864"/>
                <w:sz w:val="18"/>
                <w:szCs w:val="18"/>
              </w:rPr>
              <w:t xml:space="preserve">src/App.tsx</w:t>
            </w:r>
          </w:p>
        </w:tc>
        <w:tc>
          <w:tcPr>
            <w:tcW w:type="dxa" w:w="6760"/>
            <w:shd w:fill="F2F2F2" w:color="auto" w:val="clear"/>
            <w:tcMar>
              <w:top w:type="dxa" w:w="30"/>
              <w:left w:type="dxa" w:w="60"/>
              <w:bottom w:type="dxa" w:w="30"/>
              <w:right w:type="dxa" w:w="60"/>
            </w:tcMar>
          </w:tcPr>
          <w:p>
            <w:pPr>
              <w:jc w:val="left"/>
            </w:pPr>
            <w:r>
              <w:rPr>
                <w:b w:val="false"/>
                <w:bCs w:val="false"/>
                <w:color w:val="000000"/>
                <w:sz w:val="18"/>
                <w:szCs w:val="18"/>
              </w:rPr>
              <w:t xml:space="preserve">Definicion de las rutas y la estructura de navegacion.</w:t>
            </w:r>
          </w:p>
        </w:tc>
      </w:tr>
      <w:tr>
        <w:tc>
          <w:tcPr>
            <w:tcW w:type="dxa" w:w="2600"/>
            <w:shd w:fill="FFFFFF" w:color="auto" w:val="clear"/>
            <w:tcMar>
              <w:top w:type="dxa" w:w="30"/>
              <w:left w:type="dxa" w:w="60"/>
              <w:bottom w:type="dxa" w:w="30"/>
              <w:right w:type="dxa" w:w="60"/>
            </w:tcMar>
          </w:tcPr>
          <w:p>
            <w:pPr>
              <w:jc w:val="left"/>
            </w:pPr>
            <w:r>
              <w:rPr>
                <w:b/>
                <w:bCs/>
                <w:color w:val="1F3864"/>
                <w:sz w:val="18"/>
                <w:szCs w:val="18"/>
              </w:rPr>
              <w:t xml:space="preserve">src/index.css / App.css</w:t>
            </w:r>
          </w:p>
        </w:tc>
        <w:tc>
          <w:tcPr>
            <w:tcW w:type="dxa" w:w="6760"/>
            <w:shd w:fill="FFFFFF" w:color="auto" w:val="clear"/>
            <w:tcMar>
              <w:top w:type="dxa" w:w="30"/>
              <w:left w:type="dxa" w:w="60"/>
              <w:bottom w:type="dxa" w:w="30"/>
              <w:right w:type="dxa" w:w="60"/>
            </w:tcMar>
          </w:tcPr>
          <w:p>
            <w:pPr>
              <w:jc w:val="left"/>
            </w:pPr>
            <w:r>
              <w:rPr>
                <w:b w:val="false"/>
                <w:bCs w:val="false"/>
                <w:color w:val="000000"/>
                <w:sz w:val="18"/>
                <w:szCs w:val="18"/>
              </w:rPr>
              <w:t xml:space="preserve">Estilos base, variables de tema (claro/oscuro) y directivas de Tailwind.</w:t>
            </w:r>
          </w:p>
        </w:tc>
      </w:tr>
      <w:tr>
        <w:tc>
          <w:tcPr>
            <w:tcW w:type="dxa" w:w="2600"/>
            <w:shd w:fill="F2F2F2" w:color="auto" w:val="clear"/>
            <w:tcMar>
              <w:top w:type="dxa" w:w="30"/>
              <w:left w:type="dxa" w:w="60"/>
              <w:bottom w:type="dxa" w:w="30"/>
              <w:right w:type="dxa" w:w="60"/>
            </w:tcMar>
          </w:tcPr>
          <w:p>
            <w:pPr>
              <w:jc w:val="left"/>
            </w:pPr>
            <w:r>
              <w:rPr>
                <w:b/>
                <w:bCs/>
                <w:color w:val="1F3864"/>
                <w:sz w:val="18"/>
                <w:szCs w:val="18"/>
              </w:rPr>
              <w:t xml:space="preserve">src/pages/</w:t>
            </w:r>
          </w:p>
        </w:tc>
        <w:tc>
          <w:tcPr>
            <w:tcW w:type="dxa" w:w="6760"/>
            <w:shd w:fill="F2F2F2" w:color="auto" w:val="clear"/>
            <w:tcMar>
              <w:top w:type="dxa" w:w="30"/>
              <w:left w:type="dxa" w:w="60"/>
              <w:bottom w:type="dxa" w:w="30"/>
              <w:right w:type="dxa" w:w="60"/>
            </w:tcMar>
          </w:tcPr>
          <w:p>
            <w:pPr>
              <w:jc w:val="left"/>
            </w:pPr>
            <w:r>
              <w:rPr>
                <w:b w:val="false"/>
                <w:bCs w:val="false"/>
                <w:color w:val="000000"/>
                <w:sz w:val="18"/>
                <w:szCs w:val="18"/>
              </w:rPr>
              <w:t xml:space="preserve">Vistas o pantallas: Login, Pedidos, Alertas, Inventario, Reglas, Reportes, Dashboard, Calendario, Usuarios, Reposicion, ConsultaPedido, EstadoSistema y RestablecerContrasena.</w:t>
            </w:r>
          </w:p>
        </w:tc>
      </w:tr>
      <w:tr>
        <w:tc>
          <w:tcPr>
            <w:tcW w:type="dxa" w:w="2600"/>
            <w:shd w:fill="FFFFFF" w:color="auto" w:val="clear"/>
            <w:tcMar>
              <w:top w:type="dxa" w:w="30"/>
              <w:left w:type="dxa" w:w="60"/>
              <w:bottom w:type="dxa" w:w="30"/>
              <w:right w:type="dxa" w:w="60"/>
            </w:tcMar>
          </w:tcPr>
          <w:p>
            <w:pPr>
              <w:jc w:val="left"/>
            </w:pPr>
            <w:r>
              <w:rPr>
                <w:b/>
                <w:bCs/>
                <w:color w:val="1F3864"/>
                <w:sz w:val="18"/>
                <w:szCs w:val="18"/>
              </w:rPr>
              <w:t xml:space="preserve">src/components/</w:t>
            </w:r>
          </w:p>
        </w:tc>
        <w:tc>
          <w:tcPr>
            <w:tcW w:type="dxa" w:w="6760"/>
            <w:shd w:fill="FFFFFF" w:color="auto" w:val="clear"/>
            <w:tcMar>
              <w:top w:type="dxa" w:w="30"/>
              <w:left w:type="dxa" w:w="60"/>
              <w:bottom w:type="dxa" w:w="30"/>
              <w:right w:type="dxa" w:w="60"/>
            </w:tcMar>
          </w:tcPr>
          <w:p>
            <w:pPr>
              <w:jc w:val="left"/>
            </w:pPr>
            <w:r>
              <w:rPr>
                <w:b w:val="false"/>
                <w:bCs w:val="false"/>
                <w:color w:val="000000"/>
                <w:sz w:val="18"/>
                <w:szCs w:val="18"/>
              </w:rPr>
              <w:t xml:space="preserve">Componentes reutilizables: MainLayout, modales (confirmacion/exito/alerta), RealtimeAlertToast, ThemeToggle y MaterialSearchSelect.</w:t>
            </w:r>
          </w:p>
        </w:tc>
      </w:tr>
      <w:tr>
        <w:tc>
          <w:tcPr>
            <w:tcW w:type="dxa" w:w="2600"/>
            <w:shd w:fill="F2F2F2" w:color="auto" w:val="clear"/>
            <w:tcMar>
              <w:top w:type="dxa" w:w="30"/>
              <w:left w:type="dxa" w:w="60"/>
              <w:bottom w:type="dxa" w:w="30"/>
              <w:right w:type="dxa" w:w="60"/>
            </w:tcMar>
          </w:tcPr>
          <w:p>
            <w:pPr>
              <w:jc w:val="left"/>
            </w:pPr>
            <w:r>
              <w:rPr>
                <w:b/>
                <w:bCs/>
                <w:color w:val="1F3864"/>
                <w:sz w:val="18"/>
                <w:szCs w:val="18"/>
              </w:rPr>
              <w:t xml:space="preserve">src/services/</w:t>
            </w:r>
          </w:p>
        </w:tc>
        <w:tc>
          <w:tcPr>
            <w:tcW w:type="dxa" w:w="6760"/>
            <w:shd w:fill="F2F2F2" w:color="auto" w:val="clear"/>
            <w:tcMar>
              <w:top w:type="dxa" w:w="30"/>
              <w:left w:type="dxa" w:w="60"/>
              <w:bottom w:type="dxa" w:w="30"/>
              <w:right w:type="dxa" w:w="60"/>
            </w:tcMar>
          </w:tcPr>
          <w:p>
            <w:pPr>
              <w:jc w:val="left"/>
            </w:pPr>
            <w:r>
              <w:rPr>
                <w:b w:val="false"/>
                <w:bCs w:val="false"/>
                <w:color w:val="000000"/>
                <w:sz w:val="18"/>
                <w:szCs w:val="18"/>
              </w:rPr>
              <w:t xml:space="preserve">Capa de acceso a datos y logica: 17 servicios (pedidos, alertas, materiales, reglas, reportes, inventario, sesion, auditoria, cache y el cliente de Supabase).</w:t>
            </w:r>
          </w:p>
        </w:tc>
      </w:tr>
      <w:tr>
        <w:tc>
          <w:tcPr>
            <w:tcW w:type="dxa" w:w="2600"/>
            <w:shd w:fill="FFFFFF" w:color="auto" w:val="clear"/>
            <w:tcMar>
              <w:top w:type="dxa" w:w="30"/>
              <w:left w:type="dxa" w:w="60"/>
              <w:bottom w:type="dxa" w:w="30"/>
              <w:right w:type="dxa" w:w="60"/>
            </w:tcMar>
          </w:tcPr>
          <w:p>
            <w:pPr>
              <w:jc w:val="left"/>
            </w:pPr>
            <w:r>
              <w:rPr>
                <w:b/>
                <w:bCs/>
                <w:color w:val="1F3864"/>
                <w:sz w:val="18"/>
                <w:szCs w:val="18"/>
              </w:rPr>
              <w:t xml:space="preserve">src/lib/</w:t>
            </w:r>
          </w:p>
        </w:tc>
        <w:tc>
          <w:tcPr>
            <w:tcW w:type="dxa" w:w="6760"/>
            <w:shd w:fill="FFFFFF" w:color="auto" w:val="clear"/>
            <w:tcMar>
              <w:top w:type="dxa" w:w="30"/>
              <w:left w:type="dxa" w:w="60"/>
              <w:bottom w:type="dxa" w:w="30"/>
              <w:right w:type="dxa" w:w="60"/>
            </w:tcMar>
          </w:tcPr>
          <w:p>
            <w:pPr>
              <w:jc w:val="left"/>
            </w:pPr>
            <w:r>
              <w:rPr>
                <w:b w:val="false"/>
                <w:bCs w:val="false"/>
                <w:color w:val="000000"/>
                <w:sz w:val="18"/>
                <w:szCs w:val="18"/>
              </w:rPr>
              <w:t xml:space="preserve">Utilidades de dominio: calculo de prioridad, semaforo operativo, reglas de alertas y validaciones de formularios.</w:t>
            </w:r>
          </w:p>
        </w:tc>
      </w:tr>
      <w:tr>
        <w:tc>
          <w:tcPr>
            <w:tcW w:type="dxa" w:w="2600"/>
            <w:shd w:fill="F2F2F2" w:color="auto" w:val="clear"/>
            <w:tcMar>
              <w:top w:type="dxa" w:w="30"/>
              <w:left w:type="dxa" w:w="60"/>
              <w:bottom w:type="dxa" w:w="30"/>
              <w:right w:type="dxa" w:w="60"/>
            </w:tcMar>
          </w:tcPr>
          <w:p>
            <w:pPr>
              <w:jc w:val="left"/>
            </w:pPr>
            <w:r>
              <w:rPr>
                <w:b/>
                <w:bCs/>
                <w:color w:val="1F3864"/>
                <w:sz w:val="18"/>
                <w:szCs w:val="18"/>
              </w:rPr>
              <w:t xml:space="preserve">src/types/</w:t>
            </w:r>
          </w:p>
        </w:tc>
        <w:tc>
          <w:tcPr>
            <w:tcW w:type="dxa" w:w="6760"/>
            <w:shd w:fill="F2F2F2" w:color="auto" w:val="clear"/>
            <w:tcMar>
              <w:top w:type="dxa" w:w="30"/>
              <w:left w:type="dxa" w:w="60"/>
              <w:bottom w:type="dxa" w:w="30"/>
              <w:right w:type="dxa" w:w="60"/>
            </w:tcMar>
          </w:tcPr>
          <w:p>
            <w:pPr>
              <w:jc w:val="left"/>
            </w:pPr>
            <w:r>
              <w:rPr>
                <w:b w:val="false"/>
                <w:bCs w:val="false"/>
                <w:color w:val="000000"/>
                <w:sz w:val="18"/>
                <w:szCs w:val="18"/>
              </w:rPr>
              <w:t xml:space="preserve">Interfaces de TypeScript que describen cada entidad (pedido, alerta, material, regla, usuario, etc.).</w:t>
            </w:r>
          </w:p>
        </w:tc>
      </w:tr>
      <w:tr>
        <w:tc>
          <w:tcPr>
            <w:tcW w:type="dxa" w:w="2600"/>
            <w:shd w:fill="FFFFFF" w:color="auto" w:val="clear"/>
            <w:tcMar>
              <w:top w:type="dxa" w:w="30"/>
              <w:left w:type="dxa" w:w="60"/>
              <w:bottom w:type="dxa" w:w="30"/>
              <w:right w:type="dxa" w:w="60"/>
            </w:tcMar>
          </w:tcPr>
          <w:p>
            <w:pPr>
              <w:jc w:val="left"/>
            </w:pPr>
            <w:r>
              <w:rPr>
                <w:b/>
                <w:bCs/>
                <w:color w:val="1F3864"/>
                <w:sz w:val="18"/>
                <w:szCs w:val="18"/>
              </w:rPr>
              <w:t xml:space="preserve">src/auth/</w:t>
            </w:r>
          </w:p>
        </w:tc>
        <w:tc>
          <w:tcPr>
            <w:tcW w:type="dxa" w:w="6760"/>
            <w:shd w:fill="FFFFFF" w:color="auto" w:val="clear"/>
            <w:tcMar>
              <w:top w:type="dxa" w:w="30"/>
              <w:left w:type="dxa" w:w="60"/>
              <w:bottom w:type="dxa" w:w="30"/>
              <w:right w:type="dxa" w:w="60"/>
            </w:tcMar>
          </w:tcPr>
          <w:p>
            <w:pPr>
              <w:jc w:val="left"/>
            </w:pPr>
            <w:r>
              <w:rPr>
                <w:b w:val="false"/>
                <w:bCs w:val="false"/>
                <w:color w:val="000000"/>
                <w:sz w:val="18"/>
                <w:szCs w:val="18"/>
              </w:rPr>
              <w:t xml:space="preserve">Autenticacion: contexto de sesion, ruta protegida y control de permisos por rol.</w:t>
            </w:r>
          </w:p>
        </w:tc>
      </w:tr>
      <w:tr>
        <w:tc>
          <w:tcPr>
            <w:tcW w:type="dxa" w:w="2600"/>
            <w:shd w:fill="F2F2F2" w:color="auto" w:val="clear"/>
            <w:tcMar>
              <w:top w:type="dxa" w:w="30"/>
              <w:left w:type="dxa" w:w="60"/>
              <w:bottom w:type="dxa" w:w="30"/>
              <w:right w:type="dxa" w:w="60"/>
            </w:tcMar>
          </w:tcPr>
          <w:p>
            <w:pPr>
              <w:jc w:val="left"/>
            </w:pPr>
            <w:r>
              <w:rPr>
                <w:b/>
                <w:bCs/>
                <w:color w:val="1F3864"/>
                <w:sz w:val="18"/>
                <w:szCs w:val="18"/>
              </w:rPr>
              <w:t xml:space="preserve">src/hooks/</w:t>
            </w:r>
          </w:p>
        </w:tc>
        <w:tc>
          <w:tcPr>
            <w:tcW w:type="dxa" w:w="6760"/>
            <w:shd w:fill="F2F2F2" w:color="auto" w:val="clear"/>
            <w:tcMar>
              <w:top w:type="dxa" w:w="30"/>
              <w:left w:type="dxa" w:w="60"/>
              <w:bottom w:type="dxa" w:w="30"/>
              <w:right w:type="dxa" w:w="60"/>
            </w:tcMar>
          </w:tcPr>
          <w:p>
            <w:pPr>
              <w:jc w:val="left"/>
            </w:pPr>
            <w:r>
              <w:rPr>
                <w:b w:val="false"/>
                <w:bCs w:val="false"/>
                <w:color w:val="000000"/>
                <w:sz w:val="18"/>
                <w:szCs w:val="18"/>
              </w:rPr>
              <w:t xml:space="preserve">Hooks personalizados (por ejemplo, el manejo del tema).</w:t>
            </w:r>
          </w:p>
        </w:tc>
      </w:tr>
      <w:tr>
        <w:tc>
          <w:tcPr>
            <w:tcW w:type="dxa" w:w="2600"/>
            <w:shd w:fill="FFFFFF" w:color="auto" w:val="clear"/>
            <w:tcMar>
              <w:top w:type="dxa" w:w="30"/>
              <w:left w:type="dxa" w:w="60"/>
              <w:bottom w:type="dxa" w:w="30"/>
              <w:right w:type="dxa" w:w="60"/>
            </w:tcMar>
          </w:tcPr>
          <w:p>
            <w:pPr>
              <w:jc w:val="left"/>
            </w:pPr>
            <w:r>
              <w:rPr>
                <w:b/>
                <w:bCs/>
                <w:color w:val="1F3864"/>
                <w:sz w:val="18"/>
                <w:szCs w:val="18"/>
              </w:rPr>
              <w:t xml:space="preserve">src/assets/</w:t>
            </w:r>
          </w:p>
        </w:tc>
        <w:tc>
          <w:tcPr>
            <w:tcW w:type="dxa" w:w="6760"/>
            <w:shd w:fill="FFFFFF" w:color="auto" w:val="clear"/>
            <w:tcMar>
              <w:top w:type="dxa" w:w="30"/>
              <w:left w:type="dxa" w:w="60"/>
              <w:bottom w:type="dxa" w:w="30"/>
              <w:right w:type="dxa" w:w="60"/>
            </w:tcMar>
          </w:tcPr>
          <w:p>
            <w:pPr>
              <w:jc w:val="left"/>
            </w:pPr>
            <w:r>
              <w:rPr>
                <w:b w:val="false"/>
                <w:bCs w:val="false"/>
                <w:color w:val="000000"/>
                <w:sz w:val="18"/>
                <w:szCs w:val="18"/>
              </w:rPr>
              <w:t xml:space="preserve">Imagenes y logotipos.</w:t>
            </w:r>
          </w:p>
        </w:tc>
      </w:tr>
      <w:tr>
        <w:tc>
          <w:tcPr>
            <w:tcW w:type="dxa" w:w="2600"/>
            <w:shd w:fill="F2F2F2" w:color="auto" w:val="clear"/>
            <w:tcMar>
              <w:top w:type="dxa" w:w="30"/>
              <w:left w:type="dxa" w:w="60"/>
              <w:bottom w:type="dxa" w:w="30"/>
              <w:right w:type="dxa" w:w="60"/>
            </w:tcMar>
          </w:tcPr>
          <w:p>
            <w:pPr>
              <w:jc w:val="left"/>
            </w:pPr>
            <w:r>
              <w:rPr>
                <w:b/>
                <w:bCs/>
                <w:color w:val="1F3864"/>
                <w:sz w:val="18"/>
                <w:szCs w:val="18"/>
              </w:rPr>
              <w:t xml:space="preserve">supabase/</w:t>
            </w:r>
          </w:p>
        </w:tc>
        <w:tc>
          <w:tcPr>
            <w:tcW w:type="dxa" w:w="6760"/>
            <w:shd w:fill="F2F2F2" w:color="auto" w:val="clear"/>
            <w:tcMar>
              <w:top w:type="dxa" w:w="30"/>
              <w:left w:type="dxa" w:w="60"/>
              <w:bottom w:type="dxa" w:w="30"/>
              <w:right w:type="dxa" w:w="60"/>
            </w:tcMar>
          </w:tcPr>
          <w:p>
            <w:pPr>
              <w:jc w:val="left"/>
            </w:pPr>
            <w:r>
              <w:rPr>
                <w:b w:val="false"/>
                <w:bCs w:val="false"/>
                <w:color w:val="000000"/>
                <w:sz w:val="18"/>
                <w:szCs w:val="18"/>
              </w:rPr>
              <w:t xml:space="preserve">Migraciones SQL, funciones, politicas y edge-functions de la base de datos.</w:t>
            </w:r>
          </w:p>
        </w:tc>
      </w:tr>
      <w:tr>
        <w:tc>
          <w:tcPr>
            <w:tcW w:type="dxa" w:w="2600"/>
            <w:shd w:fill="FFFFFF" w:color="auto" w:val="clear"/>
            <w:tcMar>
              <w:top w:type="dxa" w:w="30"/>
              <w:left w:type="dxa" w:w="60"/>
              <w:bottom w:type="dxa" w:w="30"/>
              <w:right w:type="dxa" w:w="60"/>
            </w:tcMar>
          </w:tcPr>
          <w:p>
            <w:pPr>
              <w:jc w:val="left"/>
            </w:pPr>
            <w:r>
              <w:rPr>
                <w:b/>
                <w:bCs/>
                <w:color w:val="1F3864"/>
                <w:sz w:val="18"/>
                <w:szCs w:val="18"/>
              </w:rPr>
              <w:t xml:space="preserve">scripts/</w:t>
            </w:r>
          </w:p>
        </w:tc>
        <w:tc>
          <w:tcPr>
            <w:tcW w:type="dxa" w:w="6760"/>
            <w:shd w:fill="FFFFFF" w:color="auto" w:val="clear"/>
            <w:tcMar>
              <w:top w:type="dxa" w:w="30"/>
              <w:left w:type="dxa" w:w="60"/>
              <w:bottom w:type="dxa" w:w="30"/>
              <w:right w:type="dxa" w:w="60"/>
            </w:tcMar>
          </w:tcPr>
          <w:p>
            <w:pPr>
              <w:jc w:val="left"/>
            </w:pPr>
            <w:r>
              <w:rPr>
                <w:b w:val="false"/>
                <w:bCs w:val="false"/>
                <w:color w:val="000000"/>
                <w:sz w:val="18"/>
                <w:szCs w:val="18"/>
              </w:rPr>
              <w:t xml:space="preserve">Utilidades en Python para importar y perfilar los datos operativos.</w:t>
            </w:r>
          </w:p>
        </w:tc>
      </w:tr>
      <w:tr>
        <w:tc>
          <w:tcPr>
            <w:tcW w:type="dxa" w:w="2600"/>
            <w:shd w:fill="F2F2F2" w:color="auto" w:val="clear"/>
            <w:tcMar>
              <w:top w:type="dxa" w:w="30"/>
              <w:left w:type="dxa" w:w="60"/>
              <w:bottom w:type="dxa" w:w="30"/>
              <w:right w:type="dxa" w:w="60"/>
            </w:tcMar>
          </w:tcPr>
          <w:p>
            <w:pPr>
              <w:jc w:val="left"/>
            </w:pPr>
            <w:r>
              <w:rPr>
                <w:b/>
                <w:bCs/>
                <w:color w:val="1F3864"/>
                <w:sz w:val="18"/>
                <w:szCs w:val="18"/>
              </w:rPr>
              <w:t xml:space="preserve">dist/</w:t>
            </w:r>
          </w:p>
        </w:tc>
        <w:tc>
          <w:tcPr>
            <w:tcW w:type="dxa" w:w="6760"/>
            <w:shd w:fill="F2F2F2" w:color="auto" w:val="clear"/>
            <w:tcMar>
              <w:top w:type="dxa" w:w="30"/>
              <w:left w:type="dxa" w:w="60"/>
              <w:bottom w:type="dxa" w:w="30"/>
              <w:right w:type="dxa" w:w="60"/>
            </w:tcMar>
          </w:tcPr>
          <w:p>
            <w:pPr>
              <w:jc w:val="left"/>
            </w:pPr>
            <w:r>
              <w:rPr>
                <w:b w:val="false"/>
                <w:bCs w:val="false"/>
                <w:color w:val="000000"/>
                <w:sz w:val="18"/>
                <w:szCs w:val="18"/>
              </w:rPr>
              <w:t xml:space="preserve">Salida compilada lista para publicar (build de produccion).</w:t>
            </w:r>
          </w:p>
        </w:tc>
      </w:tr>
    </w:tbl>
    <w:p>
      <w:pPr>
        <w:pStyle w:val="Heading1"/>
        <w:spacing w:after="120" w:before="300"/>
      </w:pPr>
      <w:r>
        <w:rPr>
          <w:b/>
          <w:bCs/>
          <w:color w:val="1F3864"/>
          <w:sz w:val="28"/>
          <w:szCs w:val="28"/>
        </w:rPr>
        <w:t xml:space="preserve">7. Ubicacion del CSS, HTML y JavaScript</w:t>
      </w:r>
    </w:p>
    <w:p>
      <w:pPr>
        <w:pStyle w:val="ListParagraph"/>
        <w:numPr>
          <w:ilvl w:val="0"/>
          <w:numId w:val="1"/>
        </w:numPr>
        <w:spacing w:after="50"/>
      </w:pPr>
      <w:r>
        <w:rPr>
          <w:b/>
          <w:bCs/>
          <w:sz w:val="22"/>
          <w:szCs w:val="22"/>
        </w:rPr>
        <w:t xml:space="preserve">HTML: </w:t>
      </w:r>
      <w:r>
        <w:rPr>
          <w:sz w:val="22"/>
          <w:szCs w:val="22"/>
        </w:rPr>
        <w:t xml:space="preserve">existe un unico archivo index.html que actua como contenedor de la aplicacion. Al ser una SPA, no hay multiples paginas HTML: la navegacion se resuelve en el cliente con React Router.</w:t>
      </w:r>
    </w:p>
    <w:p>
      <w:pPr>
        <w:pStyle w:val="ListParagraph"/>
        <w:numPr>
          <w:ilvl w:val="0"/>
          <w:numId w:val="1"/>
        </w:numPr>
        <w:spacing w:after="50"/>
      </w:pPr>
      <w:r>
        <w:rPr>
          <w:b/>
          <w:bCs/>
          <w:sz w:val="22"/>
          <w:szCs w:val="22"/>
        </w:rPr>
        <w:t xml:space="preserve">CSS: </w:t>
      </w:r>
      <w:r>
        <w:rPr>
          <w:sz w:val="22"/>
          <w:szCs w:val="22"/>
        </w:rPr>
        <w:t xml:space="preserve">el estilo se define principalmente con Tailwind CSS 4 mediante clases utilitarias en los componentes, integrado con el complemento de Vite. Los archivos src/index.css y src/App.css contienen los estilos base, las variables de color y el soporte de modo claro/oscuro.</w:t>
      </w:r>
    </w:p>
    <w:p>
      <w:pPr>
        <w:pStyle w:val="ListParagraph"/>
        <w:numPr>
          <w:ilvl w:val="0"/>
          <w:numId w:val="1"/>
        </w:numPr>
        <w:spacing w:after="50"/>
      </w:pPr>
      <w:r>
        <w:rPr>
          <w:b/>
          <w:bCs/>
          <w:sz w:val="22"/>
          <w:szCs w:val="22"/>
        </w:rPr>
        <w:t xml:space="preserve">JavaScript: </w:t>
      </w:r>
      <w:r>
        <w:rPr>
          <w:sz w:val="22"/>
          <w:szCs w:val="22"/>
        </w:rPr>
        <w:t xml:space="preserve">todo el codigo se escribe en TypeScript y TSX dentro de la carpeta src/. Vite lo transpila a JavaScript optimizado que finalmente ejecuta el navegador; no se editan archivos JavaScript sueltos.</w:t>
      </w:r>
    </w:p>
    <w:p>
      <w:pPr>
        <w:pStyle w:val="Heading1"/>
        <w:spacing w:after="120" w:before="300"/>
      </w:pPr>
      <w:r>
        <w:rPr>
          <w:b/>
          <w:bCs/>
          <w:color w:val="1F3864"/>
          <w:sz w:val="28"/>
          <w:szCs w:val="28"/>
        </w:rPr>
        <w:t xml:space="preserve">8. Sistema de seguridad y API</w:t>
      </w:r>
    </w:p>
    <w:p>
      <w:pPr>
        <w:pStyle w:val="Heading2"/>
        <w:spacing w:after="100" w:before="200"/>
      </w:pPr>
      <w:r>
        <w:rPr>
          <w:b/>
          <w:bCs/>
          <w:color w:val="2E4C7E"/>
          <w:sz w:val="23"/>
          <w:szCs w:val="23"/>
        </w:rPr>
        <w:t xml:space="preserve">8.1 Seguridad</w:t>
      </w:r>
    </w:p>
    <w:p>
      <w:pPr>
        <w:pStyle w:val="ListParagraph"/>
        <w:numPr>
          <w:ilvl w:val="0"/>
          <w:numId w:val="1"/>
        </w:numPr>
        <w:spacing w:after="50"/>
      </w:pPr>
      <w:r>
        <w:rPr>
          <w:b/>
          <w:bCs/>
          <w:sz w:val="22"/>
          <w:szCs w:val="22"/>
        </w:rPr>
        <w:t xml:space="preserve">Autenticacion: </w:t>
      </w:r>
      <w:r>
        <w:rPr>
          <w:sz w:val="22"/>
          <w:szCs w:val="22"/>
        </w:rPr>
        <w:t xml:space="preserve">Supabase Auth gestiona el inicio de sesion con correo y contrasena e incluye la recuperacion de contrasena por correo.</w:t>
      </w:r>
    </w:p>
    <w:p>
      <w:pPr>
        <w:pStyle w:val="ListParagraph"/>
        <w:numPr>
          <w:ilvl w:val="0"/>
          <w:numId w:val="1"/>
        </w:numPr>
        <w:spacing w:after="50"/>
      </w:pPr>
      <w:r>
        <w:rPr>
          <w:b/>
          <w:bCs/>
          <w:sz w:val="22"/>
          <w:szCs w:val="22"/>
        </w:rPr>
        <w:t xml:space="preserve">Autorizacion por rol (RBAC): </w:t>
      </w:r>
      <w:r>
        <w:rPr>
          <w:sz w:val="22"/>
          <w:szCs w:val="22"/>
        </w:rPr>
        <w:t xml:space="preserve">la tabla usuarios_app define el rol (administrador/bodega, franquiciado o suministrador). El componente ProtectedRoute y el modulo de permisos restringen las rutas y las acciones segun el rol.</w:t>
      </w:r>
    </w:p>
    <w:p>
      <w:pPr>
        <w:pStyle w:val="ListParagraph"/>
        <w:numPr>
          <w:ilvl w:val="0"/>
          <w:numId w:val="1"/>
        </w:numPr>
        <w:spacing w:after="50"/>
      </w:pPr>
      <w:r>
        <w:rPr>
          <w:b/>
          <w:bCs/>
          <w:sz w:val="22"/>
          <w:szCs w:val="22"/>
        </w:rPr>
        <w:t xml:space="preserve">Seguridad a nivel de fila (RLS): </w:t>
      </w:r>
      <w:r>
        <w:rPr>
          <w:sz w:val="22"/>
          <w:szCs w:val="22"/>
        </w:rPr>
        <w:t xml:space="preserve">PostgreSQL aplica politicas RLS; las funciones es_administrador_app, usuario_app_activo y usuario_app_admin validan el rol del usuario en el servidor.</w:t>
      </w:r>
    </w:p>
    <w:p>
      <w:pPr>
        <w:pStyle w:val="ListParagraph"/>
        <w:numPr>
          <w:ilvl w:val="0"/>
          <w:numId w:val="1"/>
        </w:numPr>
        <w:spacing w:after="50"/>
      </w:pPr>
      <w:r>
        <w:rPr>
          <w:b/>
          <w:bCs/>
          <w:sz w:val="22"/>
          <w:szCs w:val="22"/>
        </w:rPr>
        <w:t xml:space="preserve">Sesion unica: </w:t>
      </w:r>
      <w:r>
        <w:rPr>
          <w:sz w:val="22"/>
          <w:szCs w:val="22"/>
        </w:rPr>
        <w:t xml:space="preserve">la tabla sesiones_activas impide que un mismo usuario mantenga dos sesiones abiertas al mismo tiempo.</w:t>
      </w:r>
    </w:p>
    <w:p>
      <w:pPr>
        <w:pStyle w:val="Heading2"/>
        <w:spacing w:after="100" w:before="200"/>
      </w:pPr>
      <w:r>
        <w:rPr>
          <w:b/>
          <w:bCs/>
          <w:color w:val="2E4C7E"/>
          <w:sz w:val="23"/>
          <w:szCs w:val="23"/>
        </w:rPr>
        <w:t xml:space="preserve">8.2 API</w:t>
      </w:r>
    </w:p>
    <w:p>
      <w:pPr>
        <w:pStyle w:val="ListParagraph"/>
        <w:numPr>
          <w:ilvl w:val="0"/>
          <w:numId w:val="1"/>
        </w:numPr>
        <w:spacing w:after="50"/>
      </w:pPr>
      <w:r>
        <w:rPr>
          <w:b/>
          <w:bCs/>
          <w:sz w:val="22"/>
          <w:szCs w:val="22"/>
        </w:rPr>
        <w:t xml:space="preserve">API REST autogenerada: </w:t>
      </w:r>
      <w:r>
        <w:rPr>
          <w:sz w:val="22"/>
          <w:szCs w:val="22"/>
        </w:rPr>
        <w:t xml:space="preserve">Supabase expone automaticamente una API REST (PostgREST) sobre las tablas, respetando las politicas de seguridad.</w:t>
      </w:r>
    </w:p>
    <w:p>
      <w:pPr>
        <w:pStyle w:val="ListParagraph"/>
        <w:numPr>
          <w:ilvl w:val="0"/>
          <w:numId w:val="1"/>
        </w:numPr>
        <w:spacing w:after="50"/>
      </w:pPr>
      <w:r>
        <w:rPr>
          <w:b/>
          <w:bCs/>
          <w:sz w:val="22"/>
          <w:szCs w:val="22"/>
        </w:rPr>
        <w:t xml:space="preserve">SDK: </w:t>
      </w:r>
      <w:r>
        <w:rPr>
          <w:sz w:val="22"/>
          <w:szCs w:val="22"/>
        </w:rPr>
        <w:t xml:space="preserve">el cliente accede a los datos con la libreria supabase-js, que encapsula las llamadas a la API.</w:t>
      </w:r>
    </w:p>
    <w:p>
      <w:pPr>
        <w:pStyle w:val="ListParagraph"/>
        <w:numPr>
          <w:ilvl w:val="0"/>
          <w:numId w:val="1"/>
        </w:numPr>
        <w:spacing w:after="50"/>
      </w:pPr>
      <w:r>
        <w:rPr>
          <w:b/>
          <w:bCs/>
          <w:sz w:val="22"/>
          <w:szCs w:val="22"/>
        </w:rPr>
        <w:t xml:space="preserve">Procedimientos remotos (RPC): </w:t>
      </w:r>
      <w:r>
        <w:rPr>
          <w:sz w:val="22"/>
          <w:szCs w:val="22"/>
        </w:rPr>
        <w:t xml:space="preserve">las operaciones complejas (despacho, reposicion, recalculo de prioridad) se invocan como funciones almacenadas mediante RPC.</w:t>
      </w:r>
    </w:p>
    <w:p>
      <w:pPr>
        <w:pStyle w:val="ListParagraph"/>
        <w:numPr>
          <w:ilvl w:val="0"/>
          <w:numId w:val="1"/>
        </w:numPr>
        <w:spacing w:after="50"/>
      </w:pPr>
      <w:r>
        <w:rPr>
          <w:b/>
          <w:bCs/>
          <w:sz w:val="22"/>
          <w:szCs w:val="22"/>
        </w:rPr>
        <w:t xml:space="preserve">Tiempo real: </w:t>
      </w:r>
      <w:r>
        <w:rPr>
          <w:sz w:val="22"/>
          <w:szCs w:val="22"/>
        </w:rPr>
        <w:t xml:space="preserve">las alertas usan Supabase Realtime, que notifica los cambios por WebSocket sin recargar la pagina.</w:t>
      </w:r>
    </w:p>
    <w:p>
      <w:pPr>
        <w:pStyle w:val="Heading1"/>
        <w:spacing w:after="120" w:before="300"/>
      </w:pPr>
      <w:r>
        <w:rPr>
          <w:b/>
          <w:bCs/>
          <w:color w:val="1F3864"/>
          <w:sz w:val="28"/>
          <w:szCs w:val="28"/>
        </w:rPr>
        <w:t xml:space="preserve">9. Arquitectura MVC</w:t>
      </w:r>
    </w:p>
    <w:p>
      <w:pPr>
        <w:spacing w:after="120"/>
        <w:jc w:val="both"/>
      </w:pPr>
      <w:r>
        <w:rPr>
          <w:sz w:val="22"/>
          <w:szCs w:val="22"/>
        </w:rPr>
        <w:t xml:space="preserve">El prototipo adopta una arquitectura por capas basada en componentes que sigue el principio Modelo-Vista-Controlador (MVC), separando la presentacion, la logica y los datos:</w:t>
      </w:r>
    </w:p>
    <w:p>
      <w:pPr>
        <w:pStyle w:val="ListParagraph"/>
        <w:numPr>
          <w:ilvl w:val="0"/>
          <w:numId w:val="1"/>
        </w:numPr>
        <w:spacing w:after="50"/>
      </w:pPr>
      <w:r>
        <w:rPr>
          <w:b/>
          <w:bCs/>
          <w:sz w:val="22"/>
          <w:szCs w:val="22"/>
        </w:rPr>
        <w:t xml:space="preserve">Vista (View): </w:t>
      </w:r>
      <w:r>
        <w:rPr>
          <w:sz w:val="22"/>
          <w:szCs w:val="22"/>
        </w:rPr>
        <w:t xml:space="preserve">las pantallas (src/pages) y los componentes reutilizables (src/components) construidos con React y Tailwind CSS. No acceden directamente a la base de datos.</w:t>
      </w:r>
    </w:p>
    <w:p>
      <w:pPr>
        <w:pStyle w:val="ListParagraph"/>
        <w:numPr>
          <w:ilvl w:val="0"/>
          <w:numId w:val="1"/>
        </w:numPr>
        <w:spacing w:after="50"/>
      </w:pPr>
      <w:r>
        <w:rPr>
          <w:b/>
          <w:bCs/>
          <w:sz w:val="22"/>
          <w:szCs w:val="22"/>
        </w:rPr>
        <w:t xml:space="preserve">Controlador (Controller): </w:t>
      </w:r>
      <w:r>
        <w:rPr>
          <w:sz w:val="22"/>
          <w:szCs w:val="22"/>
        </w:rPr>
        <w:t xml:space="preserve">la capa de servicios (src/services), las utilidades de dominio (src/lib) y la autenticacion (src/auth). Contiene la logica de negocio y coordina las peticiones a los datos.</w:t>
      </w:r>
    </w:p>
    <w:p>
      <w:pPr>
        <w:pStyle w:val="ListParagraph"/>
        <w:numPr>
          <w:ilvl w:val="0"/>
          <w:numId w:val="1"/>
        </w:numPr>
        <w:spacing w:after="50"/>
      </w:pPr>
      <w:r>
        <w:rPr>
          <w:b/>
          <w:bCs/>
          <w:sz w:val="22"/>
          <w:szCs w:val="22"/>
        </w:rPr>
        <w:t xml:space="preserve">Modelo (Model): </w:t>
      </w:r>
      <w:r>
        <w:rPr>
          <w:sz w:val="22"/>
          <w:szCs w:val="22"/>
        </w:rPr>
        <w:t xml:space="preserve">las interfaces de TypeScript (src/types) junto con Supabase/PostgreSQL (tablas, funciones, triggers y politicas RLS), que representan y persisten la informacion.</w:t>
      </w:r>
    </w:p>
    <w:p>
      <w:pPr>
        <w:spacing w:before="100"/>
        <w:jc w:val="center"/>
      </w:pPr>
      <w:r>
        <w:drawing>
          <wp:inline distT="0" distB="0" distL="0" distR="0">
            <wp:extent cx="5943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33725"/>
                    </a:xfrm>
                    <a:prstGeom prst="rect">
                      <a:avLst/>
                    </a:prstGeom>
                  </pic:spPr>
                </pic:pic>
              </a:graphicData>
            </a:graphic>
          </wp:inline>
        </w:drawing>
      </w:r>
    </w:p>
    <w:p>
      <w:pPr>
        <w:spacing w:after="180" w:before="60"/>
        <w:jc w:val="center"/>
      </w:pPr>
      <w:r>
        <w:rPr>
          <w:i/>
          <w:iCs/>
          <w:color w:val="555555"/>
          <w:sz w:val="18"/>
          <w:szCs w:val="18"/>
        </w:rPr>
        <w:t xml:space="preserve">Figura 5. Arquitectura MVC del sistema (mapeo Vista / Controlador / Modelo).</w:t>
      </w:r>
    </w:p>
    <w:p>
      <w:pPr>
        <w:pStyle w:val="Heading1"/>
        <w:spacing w:after="120" w:before="300"/>
      </w:pPr>
      <w:r>
        <w:rPr>
          <w:b/>
          <w:bCs/>
          <w:color w:val="1F3864"/>
          <w:sz w:val="28"/>
          <w:szCs w:val="28"/>
        </w:rPr>
        <w:t xml:space="preserve">10. Integracion con la base de datos</w:t>
      </w:r>
    </w:p>
    <w:p>
      <w:pPr>
        <w:pStyle w:val="ListParagraph"/>
        <w:numPr>
          <w:ilvl w:val="0"/>
          <w:numId w:val="1"/>
        </w:numPr>
        <w:spacing w:after="50"/>
      </w:pPr>
      <w:r>
        <w:rPr>
          <w:b/>
          <w:bCs/>
          <w:sz w:val="22"/>
          <w:szCs w:val="22"/>
        </w:rPr>
        <w:t xml:space="preserve">Cliente de conexion: </w:t>
      </w:r>
      <w:r>
        <w:rPr>
          <w:sz w:val="22"/>
          <w:szCs w:val="22"/>
        </w:rPr>
        <w:t xml:space="preserve">el archivo src/services/supabaseClient.ts crea el cliente de Supabase con la URL del proyecto y la clave publica.</w:t>
      </w:r>
    </w:p>
    <w:p>
      <w:pPr>
        <w:pStyle w:val="ListParagraph"/>
        <w:numPr>
          <w:ilvl w:val="0"/>
          <w:numId w:val="1"/>
        </w:numPr>
        <w:spacing w:after="50"/>
      </w:pPr>
      <w:r>
        <w:rPr>
          <w:b/>
          <w:bCs/>
          <w:sz w:val="22"/>
          <w:szCs w:val="22"/>
        </w:rPr>
        <w:t xml:space="preserve">Capa de servicios: </w:t>
      </w:r>
      <w:r>
        <w:rPr>
          <w:sz w:val="22"/>
          <w:szCs w:val="22"/>
        </w:rPr>
        <w:t xml:space="preserve">todo el acceso a datos (consultas, inserciones, actualizaciones y llamadas RPC) se centraliza en src/services, evitando que las vistas consulten la base directamente.</w:t>
      </w:r>
    </w:p>
    <w:p>
      <w:pPr>
        <w:pStyle w:val="ListParagraph"/>
        <w:numPr>
          <w:ilvl w:val="0"/>
          <w:numId w:val="1"/>
        </w:numPr>
        <w:spacing w:after="50"/>
      </w:pPr>
      <w:r>
        <w:rPr>
          <w:b/>
          <w:bCs/>
          <w:sz w:val="22"/>
          <w:szCs w:val="22"/>
        </w:rPr>
        <w:t xml:space="preserve">Cache: </w:t>
      </w:r>
      <w:r>
        <w:rPr>
          <w:sz w:val="22"/>
          <w:szCs w:val="22"/>
        </w:rPr>
        <w:t xml:space="preserve">el servicio cacheService mantiene una cache en memoria de corta duracion para reducir consultas repetidas y mejorar el rendimiento.</w:t>
      </w:r>
    </w:p>
    <w:p>
      <w:pPr>
        <w:pStyle w:val="ListParagraph"/>
        <w:numPr>
          <w:ilvl w:val="0"/>
          <w:numId w:val="1"/>
        </w:numPr>
        <w:spacing w:after="50"/>
      </w:pPr>
      <w:r>
        <w:rPr>
          <w:b/>
          <w:bCs/>
          <w:sz w:val="22"/>
          <w:szCs w:val="22"/>
        </w:rPr>
        <w:t xml:space="preserve">Tiempo real: </w:t>
      </w:r>
      <w:r>
        <w:rPr>
          <w:sz w:val="22"/>
          <w:szCs w:val="22"/>
        </w:rPr>
        <w:t xml:space="preserve">se emplean suscripciones de Realtime para reflejar de inmediato los cambios en las alertas.</w:t>
      </w:r>
    </w:p>
    <w:p>
      <w:pPr>
        <w:pStyle w:val="ListParagraph"/>
        <w:numPr>
          <w:ilvl w:val="0"/>
          <w:numId w:val="1"/>
        </w:numPr>
        <w:spacing w:after="50"/>
      </w:pPr>
      <w:r>
        <w:rPr>
          <w:b/>
          <w:bCs/>
          <w:sz w:val="22"/>
          <w:szCs w:val="22"/>
        </w:rPr>
        <w:t xml:space="preserve">Coherencia del calculo: </w:t>
      </w:r>
      <w:r>
        <w:rPr>
          <w:sz w:val="22"/>
          <w:szCs w:val="22"/>
        </w:rPr>
        <w:t xml:space="preserve">la prioridad se calcula tanto en el cliente (src/lib/prioridad) como en la base de datos (funciones), manteniendo un resultado consistente en todo el sistema.</w:t>
      </w:r>
    </w:p>
    <w:p>
      <w:pPr>
        <w:pStyle w:val="Heading1"/>
        <w:spacing w:after="120" w:before="300"/>
      </w:pPr>
      <w:r>
        <w:rPr>
          <w:b/>
          <w:bCs/>
          <w:color w:val="1F3864"/>
          <w:sz w:val="28"/>
          <w:szCs w:val="28"/>
        </w:rPr>
        <w:t xml:space="preserve">11. Backend: procedimientos almacenados, triggers y tablas</w:t>
      </w:r>
    </w:p>
    <w:p>
      <w:pPr>
        <w:spacing w:after="120"/>
        <w:jc w:val="both"/>
      </w:pPr>
      <w:r>
        <w:rPr>
          <w:sz w:val="22"/>
          <w:szCs w:val="22"/>
        </w:rPr>
        <w:t xml:space="preserve">El sistema no cuenta con un servidor de aplicacion propio: Supabase actua como backend (BaaS), aportando la base de datos PostgreSQL, la autenticacion, el almacenamiento, el tiempo real y las Edge Functions. La logica del lado del servidor reside en funciones PL/pgSQL (procedimientos almacenados) y en triggers.</w:t>
      </w:r>
    </w:p>
    <w:p>
      <w:pPr>
        <w:pStyle w:val="Heading2"/>
        <w:spacing w:after="100" w:before="200"/>
      </w:pPr>
      <w:r>
        <w:rPr>
          <w:b/>
          <w:bCs/>
          <w:color w:val="2E4C7E"/>
          <w:sz w:val="23"/>
          <w:szCs w:val="23"/>
        </w:rPr>
        <w:t xml:space="preserve">11.1 Procedimientos almacenados (funciones)</w:t>
      </w:r>
    </w:p>
    <w:p>
      <w:pPr>
        <w:pStyle w:val="ListParagraph"/>
        <w:numPr>
          <w:ilvl w:val="0"/>
          <w:numId w:val="1"/>
        </w:numPr>
        <w:spacing w:after="50"/>
      </w:pPr>
      <w:r>
        <w:rPr>
          <w:b/>
          <w:bCs/>
          <w:sz w:val="22"/>
          <w:szCs w:val="22"/>
        </w:rPr>
        <w:t xml:space="preserve">Despacho de pedidos: </w:t>
      </w:r>
      <w:r>
        <w:rPr>
          <w:sz w:val="22"/>
          <w:szCs w:val="22"/>
        </w:rPr>
        <w:t xml:space="preserve">despachar_pedido_seguro y despachar_pedido_operativo_seguro descuentan el stock de forma segura y devuelven el estado resultante.</w:t>
      </w:r>
    </w:p>
    <w:p>
      <w:pPr>
        <w:pStyle w:val="ListParagraph"/>
        <w:numPr>
          <w:ilvl w:val="0"/>
          <w:numId w:val="1"/>
        </w:numPr>
        <w:spacing w:after="50"/>
      </w:pPr>
      <w:r>
        <w:rPr>
          <w:b/>
          <w:bCs/>
          <w:sz w:val="22"/>
          <w:szCs w:val="22"/>
        </w:rPr>
        <w:t xml:space="preserve">Reposiciones: </w:t>
      </w:r>
      <w:r>
        <w:rPr>
          <w:sz w:val="22"/>
          <w:szCs w:val="22"/>
        </w:rPr>
        <w:t xml:space="preserve">recibir_reposicion_bodega registra la recepcion de una reposicion del suministrador.</w:t>
      </w:r>
    </w:p>
    <w:p>
      <w:pPr>
        <w:pStyle w:val="ListParagraph"/>
        <w:numPr>
          <w:ilvl w:val="0"/>
          <w:numId w:val="1"/>
        </w:numPr>
        <w:spacing w:after="50"/>
      </w:pPr>
      <w:r>
        <w:rPr>
          <w:b/>
          <w:bCs/>
          <w:sz w:val="22"/>
          <w:szCs w:val="22"/>
        </w:rPr>
        <w:t xml:space="preserve">Motor de reglas y priorizacion: </w:t>
      </w:r>
      <w:r>
        <w:rPr>
          <w:sz w:val="22"/>
          <w:szCs w:val="22"/>
        </w:rPr>
        <w:t xml:space="preserve">aplicar_motor_reglas_parametrizables, recalcular_pedidos_reglas_parametrizables, reaplicar_motor_reglas, evaluar_reglas_negocio_avanzadas, peso_regla_activa y prioridad_pedido_bodega_fq calculan la prioridad segun las reglas configuradas.</w:t>
      </w:r>
    </w:p>
    <w:p>
      <w:pPr>
        <w:pStyle w:val="ListParagraph"/>
        <w:numPr>
          <w:ilvl w:val="0"/>
          <w:numId w:val="1"/>
        </w:numPr>
        <w:spacing w:after="50"/>
      </w:pPr>
      <w:r>
        <w:rPr>
          <w:b/>
          <w:bCs/>
          <w:sz w:val="22"/>
          <w:szCs w:val="22"/>
        </w:rPr>
        <w:t xml:space="preserve">Sincronizacion de alertas: </w:t>
      </w:r>
      <w:r>
        <w:rPr>
          <w:sz w:val="22"/>
          <w:szCs w:val="22"/>
        </w:rPr>
        <w:t xml:space="preserve">sincronizar_alertas_retraso_pedidos, sincronizar_alertas_material_sin_inventario, sincronizar_alertas_resueltas_por_stock y sincronizar_reportes_activos_reabren_pedidos mantienen las alertas actualizadas.</w:t>
      </w:r>
    </w:p>
    <w:p>
      <w:pPr>
        <w:pStyle w:val="ListParagraph"/>
        <w:numPr>
          <w:ilvl w:val="0"/>
          <w:numId w:val="1"/>
        </w:numPr>
        <w:spacing w:after="50"/>
      </w:pPr>
      <w:r>
        <w:rPr>
          <w:b/>
          <w:bCs/>
          <w:sz w:val="22"/>
          <w:szCs w:val="22"/>
        </w:rPr>
        <w:t xml:space="preserve">SLA y estados: </w:t>
      </w:r>
      <w:r>
        <w:rPr>
          <w:sz w:val="22"/>
          <w:szCs w:val="22"/>
        </w:rPr>
        <w:t xml:space="preserve">fecha_compromiso_sla, estado_operativo_desde_status_erp y estado_pedido_bodega_fq derivan fechas de compromiso y estados de los pedidos.</w:t>
      </w:r>
    </w:p>
    <w:p>
      <w:pPr>
        <w:pStyle w:val="ListParagraph"/>
        <w:numPr>
          <w:ilvl w:val="0"/>
          <w:numId w:val="1"/>
        </w:numPr>
        <w:spacing w:after="50"/>
      </w:pPr>
      <w:r>
        <w:rPr>
          <w:b/>
          <w:bCs/>
          <w:sz w:val="22"/>
          <w:szCs w:val="22"/>
        </w:rPr>
        <w:t xml:space="preserve">Seguridad: </w:t>
      </w:r>
      <w:r>
        <w:rPr>
          <w:sz w:val="22"/>
          <w:szCs w:val="22"/>
        </w:rPr>
        <w:t xml:space="preserve">es_administrador_app, usuario_app_activo y usuario_app_admin validan el rol del usuario para las politicas RLS.</w:t>
      </w:r>
    </w:p>
    <w:p>
      <w:pPr>
        <w:pStyle w:val="Heading2"/>
        <w:spacing w:after="100" w:before="200"/>
      </w:pPr>
      <w:r>
        <w:rPr>
          <w:b/>
          <w:bCs/>
          <w:color w:val="2E4C7E"/>
          <w:sz w:val="23"/>
          <w:szCs w:val="23"/>
        </w:rPr>
        <w:t xml:space="preserve">11.2 Triggers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1200"/>
        <w:gridCol w:w="6060"/>
      </w:tblGrid>
      <w:tr>
        <w:trPr>
          <w:tblHeader/>
        </w:trPr>
        <w:tc>
          <w:tcPr>
            <w:tcW w:type="dxa" w:w="2100"/>
            <w:shd w:fill="1F3864" w:color="auto" w:val="clear"/>
            <w:tcMar>
              <w:top w:type="dxa" w:w="30"/>
              <w:left w:type="dxa" w:w="60"/>
              <w:bottom w:type="dxa" w:w="30"/>
              <w:right w:type="dxa" w:w="60"/>
            </w:tcMar>
          </w:tcPr>
          <w:p>
            <w:pPr>
              <w:jc w:val="left"/>
            </w:pPr>
            <w:r>
              <w:rPr>
                <w:b/>
                <w:bCs/>
                <w:color w:val="FFFFFF"/>
                <w:sz w:val="18"/>
                <w:szCs w:val="18"/>
              </w:rPr>
              <w:t xml:space="preserve">Tabla</w:t>
            </w:r>
          </w:p>
        </w:tc>
        <w:tc>
          <w:tcPr>
            <w:tcW w:type="dxa" w:w="1200"/>
            <w:shd w:fill="1F3864" w:color="auto" w:val="clear"/>
            <w:tcMar>
              <w:top w:type="dxa" w:w="30"/>
              <w:left w:type="dxa" w:w="60"/>
              <w:bottom w:type="dxa" w:w="30"/>
              <w:right w:type="dxa" w:w="60"/>
            </w:tcMar>
          </w:tcPr>
          <w:p>
            <w:pPr>
              <w:jc w:val="left"/>
            </w:pPr>
            <w:r>
              <w:rPr>
                <w:b/>
                <w:bCs/>
                <w:color w:val="FFFFFF"/>
                <w:sz w:val="18"/>
                <w:szCs w:val="18"/>
              </w:rPr>
              <w:t xml:space="preserve">Momento</w:t>
            </w:r>
          </w:p>
        </w:tc>
        <w:tc>
          <w:tcPr>
            <w:tcW w:type="dxa" w:w="6060"/>
            <w:shd w:fill="1F3864" w:color="auto" w:val="clear"/>
            <w:tcMar>
              <w:top w:type="dxa" w:w="30"/>
              <w:left w:type="dxa" w:w="60"/>
              <w:bottom w:type="dxa" w:w="30"/>
              <w:right w:type="dxa" w:w="60"/>
            </w:tcMar>
          </w:tcPr>
          <w:p>
            <w:pPr>
              <w:jc w:val="left"/>
            </w:pPr>
            <w:r>
              <w:rPr>
                <w:b/>
                <w:bCs/>
                <w:color w:val="FFFFFF"/>
                <w:sz w:val="18"/>
                <w:szCs w:val="18"/>
              </w:rPr>
              <w:t xml:space="preserve">Proposito</w:t>
            </w:r>
          </w:p>
        </w:tc>
      </w:tr>
      <w:tr>
        <w:tc>
          <w:tcPr>
            <w:tcW w:type="dxa" w:w="2100"/>
            <w:shd w:fill="FFFFFF" w:color="auto" w:val="clear"/>
            <w:tcMar>
              <w:top w:type="dxa" w:w="30"/>
              <w:left w:type="dxa" w:w="60"/>
              <w:bottom w:type="dxa" w:w="30"/>
              <w:right w:type="dxa" w:w="60"/>
            </w:tcMar>
          </w:tcPr>
          <w:p>
            <w:pPr>
              <w:jc w:val="left"/>
            </w:pPr>
            <w:r>
              <w:rPr>
                <w:b/>
                <w:bCs/>
                <w:color w:val="1F3864"/>
                <w:sz w:val="18"/>
                <w:szCs w:val="18"/>
              </w:rPr>
              <w:t xml:space="preserve">alertas</w:t>
            </w:r>
          </w:p>
        </w:tc>
        <w:tc>
          <w:tcPr>
            <w:tcW w:type="dxa" w:w="1200"/>
            <w:shd w:fill="FFFFFF" w:color="auto" w:val="clear"/>
            <w:tcMar>
              <w:top w:type="dxa" w:w="30"/>
              <w:left w:type="dxa" w:w="60"/>
              <w:bottom w:type="dxa" w:w="30"/>
              <w:right w:type="dxa" w:w="60"/>
            </w:tcMar>
          </w:tcPr>
          <w:p>
            <w:pPr>
              <w:jc w:val="left"/>
            </w:pPr>
            <w:r>
              <w:rPr>
                <w:b w:val="false"/>
                <w:bCs w:val="false"/>
                <w:color w:val="000000"/>
                <w:sz w:val="18"/>
                <w:szCs w:val="18"/>
              </w:rPr>
              <w:t xml:space="preserve">BEFORE</w:t>
            </w:r>
          </w:p>
        </w:tc>
        <w:tc>
          <w:tcPr>
            <w:tcW w:type="dxa" w:w="6060"/>
            <w:shd w:fill="FFFFFF" w:color="auto" w:val="clear"/>
            <w:tcMar>
              <w:top w:type="dxa" w:w="30"/>
              <w:left w:type="dxa" w:w="60"/>
              <w:bottom w:type="dxa" w:w="30"/>
              <w:right w:type="dxa" w:w="60"/>
            </w:tcMar>
          </w:tcPr>
          <w:p>
            <w:pPr>
              <w:jc w:val="left"/>
            </w:pPr>
            <w:r>
              <w:rPr>
                <w:b w:val="false"/>
                <w:bCs w:val="false"/>
                <w:color w:val="000000"/>
                <w:sz w:val="18"/>
                <w:szCs w:val="18"/>
              </w:rPr>
              <w:t xml:space="preserve">Asigna a la alerta la regla de negocio que le corresponde.</w:t>
            </w:r>
          </w:p>
        </w:tc>
      </w:tr>
      <w:tr>
        <w:tc>
          <w:tcPr>
            <w:tcW w:type="dxa" w:w="2100"/>
            <w:shd w:fill="F2F2F2" w:color="auto" w:val="clear"/>
            <w:tcMar>
              <w:top w:type="dxa" w:w="30"/>
              <w:left w:type="dxa" w:w="60"/>
              <w:bottom w:type="dxa" w:w="30"/>
              <w:right w:type="dxa" w:w="60"/>
            </w:tcMar>
          </w:tcPr>
          <w:p>
            <w:pPr>
              <w:jc w:val="left"/>
            </w:pPr>
            <w:r>
              <w:rPr>
                <w:b/>
                <w:bCs/>
                <w:color w:val="1F3864"/>
                <w:sz w:val="18"/>
                <w:szCs w:val="18"/>
              </w:rPr>
              <w:t xml:space="preserve">auditoria</w:t>
            </w:r>
          </w:p>
        </w:tc>
        <w:tc>
          <w:tcPr>
            <w:tcW w:type="dxa" w:w="1200"/>
            <w:shd w:fill="F2F2F2" w:color="auto" w:val="clear"/>
            <w:tcMar>
              <w:top w:type="dxa" w:w="30"/>
              <w:left w:type="dxa" w:w="60"/>
              <w:bottom w:type="dxa" w:w="30"/>
              <w:right w:type="dxa" w:w="60"/>
            </w:tcMar>
          </w:tcPr>
          <w:p>
            <w:pPr>
              <w:jc w:val="left"/>
            </w:pPr>
            <w:r>
              <w:rPr>
                <w:b w:val="false"/>
                <w:bCs w:val="false"/>
                <w:color w:val="000000"/>
                <w:sz w:val="18"/>
                <w:szCs w:val="18"/>
              </w:rPr>
              <w:t xml:space="preserve">BEFORE</w:t>
            </w:r>
          </w:p>
        </w:tc>
        <w:tc>
          <w:tcPr>
            <w:tcW w:type="dxa" w:w="6060"/>
            <w:shd w:fill="F2F2F2" w:color="auto" w:val="clear"/>
            <w:tcMar>
              <w:top w:type="dxa" w:w="30"/>
              <w:left w:type="dxa" w:w="60"/>
              <w:bottom w:type="dxa" w:w="30"/>
              <w:right w:type="dxa" w:w="60"/>
            </w:tcMar>
          </w:tcPr>
          <w:p>
            <w:pPr>
              <w:jc w:val="left"/>
            </w:pPr>
            <w:r>
              <w:rPr>
                <w:b w:val="false"/>
                <w:bCs w:val="false"/>
                <w:color w:val="000000"/>
                <w:sz w:val="18"/>
                <w:szCs w:val="18"/>
              </w:rPr>
              <w:t xml:space="preserve">Registra el usuario responsable de cada accion.</w:t>
            </w:r>
          </w:p>
        </w:tc>
      </w:tr>
      <w:tr>
        <w:tc>
          <w:tcPr>
            <w:tcW w:type="dxa" w:w="2100"/>
            <w:shd w:fill="FFFFFF" w:color="auto" w:val="clear"/>
            <w:tcMar>
              <w:top w:type="dxa" w:w="30"/>
              <w:left w:type="dxa" w:w="60"/>
              <w:bottom w:type="dxa" w:w="30"/>
              <w:right w:type="dxa" w:w="60"/>
            </w:tcMar>
          </w:tcPr>
          <w:p>
            <w:pPr>
              <w:jc w:val="left"/>
            </w:pPr>
            <w:r>
              <w:rPr>
                <w:b/>
                <w:bCs/>
                <w:color w:val="1F3864"/>
                <w:sz w:val="18"/>
                <w:szCs w:val="18"/>
              </w:rPr>
              <w:t xml:space="preserve">inventario_bodega</w:t>
            </w:r>
          </w:p>
        </w:tc>
        <w:tc>
          <w:tcPr>
            <w:tcW w:type="dxa" w:w="1200"/>
            <w:shd w:fill="FFFFFF" w:color="auto" w:val="clear"/>
            <w:tcMar>
              <w:top w:type="dxa" w:w="30"/>
              <w:left w:type="dxa" w:w="60"/>
              <w:bottom w:type="dxa" w:w="30"/>
              <w:right w:type="dxa" w:w="60"/>
            </w:tcMar>
          </w:tcPr>
          <w:p>
            <w:pPr>
              <w:jc w:val="left"/>
            </w:pPr>
            <w:r>
              <w:rPr>
                <w:b w:val="false"/>
                <w:bCs w:val="false"/>
                <w:color w:val="000000"/>
                <w:sz w:val="18"/>
                <w:szCs w:val="18"/>
              </w:rPr>
              <w:t xml:space="preserve">AFTER</w:t>
            </w:r>
          </w:p>
        </w:tc>
        <w:tc>
          <w:tcPr>
            <w:tcW w:type="dxa" w:w="6060"/>
            <w:shd w:fill="FFFFFF" w:color="auto" w:val="clear"/>
            <w:tcMar>
              <w:top w:type="dxa" w:w="30"/>
              <w:left w:type="dxa" w:w="60"/>
              <w:bottom w:type="dxa" w:w="30"/>
              <w:right w:type="dxa" w:w="60"/>
            </w:tcMar>
          </w:tcPr>
          <w:p>
            <w:pPr>
              <w:jc w:val="left"/>
            </w:pPr>
            <w:r>
              <w:rPr>
                <w:b w:val="false"/>
                <w:bCs w:val="false"/>
                <w:color w:val="000000"/>
                <w:sz w:val="18"/>
                <w:szCs w:val="18"/>
              </w:rPr>
              <w:t xml:space="preserve">Genera o cierra alertas de stock y de material sin inventario.</w:t>
            </w:r>
          </w:p>
        </w:tc>
      </w:tr>
      <w:tr>
        <w:tc>
          <w:tcPr>
            <w:tcW w:type="dxa" w:w="2100"/>
            <w:shd w:fill="F2F2F2" w:color="auto" w:val="clear"/>
            <w:tcMar>
              <w:top w:type="dxa" w:w="30"/>
              <w:left w:type="dxa" w:w="60"/>
              <w:bottom w:type="dxa" w:w="30"/>
              <w:right w:type="dxa" w:w="60"/>
            </w:tcMar>
          </w:tcPr>
          <w:p>
            <w:pPr>
              <w:jc w:val="left"/>
            </w:pPr>
            <w:r>
              <w:rPr>
                <w:b/>
                <w:bCs/>
                <w:color w:val="1F3864"/>
                <w:sz w:val="18"/>
                <w:szCs w:val="18"/>
              </w:rPr>
              <w:t xml:space="preserve">material_catalogo</w:t>
            </w:r>
          </w:p>
        </w:tc>
        <w:tc>
          <w:tcPr>
            <w:tcW w:type="dxa" w:w="1200"/>
            <w:shd w:fill="F2F2F2" w:color="auto" w:val="clear"/>
            <w:tcMar>
              <w:top w:type="dxa" w:w="30"/>
              <w:left w:type="dxa" w:w="60"/>
              <w:bottom w:type="dxa" w:w="30"/>
              <w:right w:type="dxa" w:w="60"/>
            </w:tcMar>
          </w:tcPr>
          <w:p>
            <w:pPr>
              <w:jc w:val="left"/>
            </w:pPr>
            <w:r>
              <w:rPr>
                <w:b w:val="false"/>
                <w:bCs w:val="false"/>
                <w:color w:val="000000"/>
                <w:sz w:val="18"/>
                <w:szCs w:val="18"/>
              </w:rPr>
              <w:t xml:space="preserve">BEFORE</w:t>
            </w:r>
          </w:p>
        </w:tc>
        <w:tc>
          <w:tcPr>
            <w:tcW w:type="dxa" w:w="6060"/>
            <w:shd w:fill="F2F2F2" w:color="auto" w:val="clear"/>
            <w:tcMar>
              <w:top w:type="dxa" w:w="30"/>
              <w:left w:type="dxa" w:w="60"/>
              <w:bottom w:type="dxa" w:w="30"/>
              <w:right w:type="dxa" w:w="60"/>
            </w:tcMar>
          </w:tcPr>
          <w:p>
            <w:pPr>
              <w:jc w:val="left"/>
            </w:pPr>
            <w:r>
              <w:rPr>
                <w:b w:val="false"/>
                <w:bCs w:val="false"/>
                <w:color w:val="000000"/>
                <w:sz w:val="18"/>
                <w:szCs w:val="18"/>
              </w:rPr>
              <w:t xml:space="preserve">Actualiza la marca de tiempo de modificacion.</w:t>
            </w:r>
          </w:p>
        </w:tc>
      </w:tr>
      <w:tr>
        <w:tc>
          <w:tcPr>
            <w:tcW w:type="dxa" w:w="2100"/>
            <w:shd w:fill="FFFFFF" w:color="auto" w:val="clear"/>
            <w:tcMar>
              <w:top w:type="dxa" w:w="30"/>
              <w:left w:type="dxa" w:w="60"/>
              <w:bottom w:type="dxa" w:w="30"/>
              <w:right w:type="dxa" w:w="60"/>
            </w:tcMar>
          </w:tcPr>
          <w:p>
            <w:pPr>
              <w:jc w:val="left"/>
            </w:pPr>
            <w:r>
              <w:rPr>
                <w:b/>
                <w:bCs/>
                <w:color w:val="1F3864"/>
                <w:sz w:val="18"/>
                <w:szCs w:val="18"/>
              </w:rPr>
              <w:t xml:space="preserve">materiales</w:t>
            </w:r>
          </w:p>
        </w:tc>
        <w:tc>
          <w:tcPr>
            <w:tcW w:type="dxa" w:w="1200"/>
            <w:shd w:fill="FFFFFF" w:color="auto" w:val="clear"/>
            <w:tcMar>
              <w:top w:type="dxa" w:w="30"/>
              <w:left w:type="dxa" w:w="60"/>
              <w:bottom w:type="dxa" w:w="30"/>
              <w:right w:type="dxa" w:w="60"/>
            </w:tcMar>
          </w:tcPr>
          <w:p>
            <w:pPr>
              <w:jc w:val="left"/>
            </w:pPr>
            <w:r>
              <w:rPr>
                <w:b w:val="false"/>
                <w:bCs w:val="false"/>
                <w:color w:val="000000"/>
                <w:sz w:val="18"/>
                <w:szCs w:val="18"/>
              </w:rPr>
              <w:t xml:space="preserve">BEFORE/AFTER</w:t>
            </w:r>
          </w:p>
        </w:tc>
        <w:tc>
          <w:tcPr>
            <w:tcW w:type="dxa" w:w="6060"/>
            <w:shd w:fill="FFFFFF" w:color="auto" w:val="clear"/>
            <w:tcMar>
              <w:top w:type="dxa" w:w="30"/>
              <w:left w:type="dxa" w:w="60"/>
              <w:bottom w:type="dxa" w:w="30"/>
              <w:right w:type="dxa" w:w="60"/>
            </w:tcMar>
          </w:tcPr>
          <w:p>
            <w:pPr>
              <w:jc w:val="left"/>
            </w:pPr>
            <w:r>
              <w:rPr>
                <w:b w:val="false"/>
                <w:bCs w:val="false"/>
                <w:color w:val="000000"/>
                <w:sz w:val="18"/>
                <w:szCs w:val="18"/>
              </w:rPr>
              <w:t xml:space="preserve">Garantiza el material en el catalogo y genera alertas de stock.</w:t>
            </w:r>
          </w:p>
        </w:tc>
      </w:tr>
      <w:tr>
        <w:tc>
          <w:tcPr>
            <w:tcW w:type="dxa" w:w="2100"/>
            <w:shd w:fill="F2F2F2" w:color="auto" w:val="clear"/>
            <w:tcMar>
              <w:top w:type="dxa" w:w="30"/>
              <w:left w:type="dxa" w:w="60"/>
              <w:bottom w:type="dxa" w:w="30"/>
              <w:right w:type="dxa" w:w="60"/>
            </w:tcMar>
          </w:tcPr>
          <w:p>
            <w:pPr>
              <w:jc w:val="left"/>
            </w:pPr>
            <w:r>
              <w:rPr>
                <w:b/>
                <w:bCs/>
                <w:color w:val="1F3864"/>
                <w:sz w:val="18"/>
                <w:szCs w:val="18"/>
              </w:rPr>
              <w:t xml:space="preserve">pedidos</w:t>
            </w:r>
          </w:p>
        </w:tc>
        <w:tc>
          <w:tcPr>
            <w:tcW w:type="dxa" w:w="1200"/>
            <w:shd w:fill="F2F2F2" w:color="auto" w:val="clear"/>
            <w:tcMar>
              <w:top w:type="dxa" w:w="30"/>
              <w:left w:type="dxa" w:w="60"/>
              <w:bottom w:type="dxa" w:w="30"/>
              <w:right w:type="dxa" w:w="60"/>
            </w:tcMar>
          </w:tcPr>
          <w:p>
            <w:pPr>
              <w:jc w:val="left"/>
            </w:pPr>
            <w:r>
              <w:rPr>
                <w:b w:val="false"/>
                <w:bCs w:val="false"/>
                <w:color w:val="000000"/>
                <w:sz w:val="18"/>
                <w:szCs w:val="18"/>
              </w:rPr>
              <w:t xml:space="preserve">BEFORE</w:t>
            </w:r>
          </w:p>
        </w:tc>
        <w:tc>
          <w:tcPr>
            <w:tcW w:type="dxa" w:w="6060"/>
            <w:shd w:fill="F2F2F2" w:color="auto" w:val="clear"/>
            <w:tcMar>
              <w:top w:type="dxa" w:w="30"/>
              <w:left w:type="dxa" w:w="60"/>
              <w:bottom w:type="dxa" w:w="30"/>
              <w:right w:type="dxa" w:w="60"/>
            </w:tcMar>
          </w:tcPr>
          <w:p>
            <w:pPr>
              <w:jc w:val="left"/>
            </w:pPr>
            <w:r>
              <w:rPr>
                <w:b w:val="false"/>
                <w:bCs w:val="false"/>
                <w:color w:val="000000"/>
                <w:sz w:val="18"/>
                <w:szCs w:val="18"/>
              </w:rPr>
              <w:t xml:space="preserve">Asigna el catman, calcula la fecha de compromiso (SLA) y actualiza la marca de tiempo.</w:t>
            </w:r>
          </w:p>
        </w:tc>
      </w:tr>
      <w:tr>
        <w:tc>
          <w:tcPr>
            <w:tcW w:type="dxa" w:w="2100"/>
            <w:shd w:fill="FFFFFF" w:color="auto" w:val="clear"/>
            <w:tcMar>
              <w:top w:type="dxa" w:w="30"/>
              <w:left w:type="dxa" w:w="60"/>
              <w:bottom w:type="dxa" w:w="30"/>
              <w:right w:type="dxa" w:w="60"/>
            </w:tcMar>
          </w:tcPr>
          <w:p>
            <w:pPr>
              <w:jc w:val="left"/>
            </w:pPr>
            <w:r>
              <w:rPr>
                <w:b/>
                <w:bCs/>
                <w:color w:val="1F3864"/>
                <w:sz w:val="18"/>
                <w:szCs w:val="18"/>
              </w:rPr>
              <w:t xml:space="preserve">pedidos</w:t>
            </w:r>
          </w:p>
        </w:tc>
        <w:tc>
          <w:tcPr>
            <w:tcW w:type="dxa" w:w="1200"/>
            <w:shd w:fill="FFFFFF" w:color="auto" w:val="clear"/>
            <w:tcMar>
              <w:top w:type="dxa" w:w="30"/>
              <w:left w:type="dxa" w:w="60"/>
              <w:bottom w:type="dxa" w:w="30"/>
              <w:right w:type="dxa" w:w="60"/>
            </w:tcMar>
          </w:tcPr>
          <w:p>
            <w:pPr>
              <w:jc w:val="left"/>
            </w:pPr>
            <w:r>
              <w:rPr>
                <w:b w:val="false"/>
                <w:bCs w:val="false"/>
                <w:color w:val="000000"/>
                <w:sz w:val="18"/>
                <w:szCs w:val="18"/>
              </w:rPr>
              <w:t xml:space="preserve">AFTER</w:t>
            </w:r>
          </w:p>
        </w:tc>
        <w:tc>
          <w:tcPr>
            <w:tcW w:type="dxa" w:w="6060"/>
            <w:shd w:fill="FFFFFF" w:color="auto" w:val="clear"/>
            <w:tcMar>
              <w:top w:type="dxa" w:w="30"/>
              <w:left w:type="dxa" w:w="60"/>
              <w:bottom w:type="dxa" w:w="30"/>
              <w:right w:type="dxa" w:w="60"/>
            </w:tcMar>
          </w:tcPr>
          <w:p>
            <w:pPr>
              <w:jc w:val="left"/>
            </w:pPr>
            <w:r>
              <w:rPr>
                <w:b w:val="false"/>
                <w:bCs w:val="false"/>
                <w:color w:val="000000"/>
                <w:sz w:val="18"/>
                <w:szCs w:val="18"/>
              </w:rPr>
              <w:t xml:space="preserve">Sincroniza las alertas operativas, ajusta la alerta de retraso segun las reglas y cierra reportes al cerrar el pedido.</w:t>
            </w:r>
          </w:p>
        </w:tc>
      </w:tr>
      <w:tr>
        <w:tc>
          <w:tcPr>
            <w:tcW w:type="dxa" w:w="2100"/>
            <w:shd w:fill="F2F2F2" w:color="auto" w:val="clear"/>
            <w:tcMar>
              <w:top w:type="dxa" w:w="30"/>
              <w:left w:type="dxa" w:w="60"/>
              <w:bottom w:type="dxa" w:w="30"/>
              <w:right w:type="dxa" w:w="60"/>
            </w:tcMar>
          </w:tcPr>
          <w:p>
            <w:pPr>
              <w:jc w:val="left"/>
            </w:pPr>
            <w:r>
              <w:rPr>
                <w:b/>
                <w:bCs/>
                <w:color w:val="1F3864"/>
                <w:sz w:val="18"/>
                <w:szCs w:val="18"/>
              </w:rPr>
              <w:t xml:space="preserve">reportes_franquiciado</w:t>
            </w:r>
          </w:p>
        </w:tc>
        <w:tc>
          <w:tcPr>
            <w:tcW w:type="dxa" w:w="1200"/>
            <w:shd w:fill="F2F2F2" w:color="auto" w:val="clear"/>
            <w:tcMar>
              <w:top w:type="dxa" w:w="30"/>
              <w:left w:type="dxa" w:w="60"/>
              <w:bottom w:type="dxa" w:w="30"/>
              <w:right w:type="dxa" w:w="60"/>
            </w:tcMar>
          </w:tcPr>
          <w:p>
            <w:pPr>
              <w:jc w:val="left"/>
            </w:pPr>
            <w:r>
              <w:rPr>
                <w:b w:val="false"/>
                <w:bCs w:val="false"/>
                <w:color w:val="000000"/>
                <w:sz w:val="18"/>
                <w:szCs w:val="18"/>
              </w:rPr>
              <w:t xml:space="preserve">AFTER</w:t>
            </w:r>
          </w:p>
        </w:tc>
        <w:tc>
          <w:tcPr>
            <w:tcW w:type="dxa" w:w="6060"/>
            <w:shd w:fill="F2F2F2" w:color="auto" w:val="clear"/>
            <w:tcMar>
              <w:top w:type="dxa" w:w="30"/>
              <w:left w:type="dxa" w:w="60"/>
              <w:bottom w:type="dxa" w:w="30"/>
              <w:right w:type="dxa" w:w="60"/>
            </w:tcMar>
          </w:tcPr>
          <w:p>
            <w:pPr>
              <w:jc w:val="left"/>
            </w:pPr>
            <w:r>
              <w:rPr>
                <w:b w:val="false"/>
                <w:bCs w:val="false"/>
                <w:color w:val="000000"/>
                <w:sz w:val="18"/>
                <w:szCs w:val="18"/>
              </w:rPr>
              <w:t xml:space="preserve">Genera las alertas asociadas al reporte del franquiciado.</w:t>
            </w:r>
          </w:p>
        </w:tc>
      </w:tr>
      <w:tr>
        <w:tc>
          <w:tcPr>
            <w:tcW w:type="dxa" w:w="2100"/>
            <w:shd w:fill="FFFFFF" w:color="auto" w:val="clear"/>
            <w:tcMar>
              <w:top w:type="dxa" w:w="30"/>
              <w:left w:type="dxa" w:w="60"/>
              <w:bottom w:type="dxa" w:w="30"/>
              <w:right w:type="dxa" w:w="60"/>
            </w:tcMar>
          </w:tcPr>
          <w:p>
            <w:pPr>
              <w:jc w:val="left"/>
            </w:pPr>
            <w:r>
              <w:rPr>
                <w:b/>
                <w:bCs/>
                <w:color w:val="1F3864"/>
                <w:sz w:val="18"/>
                <w:szCs w:val="18"/>
              </w:rPr>
              <w:t xml:space="preserve">sync_runs</w:t>
            </w:r>
          </w:p>
        </w:tc>
        <w:tc>
          <w:tcPr>
            <w:tcW w:type="dxa" w:w="1200"/>
            <w:shd w:fill="FFFFFF" w:color="auto" w:val="clear"/>
            <w:tcMar>
              <w:top w:type="dxa" w:w="30"/>
              <w:left w:type="dxa" w:w="60"/>
              <w:bottom w:type="dxa" w:w="30"/>
              <w:right w:type="dxa" w:w="60"/>
            </w:tcMar>
          </w:tcPr>
          <w:p>
            <w:pPr>
              <w:jc w:val="left"/>
            </w:pPr>
            <w:r>
              <w:rPr>
                <w:b w:val="false"/>
                <w:bCs w:val="false"/>
                <w:color w:val="000000"/>
                <w:sz w:val="18"/>
                <w:szCs w:val="18"/>
              </w:rPr>
              <w:t xml:space="preserve">BEFORE</w:t>
            </w:r>
          </w:p>
        </w:tc>
        <w:tc>
          <w:tcPr>
            <w:tcW w:type="dxa" w:w="6060"/>
            <w:shd w:fill="FFFFFF" w:color="auto" w:val="clear"/>
            <w:tcMar>
              <w:top w:type="dxa" w:w="30"/>
              <w:left w:type="dxa" w:w="60"/>
              <w:bottom w:type="dxa" w:w="30"/>
              <w:right w:type="dxa" w:w="60"/>
            </w:tcMar>
          </w:tcPr>
          <w:p>
            <w:pPr>
              <w:jc w:val="left"/>
            </w:pPr>
            <w:r>
              <w:rPr>
                <w:b w:val="false"/>
                <w:bCs w:val="false"/>
                <w:color w:val="000000"/>
                <w:sz w:val="18"/>
                <w:szCs w:val="18"/>
              </w:rPr>
              <w:t xml:space="preserve">Registra el usuario que ejecuta la sincronizacion.</w:t>
            </w:r>
          </w:p>
        </w:tc>
      </w:tr>
    </w:tbl>
    <w:p>
      <w:pPr>
        <w:pStyle w:val="Heading2"/>
        <w:spacing w:after="100" w:before="200"/>
      </w:pPr>
      <w:r>
        <w:rPr>
          <w:b/>
          <w:bCs/>
          <w:color w:val="2E4C7E"/>
          <w:sz w:val="23"/>
          <w:szCs w:val="23"/>
        </w:rPr>
        <w:t xml:space="preserve">11.3 Lista de tablas</w:t>
      </w:r>
    </w:p>
    <w:p>
      <w:pPr>
        <w:spacing w:after="120"/>
        <w:jc w:val="both"/>
      </w:pPr>
      <w:r>
        <w:rPr>
          <w:sz w:val="22"/>
          <w:szCs w:val="22"/>
        </w:rPr>
        <w:t xml:space="preserve">La base de datos esta compuesta por las siguientes 22 tablas: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shd w:fill="1F3864" w:color="auto" w:val="clear"/>
            <w:tcMar>
              <w:top w:type="dxa" w:w="30"/>
              <w:left w:type="dxa" w:w="60"/>
              <w:bottom w:type="dxa" w:w="30"/>
              <w:right w:type="dxa" w:w="60"/>
            </w:tcMar>
          </w:tcPr>
          <w:p>
            <w:pPr>
              <w:jc w:val="left"/>
            </w:pPr>
            <w:r>
              <w:rPr>
                <w:b/>
                <w:bCs/>
                <w:color w:val="FFFFFF"/>
                <w:sz w:val="18"/>
                <w:szCs w:val="18"/>
              </w:rPr>
              <w:t xml:space="preserve">Nucleo operativo</w:t>
            </w:r>
          </w:p>
        </w:tc>
        <w:tc>
          <w:tcPr>
            <w:tcW w:type="dxa" w:w="4680"/>
            <w:shd w:fill="1F3864" w:color="auto" w:val="clear"/>
            <w:tcMar>
              <w:top w:type="dxa" w:w="30"/>
              <w:left w:type="dxa" w:w="60"/>
              <w:bottom w:type="dxa" w:w="30"/>
              <w:right w:type="dxa" w:w="60"/>
            </w:tcMar>
          </w:tcPr>
          <w:p>
            <w:pPr>
              <w:jc w:val="left"/>
            </w:pPr>
            <w:r>
              <w:rPr>
                <w:b/>
                <w:bCs/>
                <w:color w:val="FFFFFF"/>
                <w:sz w:val="18"/>
                <w:szCs w:val="18"/>
              </w:rPr>
              <w:t xml:space="preserve">Integracion y soporte</w:t>
            </w:r>
          </w:p>
        </w:tc>
      </w:tr>
      <w:tr>
        <w:tc>
          <w:tcPr>
            <w:tcW w:type="dxa" w:w="4680"/>
            <w:shd w:fill="FFFFFF" w:color="auto" w:val="clear"/>
            <w:tcMar>
              <w:top w:type="dxa" w:w="30"/>
              <w:left w:type="dxa" w:w="60"/>
              <w:bottom w:type="dxa" w:w="30"/>
              <w:right w:type="dxa" w:w="60"/>
            </w:tcMar>
          </w:tcPr>
          <w:p>
            <w:pPr>
              <w:jc w:val="left"/>
            </w:pPr>
            <w:r>
              <w:rPr>
                <w:b/>
                <w:bCs/>
                <w:color w:val="1F3864"/>
                <w:sz w:val="18"/>
                <w:szCs w:val="18"/>
              </w:rPr>
              <w:t xml:space="preserve">pedidos</w:t>
            </w:r>
          </w:p>
        </w:tc>
        <w:tc>
          <w:tcPr>
            <w:tcW w:type="dxa" w:w="4680"/>
            <w:shd w:fill="FFFFFF" w:color="auto" w:val="clear"/>
            <w:tcMar>
              <w:top w:type="dxa" w:w="30"/>
              <w:left w:type="dxa" w:w="60"/>
              <w:bottom w:type="dxa" w:w="30"/>
              <w:right w:type="dxa" w:w="60"/>
            </w:tcMar>
          </w:tcPr>
          <w:p>
            <w:pPr>
              <w:jc w:val="left"/>
            </w:pPr>
            <w:r>
              <w:rPr>
                <w:b w:val="false"/>
                <w:bCs w:val="false"/>
                <w:color w:val="000000"/>
                <w:sz w:val="18"/>
                <w:szCs w:val="18"/>
              </w:rPr>
              <w:t xml:space="preserve">material_catalogo</w:t>
            </w:r>
          </w:p>
        </w:tc>
      </w:tr>
      <w:tr>
        <w:tc>
          <w:tcPr>
            <w:tcW w:type="dxa" w:w="4680"/>
            <w:shd w:fill="F2F2F2" w:color="auto" w:val="clear"/>
            <w:tcMar>
              <w:top w:type="dxa" w:w="30"/>
              <w:left w:type="dxa" w:w="60"/>
              <w:bottom w:type="dxa" w:w="30"/>
              <w:right w:type="dxa" w:w="60"/>
            </w:tcMar>
          </w:tcPr>
          <w:p>
            <w:pPr>
              <w:jc w:val="left"/>
            </w:pPr>
            <w:r>
              <w:rPr>
                <w:b/>
                <w:bCs/>
                <w:color w:val="1F3864"/>
                <w:sz w:val="18"/>
                <w:szCs w:val="18"/>
              </w:rPr>
              <w:t xml:space="preserve">alertas</w:t>
            </w:r>
          </w:p>
        </w:tc>
        <w:tc>
          <w:tcPr>
            <w:tcW w:type="dxa" w:w="4680"/>
            <w:shd w:fill="F2F2F2" w:color="auto" w:val="clear"/>
            <w:tcMar>
              <w:top w:type="dxa" w:w="30"/>
              <w:left w:type="dxa" w:w="60"/>
              <w:bottom w:type="dxa" w:w="30"/>
              <w:right w:type="dxa" w:w="60"/>
            </w:tcMar>
          </w:tcPr>
          <w:p>
            <w:pPr>
              <w:jc w:val="left"/>
            </w:pPr>
            <w:r>
              <w:rPr>
                <w:b w:val="false"/>
                <w:bCs w:val="false"/>
                <w:color w:val="000000"/>
                <w:sz w:val="18"/>
                <w:szCs w:val="18"/>
              </w:rPr>
              <w:t xml:space="preserve">inventario_bodega</w:t>
            </w:r>
          </w:p>
        </w:tc>
      </w:tr>
      <w:tr>
        <w:tc>
          <w:tcPr>
            <w:tcW w:type="dxa" w:w="4680"/>
            <w:shd w:fill="FFFFFF" w:color="auto" w:val="clear"/>
            <w:tcMar>
              <w:top w:type="dxa" w:w="30"/>
              <w:left w:type="dxa" w:w="60"/>
              <w:bottom w:type="dxa" w:w="30"/>
              <w:right w:type="dxa" w:w="60"/>
            </w:tcMar>
          </w:tcPr>
          <w:p>
            <w:pPr>
              <w:jc w:val="left"/>
            </w:pPr>
            <w:r>
              <w:rPr>
                <w:b/>
                <w:bCs/>
                <w:color w:val="1F3864"/>
                <w:sz w:val="18"/>
                <w:szCs w:val="18"/>
              </w:rPr>
              <w:t xml:space="preserve">reglas_negocio</w:t>
            </w:r>
          </w:p>
        </w:tc>
        <w:tc>
          <w:tcPr>
            <w:tcW w:type="dxa" w:w="4680"/>
            <w:shd w:fill="FFFFFF" w:color="auto" w:val="clear"/>
            <w:tcMar>
              <w:top w:type="dxa" w:w="30"/>
              <w:left w:type="dxa" w:w="60"/>
              <w:bottom w:type="dxa" w:w="30"/>
              <w:right w:type="dxa" w:w="60"/>
            </w:tcMar>
          </w:tcPr>
          <w:p>
            <w:pPr>
              <w:jc w:val="left"/>
            </w:pPr>
            <w:r>
              <w:rPr>
                <w:b w:val="false"/>
                <w:bCs w:val="false"/>
                <w:color w:val="000000"/>
                <w:sz w:val="18"/>
                <w:szCs w:val="18"/>
              </w:rPr>
              <w:t xml:space="preserve">transito_bodega</w:t>
            </w:r>
          </w:p>
        </w:tc>
      </w:tr>
      <w:tr>
        <w:tc>
          <w:tcPr>
            <w:tcW w:type="dxa" w:w="4680"/>
            <w:shd w:fill="F2F2F2" w:color="auto" w:val="clear"/>
            <w:tcMar>
              <w:top w:type="dxa" w:w="30"/>
              <w:left w:type="dxa" w:w="60"/>
              <w:bottom w:type="dxa" w:w="30"/>
              <w:right w:type="dxa" w:w="60"/>
            </w:tcMar>
          </w:tcPr>
          <w:p>
            <w:pPr>
              <w:jc w:val="left"/>
            </w:pPr>
            <w:r>
              <w:rPr>
                <w:b/>
                <w:bCs/>
                <w:color w:val="1F3864"/>
                <w:sz w:val="18"/>
                <w:szCs w:val="18"/>
              </w:rPr>
              <w:t xml:space="preserve">prioridad_criterios</w:t>
            </w:r>
          </w:p>
        </w:tc>
        <w:tc>
          <w:tcPr>
            <w:tcW w:type="dxa" w:w="4680"/>
            <w:shd w:fill="F2F2F2" w:color="auto" w:val="clear"/>
            <w:tcMar>
              <w:top w:type="dxa" w:w="30"/>
              <w:left w:type="dxa" w:w="60"/>
              <w:bottom w:type="dxa" w:w="30"/>
              <w:right w:type="dxa" w:w="60"/>
            </w:tcMar>
          </w:tcPr>
          <w:p>
            <w:pPr>
              <w:jc w:val="left"/>
            </w:pPr>
            <w:r>
              <w:rPr>
                <w:b w:val="false"/>
                <w:bCs w:val="false"/>
                <w:color w:val="000000"/>
                <w:sz w:val="18"/>
                <w:szCs w:val="18"/>
              </w:rPr>
              <w:t xml:space="preserve">oc_pendientes_bodega</w:t>
            </w:r>
          </w:p>
        </w:tc>
      </w:tr>
      <w:tr>
        <w:tc>
          <w:tcPr>
            <w:tcW w:type="dxa" w:w="4680"/>
            <w:shd w:fill="FFFFFF" w:color="auto" w:val="clear"/>
            <w:tcMar>
              <w:top w:type="dxa" w:w="30"/>
              <w:left w:type="dxa" w:w="60"/>
              <w:bottom w:type="dxa" w:w="30"/>
              <w:right w:type="dxa" w:w="60"/>
            </w:tcMar>
          </w:tcPr>
          <w:p>
            <w:pPr>
              <w:jc w:val="left"/>
            </w:pPr>
            <w:r>
              <w:rPr>
                <w:b/>
                <w:bCs/>
                <w:color w:val="1F3864"/>
                <w:sz w:val="18"/>
                <w:szCs w:val="18"/>
              </w:rPr>
              <w:t xml:space="preserve">usuarios_app</w:t>
            </w:r>
          </w:p>
        </w:tc>
        <w:tc>
          <w:tcPr>
            <w:tcW w:type="dxa" w:w="4680"/>
            <w:shd w:fill="FFFFFF" w:color="auto" w:val="clear"/>
            <w:tcMar>
              <w:top w:type="dxa" w:w="30"/>
              <w:left w:type="dxa" w:w="60"/>
              <w:bottom w:type="dxa" w:w="30"/>
              <w:right w:type="dxa" w:w="60"/>
            </w:tcMar>
          </w:tcPr>
          <w:p>
            <w:pPr>
              <w:jc w:val="left"/>
            </w:pPr>
            <w:r>
              <w:rPr>
                <w:b w:val="false"/>
                <w:bCs w:val="false"/>
                <w:color w:val="000000"/>
                <w:sz w:val="18"/>
                <w:szCs w:val="18"/>
              </w:rPr>
              <w:t xml:space="preserve">centros_bodega</w:t>
            </w:r>
          </w:p>
        </w:tc>
      </w:tr>
      <w:tr>
        <w:tc>
          <w:tcPr>
            <w:tcW w:type="dxa" w:w="4680"/>
            <w:shd w:fill="F2F2F2" w:color="auto" w:val="clear"/>
            <w:tcMar>
              <w:top w:type="dxa" w:w="30"/>
              <w:left w:type="dxa" w:w="60"/>
              <w:bottom w:type="dxa" w:w="30"/>
              <w:right w:type="dxa" w:w="60"/>
            </w:tcMar>
          </w:tcPr>
          <w:p>
            <w:pPr>
              <w:jc w:val="left"/>
            </w:pPr>
            <w:r>
              <w:rPr>
                <w:b/>
                <w:bCs/>
                <w:color w:val="1F3864"/>
                <w:sz w:val="18"/>
                <w:szCs w:val="18"/>
              </w:rPr>
              <w:t xml:space="preserve">sesiones_activas</w:t>
            </w:r>
          </w:p>
        </w:tc>
        <w:tc>
          <w:tcPr>
            <w:tcW w:type="dxa" w:w="4680"/>
            <w:shd w:fill="F2F2F2" w:color="auto" w:val="clear"/>
            <w:tcMar>
              <w:top w:type="dxa" w:w="30"/>
              <w:left w:type="dxa" w:w="60"/>
              <w:bottom w:type="dxa" w:w="30"/>
              <w:right w:type="dxa" w:w="60"/>
            </w:tcMar>
          </w:tcPr>
          <w:p>
            <w:pPr>
              <w:jc w:val="left"/>
            </w:pPr>
            <w:r>
              <w:rPr>
                <w:b w:val="false"/>
                <w:bCs w:val="false"/>
                <w:color w:val="000000"/>
                <w:sz w:val="18"/>
                <w:szCs w:val="18"/>
              </w:rPr>
              <w:t xml:space="preserve">proveedores_operativos</w:t>
            </w:r>
          </w:p>
        </w:tc>
      </w:tr>
      <w:tr>
        <w:tc>
          <w:tcPr>
            <w:tcW w:type="dxa" w:w="4680"/>
            <w:shd w:fill="FFFFFF" w:color="auto" w:val="clear"/>
            <w:tcMar>
              <w:top w:type="dxa" w:w="30"/>
              <w:left w:type="dxa" w:w="60"/>
              <w:bottom w:type="dxa" w:w="30"/>
              <w:right w:type="dxa" w:w="60"/>
            </w:tcMar>
          </w:tcPr>
          <w:p>
            <w:pPr>
              <w:jc w:val="left"/>
            </w:pPr>
            <w:r>
              <w:rPr>
                <w:b/>
                <w:bCs/>
                <w:color w:val="1F3864"/>
                <w:sz w:val="18"/>
                <w:szCs w:val="18"/>
              </w:rPr>
              <w:t xml:space="preserve">clientes_franquiciado</w:t>
            </w:r>
          </w:p>
        </w:tc>
        <w:tc>
          <w:tcPr>
            <w:tcW w:type="dxa" w:w="4680"/>
            <w:shd w:fill="FFFFFF" w:color="auto" w:val="clear"/>
            <w:tcMar>
              <w:top w:type="dxa" w:w="30"/>
              <w:left w:type="dxa" w:w="60"/>
              <w:bottom w:type="dxa" w:w="30"/>
              <w:right w:type="dxa" w:w="60"/>
            </w:tcMar>
          </w:tcPr>
          <w:p>
            <w:pPr>
              <w:jc w:val="left"/>
            </w:pPr>
            <w:r>
              <w:rPr>
                <w:b w:val="false"/>
                <w:bCs w:val="false"/>
                <w:color w:val="000000"/>
                <w:sz w:val="18"/>
                <w:szCs w:val="18"/>
              </w:rPr>
              <w:t xml:space="preserve">cliente_sla</w:t>
            </w:r>
          </w:p>
        </w:tc>
      </w:tr>
      <w:tr>
        <w:tc>
          <w:tcPr>
            <w:tcW w:type="dxa" w:w="4680"/>
            <w:shd w:fill="F2F2F2" w:color="auto" w:val="clear"/>
            <w:tcMar>
              <w:top w:type="dxa" w:w="30"/>
              <w:left w:type="dxa" w:w="60"/>
              <w:bottom w:type="dxa" w:w="30"/>
              <w:right w:type="dxa" w:w="60"/>
            </w:tcMar>
          </w:tcPr>
          <w:p>
            <w:pPr>
              <w:jc w:val="left"/>
            </w:pPr>
            <w:r>
              <w:rPr>
                <w:b/>
                <w:bCs/>
                <w:color w:val="1F3864"/>
                <w:sz w:val="18"/>
                <w:szCs w:val="18"/>
              </w:rPr>
              <w:t xml:space="preserve">materiales</w:t>
            </w:r>
          </w:p>
        </w:tc>
        <w:tc>
          <w:tcPr>
            <w:tcW w:type="dxa" w:w="4680"/>
            <w:shd w:fill="F2F2F2" w:color="auto" w:val="clear"/>
            <w:tcMar>
              <w:top w:type="dxa" w:w="30"/>
              <w:left w:type="dxa" w:w="60"/>
              <w:bottom w:type="dxa" w:w="30"/>
              <w:right w:type="dxa" w:w="60"/>
            </w:tcMar>
          </w:tcPr>
          <w:p>
            <w:pPr>
              <w:jc w:val="left"/>
            </w:pPr>
            <w:r>
              <w:rPr>
                <w:b w:val="false"/>
                <w:bCs w:val="false"/>
                <w:color w:val="000000"/>
                <w:sz w:val="18"/>
                <w:szCs w:val="18"/>
              </w:rPr>
              <w:t xml:space="preserve">pedidos_bodega_fq</w:t>
            </w:r>
          </w:p>
        </w:tc>
      </w:tr>
      <w:tr>
        <w:tc>
          <w:tcPr>
            <w:tcW w:type="dxa" w:w="4680"/>
            <w:shd w:fill="FFFFFF" w:color="auto" w:val="clear"/>
            <w:tcMar>
              <w:top w:type="dxa" w:w="30"/>
              <w:left w:type="dxa" w:w="60"/>
              <w:bottom w:type="dxa" w:w="30"/>
              <w:right w:type="dxa" w:w="60"/>
            </w:tcMar>
          </w:tcPr>
          <w:p>
            <w:pPr>
              <w:jc w:val="left"/>
            </w:pPr>
            <w:r>
              <w:rPr>
                <w:b/>
                <w:bCs/>
                <w:color w:val="1F3864"/>
                <w:sz w:val="18"/>
                <w:szCs w:val="18"/>
              </w:rPr>
              <w:t xml:space="preserve">movimientos_inventario</w:t>
            </w:r>
          </w:p>
        </w:tc>
        <w:tc>
          <w:tcPr>
            <w:tcW w:type="dxa" w:w="4680"/>
            <w:shd w:fill="FFFFFF" w:color="auto" w:val="clear"/>
            <w:tcMar>
              <w:top w:type="dxa" w:w="30"/>
              <w:left w:type="dxa" w:w="60"/>
              <w:bottom w:type="dxa" w:w="30"/>
              <w:right w:type="dxa" w:w="60"/>
            </w:tcMar>
          </w:tcPr>
          <w:p>
            <w:pPr>
              <w:jc w:val="left"/>
            </w:pPr>
            <w:r>
              <w:rPr>
                <w:b w:val="false"/>
                <w:bCs w:val="false"/>
                <w:color w:val="000000"/>
                <w:sz w:val="18"/>
                <w:szCs w:val="18"/>
              </w:rPr>
              <w:t xml:space="preserve">notificaciones_correo</w:t>
            </w:r>
          </w:p>
        </w:tc>
      </w:tr>
      <w:tr>
        <w:tc>
          <w:tcPr>
            <w:tcW w:type="dxa" w:w="4680"/>
            <w:shd w:fill="F2F2F2" w:color="auto" w:val="clear"/>
            <w:tcMar>
              <w:top w:type="dxa" w:w="30"/>
              <w:left w:type="dxa" w:w="60"/>
              <w:bottom w:type="dxa" w:w="30"/>
              <w:right w:type="dxa" w:w="60"/>
            </w:tcMar>
          </w:tcPr>
          <w:p>
            <w:pPr>
              <w:jc w:val="left"/>
            </w:pPr>
            <w:r>
              <w:rPr>
                <w:b/>
                <w:bCs/>
                <w:color w:val="1F3864"/>
                <w:sz w:val="18"/>
                <w:szCs w:val="18"/>
              </w:rPr>
              <w:t xml:space="preserve">reportes_franquiciado</w:t>
            </w:r>
          </w:p>
        </w:tc>
        <w:tc>
          <w:tcPr>
            <w:tcW w:type="dxa" w:w="4680"/>
            <w:shd w:fill="F2F2F2" w:color="auto" w:val="clear"/>
            <w:tcMar>
              <w:top w:type="dxa" w:w="30"/>
              <w:left w:type="dxa" w:w="60"/>
              <w:bottom w:type="dxa" w:w="30"/>
              <w:right w:type="dxa" w:w="60"/>
            </w:tcMar>
          </w:tcPr>
          <w:p>
            <w:pPr>
              <w:jc w:val="left"/>
            </w:pPr>
            <w:r>
              <w:rPr>
                <w:b w:val="false"/>
                <w:bCs w:val="false"/>
                <w:color w:val="000000"/>
                <w:sz w:val="18"/>
                <w:szCs w:val="18"/>
              </w:rPr>
              <w:t xml:space="preserve">auditoria</w:t>
            </w:r>
          </w:p>
        </w:tc>
      </w:tr>
      <w:tr>
        <w:tc>
          <w:tcPr>
            <w:tcW w:type="dxa" w:w="4680"/>
            <w:shd w:fill="FFFFFF" w:color="auto" w:val="clear"/>
            <w:tcMar>
              <w:top w:type="dxa" w:w="30"/>
              <w:left w:type="dxa" w:w="60"/>
              <w:bottom w:type="dxa" w:w="30"/>
              <w:right w:type="dxa" w:w="60"/>
            </w:tcMar>
          </w:tcPr>
          <w:p>
            <w:pPr>
              <w:jc w:val="left"/>
            </w:pPr>
            <w:r>
              <w:rPr>
                <w:b/>
                <w:bCs/>
                <w:color w:val="1F3864"/>
                <w:sz w:val="18"/>
                <w:szCs w:val="18"/>
              </w:rPr>
              <w:t xml:space="preserve">reportes_operativos</w:t>
            </w:r>
          </w:p>
        </w:tc>
        <w:tc>
          <w:tcPr>
            <w:tcW w:type="dxa" w:w="4680"/>
            <w:shd w:fill="FFFFFF" w:color="auto" w:val="clear"/>
            <w:tcMar>
              <w:top w:type="dxa" w:w="30"/>
              <w:left w:type="dxa" w:w="60"/>
              <w:bottom w:type="dxa" w:w="30"/>
              <w:right w:type="dxa" w:w="60"/>
            </w:tcMar>
          </w:tcPr>
          <w:p>
            <w:pPr>
              <w:jc w:val="left"/>
            </w:pPr>
            <w:r>
              <w:rPr>
                <w:b w:val="false"/>
                <w:bCs w:val="false"/>
                <w:color w:val="000000"/>
                <w:sz w:val="18"/>
                <w:szCs w:val="18"/>
              </w:rPr>
              <w:t xml:space="preserve">sync_runs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fa7114918a7e00d02b7194de17209d7beba833.png"/><Relationship Id="rId8" Type="http://schemas.openxmlformats.org/officeDocument/2006/relationships/image" Target="media/2e2c7442797c40602c298ce80d08c435e63665cf.png"/><Relationship Id="rId9" Type="http://schemas.openxmlformats.org/officeDocument/2006/relationships/image" Target="media/0563b1fba2115344bd4b8941076df43f9065ec35.png"/><Relationship Id="rId10" Type="http://schemas.openxmlformats.org/officeDocument/2006/relationships/image" Target="media/e244a1ec53529fb7f785c6c0e6ced749ee14476d.png"/><Relationship Id="rId11" Type="http://schemas.openxmlformats.org/officeDocument/2006/relationships/image" Target="media/fbf2dcb14aba82f7c159c879c2466fe71c1df17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2026-07-14T03:46:28.466Z</dcterms:created>
  <dcterms:modified xsi:type="dcterms:W3CDTF">2026-07-14T03:46:28.466Z</dcterms:modified>
</cp:coreProperties>
</file>

<file path=docProps/custom.xml><?xml version="1.0" encoding="utf-8"?>
<Properties xmlns="http://schemas.openxmlformats.org/officeDocument/2006/custom-properties" xmlns:vt="http://schemas.openxmlformats.org/officeDocument/2006/docPropsVTypes"/>
</file>