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259" w:lineRule="auto"/>
        <w:ind w:firstLine="720"/>
        <w:jc w:val="center"/>
        <w:rPr>
          <w:rFonts w:ascii="Montserrat" w:cs="Montserrat" w:eastAsia="Montserrat" w:hAnsi="Montserrat"/>
          <w:color w:val="00000a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</wp:posOffset>
            </wp:positionH>
            <wp:positionV relativeFrom="paragraph">
              <wp:posOffset>114300</wp:posOffset>
            </wp:positionV>
            <wp:extent cx="5731200" cy="2197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spacing w:after="120" w:before="120" w:line="259" w:lineRule="auto"/>
        <w:ind w:left="0" w:firstLine="0"/>
        <w:jc w:val="left"/>
        <w:rPr>
          <w:rFonts w:ascii="Montserrat" w:cs="Montserrat" w:eastAsia="Montserrat" w:hAnsi="Montserrat"/>
          <w:sz w:val="40"/>
          <w:szCs w:val="40"/>
        </w:rPr>
      </w:pPr>
      <w:bookmarkStart w:colFirst="0" w:colLast="0" w:name="_svcs81dk3ne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120" w:before="120" w:line="259" w:lineRule="auto"/>
        <w:ind w:left="0" w:firstLine="0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gyqtdoicodmc" w:id="1"/>
      <w:bookmarkEnd w:id="1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vbj34jmw171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qhkf3mv7npae" w:id="3"/>
      <w:bookmarkEnd w:id="3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Nombre del proyecto</w:t>
      </w: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“Lotería Tribunales Amigables”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spacing w:before="120" w:line="259" w:lineRule="auto"/>
        <w:ind w:left="0" w:firstLine="0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bookmarkStart w:colFirst="0" w:colLast="0" w:name="_7mag3kay90lp" w:id="4"/>
      <w:bookmarkEnd w:id="4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Equipo</w:t>
      </w: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Persona Flow Tech</w:t>
      </w:r>
    </w:p>
    <w:p w:rsidR="00000000" w:rsidDel="00000000" w:rsidP="00000000" w:rsidRDefault="00000000" w:rsidRPr="00000000" w14:paraId="00000008">
      <w:pPr>
        <w:pageBreakBefore w:val="0"/>
        <w:spacing w:after="120" w:before="120" w:line="259" w:lineRule="auto"/>
        <w:ind w:left="0" w:firstLine="0"/>
        <w:jc w:val="left"/>
        <w:rPr>
          <w:rFonts w:ascii="Montserrat" w:cs="Montserrat" w:eastAsia="Montserrat" w:hAnsi="Montserrat"/>
          <w:color w:val="00000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pageBreakBefore w:val="0"/>
        <w:spacing w:before="120" w:line="259" w:lineRule="auto"/>
        <w:ind w:left="0" w:firstLine="0"/>
        <w:jc w:val="center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9c5uy7ug3b9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Alejandro Novelo Loría</w:t>
      </w:r>
    </w:p>
    <w:p w:rsidR="00000000" w:rsidDel="00000000" w:rsidP="00000000" w:rsidRDefault="00000000" w:rsidRPr="00000000" w14:paraId="0000000A">
      <w:pPr>
        <w:pStyle w:val="Subtitle"/>
        <w:pageBreakBefore w:val="0"/>
        <w:spacing w:before="120" w:line="259" w:lineRule="auto"/>
        <w:ind w:left="0" w:firstLine="0"/>
        <w:jc w:val="center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9c5uy7ug3b9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Luis Alberto Medina Anguas</w:t>
      </w:r>
    </w:p>
    <w:p w:rsidR="00000000" w:rsidDel="00000000" w:rsidP="00000000" w:rsidRDefault="00000000" w:rsidRPr="00000000" w14:paraId="0000000B">
      <w:pPr>
        <w:pStyle w:val="Subtitle"/>
        <w:pageBreakBefore w:val="0"/>
        <w:spacing w:before="120" w:line="259" w:lineRule="auto"/>
        <w:ind w:left="0" w:firstLine="0"/>
        <w:jc w:val="center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9c5uy7ug3b9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Erick Gilberto Gómez Manzanero</w:t>
      </w:r>
    </w:p>
    <w:p w:rsidR="00000000" w:rsidDel="00000000" w:rsidP="00000000" w:rsidRDefault="00000000" w:rsidRPr="00000000" w14:paraId="0000000C">
      <w:pPr>
        <w:pStyle w:val="Subtitle"/>
        <w:pageBreakBefore w:val="0"/>
        <w:spacing w:before="120" w:line="259" w:lineRule="auto"/>
        <w:ind w:left="0" w:firstLine="0"/>
        <w:jc w:val="center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9c5uy7ug3b9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Joel Iván Ruiz Blanco</w:t>
      </w:r>
    </w:p>
    <w:p w:rsidR="00000000" w:rsidDel="00000000" w:rsidP="00000000" w:rsidRDefault="00000000" w:rsidRPr="00000000" w14:paraId="0000000D">
      <w:pPr>
        <w:pageBreakBefore w:val="0"/>
        <w:spacing w:after="120" w:before="120" w:line="259" w:lineRule="auto"/>
        <w:ind w:firstLine="720"/>
        <w:rPr>
          <w:rFonts w:ascii="Montserrat" w:cs="Montserrat" w:eastAsia="Montserrat" w:hAnsi="Montserrat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20" w:before="120" w:line="259" w:lineRule="auto"/>
        <w:ind w:firstLine="720"/>
        <w:jc w:val="center"/>
        <w:rPr>
          <w:rFonts w:ascii="Montserrat" w:cs="Montserrat" w:eastAsia="Montserrat" w:hAnsi="Montserrat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20" w:before="120" w:line="259" w:lineRule="auto"/>
        <w:ind w:firstLine="720"/>
        <w:rPr>
          <w:rFonts w:ascii="Montserrat" w:cs="Montserrat" w:eastAsia="Montserrat" w:hAnsi="Montserrat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20" w:before="120" w:line="259" w:lineRule="auto"/>
        <w:ind w:firstLine="720"/>
        <w:jc w:val="center"/>
        <w:rPr>
          <w:rFonts w:ascii="Montserrat" w:cs="Montserrat" w:eastAsia="Montserrat" w:hAnsi="Montserrat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20" w:before="120" w:line="259" w:lineRule="auto"/>
        <w:ind w:left="0" w:firstLine="0"/>
        <w:jc w:val="center"/>
        <w:rPr/>
      </w:pPr>
      <w:r w:rsidDel="00000000" w:rsidR="00000000" w:rsidRPr="00000000">
        <w:rPr>
          <w:rFonts w:ascii="Montserrat" w:cs="Montserrat" w:eastAsia="Montserrat" w:hAnsi="Montserrat"/>
          <w:color w:val="00000a"/>
          <w:sz w:val="24"/>
          <w:szCs w:val="24"/>
          <w:rtl w:val="0"/>
        </w:rPr>
        <w:t xml:space="preserve">01 de Julio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kqprg633gxm6" w:id="6"/>
      <w:bookmarkEnd w:id="6"/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qprg633gxm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pf84felshm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ah4ai61ea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ah4ai61ea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ne4dzpsbla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5geftvfd5a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1.3.1. Definiciones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24gxhqa3g5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1.3.2.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phc1xubmx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ne4dzpsbla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sgexrrrfgg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sy97do584j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t6pj16jn1x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ixyg3ygv8c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etkft6lph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gd4l9w3gyb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xw06i6u0kq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2.5.1. Suposiciones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l98bf25kjh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2.5.2.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hv0sazhcpo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d32tgylmiw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d2omyxybsj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Interfaces Externas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h61cfixcvb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Interfaces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rhbbkn0zjlx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Interfaces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quhoj7f4iv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ttya0uc936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 Interfaces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d2omyxybsj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Funciones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5r558ocsiw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Generales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d2omyxybsj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Requisitos de Rendimiento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0mzr23weu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Restricciones de Diseño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lm7176l4y8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Atributos de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d2omyxybsj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Otros Requisitos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hteml0nuemc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ind w:left="0" w:firstLine="0"/>
        <w:rPr/>
      </w:pPr>
      <w:bookmarkStart w:colFirst="0" w:colLast="0" w:name="_lpf84felshm2" w:id="8"/>
      <w:bookmarkEnd w:id="8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3fah4ai61ean" w:id="9"/>
      <w:bookmarkEnd w:id="9"/>
      <w:r w:rsidDel="00000000" w:rsidR="00000000" w:rsidRPr="00000000">
        <w:rPr>
          <w:rtl w:val="0"/>
        </w:rPr>
        <w:t xml:space="preserve">1.1. Propósito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objetivo de la especificación de requisitos es definir de manera clara y precisa todas las funcionalidades y restricciones del sistema que se desea construir. El documento va dirigido al equipo de desarrollo, al grupo de calidad, a la dirección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AMexComp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a los usuarios finales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3fah4ai61ean" w:id="9"/>
      <w:bookmarkEnd w:id="9"/>
      <w:r w:rsidDel="00000000" w:rsidR="00000000" w:rsidRPr="00000000">
        <w:rPr>
          <w:rtl w:val="0"/>
        </w:rPr>
        <w:t xml:space="preserve">1.2. Ámbito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El abuso infantil está presente actualmente en los niños y niñas, y se tiene que prevenir y este acoso hacia estas personas, además de promover, difundir y enseñar a los niños sobre los tribunales, así mismo como los conceptos y procedimientos de los mismos.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software educativo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“Loteria tribunales Amigables”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tiene como objetivo promover el aprendizaje sobre los tribunales con base en el proyecto de tribunales amigables que nos permite a través de su plataforma enseñar a los niños sobre los temas, conceptos y procedimientos, por medio del juego de la lotería de manera virtual para que sea de manera interactiva.</w:t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bne4dzpsblaz" w:id="10"/>
      <w:bookmarkEnd w:id="10"/>
      <w:r w:rsidDel="00000000" w:rsidR="00000000" w:rsidRPr="00000000">
        <w:rPr>
          <w:rtl w:val="0"/>
        </w:rPr>
        <w:t xml:space="preserve">1.3. 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rFonts w:ascii="Arial" w:cs="Arial" w:eastAsia="Arial" w:hAnsi="Arial"/>
          <w:sz w:val="24"/>
          <w:szCs w:val="24"/>
        </w:rPr>
      </w:pPr>
      <w:bookmarkStart w:colFirst="0" w:colLast="0" w:name="_e5geftvfd5ai" w:id="11"/>
      <w:bookmarkEnd w:id="11"/>
      <w:r w:rsidDel="00000000" w:rsidR="00000000" w:rsidRPr="00000000">
        <w:rPr>
          <w:rtl w:val="0"/>
        </w:rPr>
        <w:t xml:space="preserve">1.3.1. Definiciones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Concepto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Gamificación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Técnica de aprendizaje que traslada la mecánica de los juegos al ámbito educativo-profesional con el fin de conseguir mejores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Lenguaje de programación que te permite realizar actividades complejas en una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Niños de 5-12 años, Tutores y Psicólogos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ageBreakBefore w:val="0"/>
        <w:rPr>
          <w:rFonts w:ascii="Arial" w:cs="Arial" w:eastAsia="Arial" w:hAnsi="Arial"/>
          <w:sz w:val="24"/>
          <w:szCs w:val="24"/>
        </w:rPr>
      </w:pPr>
      <w:bookmarkStart w:colFirst="0" w:colLast="0" w:name="_924gxhqa3g5f" w:id="12"/>
      <w:bookmarkEnd w:id="12"/>
      <w:r w:rsidDel="00000000" w:rsidR="00000000" w:rsidRPr="00000000">
        <w:rPr>
          <w:rtl w:val="0"/>
        </w:rPr>
        <w:t xml:space="preserve">1.3.2. Acrónimos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Acrónimo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AMexComp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Academia Mexicana de Computación, es una institución educativa.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Documento de Especificación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left" w:leader="none" w:pos="705"/>
              </w:tabs>
              <w:spacing w:line="240" w:lineRule="auto"/>
              <w:rPr>
                <w:rFonts w:ascii="Montserrat" w:cs="Montserrat" w:eastAsia="Montserrat" w:hAnsi="Montserrat"/>
              </w:rPr>
            </w:pPr>
            <w:bookmarkStart w:colFirst="0" w:colLast="0" w:name="_sihk4v39o02p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Computadora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705"/>
              </w:tabs>
              <w:spacing w:line="240" w:lineRule="auto"/>
              <w:rPr>
                <w:rFonts w:ascii="Montserrat" w:cs="Montserrat" w:eastAsia="Montserrat" w:hAnsi="Montserrat"/>
              </w:rPr>
            </w:pPr>
            <w:bookmarkStart w:colFirst="0" w:colLast="0" w:name="_sihk4v39o02p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color w:val="222222"/>
                <w:highlight w:val="white"/>
                <w:rtl w:val="0"/>
              </w:rPr>
              <w:t xml:space="preserve">Son las siglas en inglés de “Hypertext Pre-Processor” que significa “Lenguaje de Programación Interpretado”. Este lenguaje es al que le debemos la visualización de contenido dinámico en las páginas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222222"/>
                <w:highlight w:val="white"/>
                <w:rtl w:val="0"/>
              </w:rPr>
              <w:t xml:space="preserve">Random Access Memory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highlight w:val="white"/>
                <w:rtl w:val="0"/>
              </w:rPr>
              <w:t xml:space="preserve"> (memoria de acceso aleatorio), memoria principal de la computadora, donde residen programas y datos, sobre la que se pueden efectuar operaciones de lectura y escritura.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bne4dzpsblaz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rPr/>
      </w:pPr>
      <w:bookmarkStart w:colFirst="0" w:colLast="0" w:name="_9phc1xubmxml" w:id="14"/>
      <w:bookmarkEnd w:id="14"/>
      <w:r w:rsidDel="00000000" w:rsidR="00000000" w:rsidRPr="00000000">
        <w:rPr>
          <w:rtl w:val="0"/>
        </w:rPr>
        <w:t xml:space="preserve">1.4.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AMexComp</w:t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6"/>
          <w:szCs w:val="16"/>
          <w:rtl w:val="0"/>
        </w:rPr>
        <w:t xml:space="preserve">Amexcomp.mx. 2020. Academia Mexicana De Computación. [online] Available at: &lt;http://amexcomp.mx/&gt; [Accessed 14 June 2020].</w:t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IEEE Std. 830-1998</w:t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6"/>
          <w:szCs w:val="16"/>
          <w:rtl w:val="0"/>
        </w:rPr>
        <w:t xml:space="preserve">Standards.ieee.org. 2020. 830-1998 - IEEE Recommended Practice For Software Requirements Specifications. [online] Available at: &lt;https://standards.ieee.org/standard/830-1998.html&gt; [Accessed 14 June 2020].</w:t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Gamificación</w:t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6"/>
          <w:szCs w:val="16"/>
          <w:rtl w:val="0"/>
        </w:rPr>
        <w:t xml:space="preserve">Standards.ieee.org. 2020. 830-1998 - IEEE Recommended Practice For Software Requirements Specifications. [online] Available at: &lt;https://standards.ieee.org/standard/830-1998.html&gt; [Accessed 14 June 2020].</w:t>
      </w:r>
    </w:p>
    <w:p w:rsidR="00000000" w:rsidDel="00000000" w:rsidP="00000000" w:rsidRDefault="00000000" w:rsidRPr="00000000" w14:paraId="0000005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Tribunales Amigables</w:t>
      </w:r>
    </w:p>
    <w:p w:rsidR="00000000" w:rsidDel="00000000" w:rsidP="00000000" w:rsidRDefault="00000000" w:rsidRPr="00000000" w14:paraId="0000005D">
      <w:pPr>
        <w:spacing w:line="480" w:lineRule="auto"/>
        <w:ind w:left="720"/>
        <w:rPr/>
      </w:pPr>
      <w:r w:rsidDel="00000000" w:rsidR="00000000" w:rsidRPr="00000000">
        <w:rPr>
          <w:rFonts w:ascii="Montserrat" w:cs="Montserrat" w:eastAsia="Montserrat" w:hAnsi="Montserrat"/>
          <w:i w:val="1"/>
          <w:sz w:val="16"/>
          <w:szCs w:val="16"/>
          <w:rtl w:val="0"/>
        </w:rPr>
        <w:t xml:space="preserve">(n.d.). Aprendamos Juntos – Programa para el Fortalecimiento del desarrollo psicosocial y sexual de niños y niñas en espacios comunitarios con enfoque de Derechos Humanos. Retrieved June 19, 2023, from https://www.prevencionamigable.com.mx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bne4dzpsblaz" w:id="10"/>
      <w:bookmarkEnd w:id="10"/>
      <w:r w:rsidDel="00000000" w:rsidR="00000000" w:rsidRPr="00000000">
        <w:rPr>
          <w:rtl w:val="0"/>
        </w:rPr>
        <w:t xml:space="preserve">1.5. Visión General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consta de tres secciones. Esta sección es la Introducción y proporciona una visión general del ERS. En la sección 2 se da una descripción general del sistema, con el fin de conocer las principales funciones que debe realizar, los datos asociados y los factores, restricciones, supuestos y dependencias que afectan al desarrollo, sin entrar en excesivos detalles. En la sección 3 se definen detalladamente los requisitos que debe satisfacer 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8sgexrrrfggy" w:id="15"/>
      <w:bookmarkEnd w:id="1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bsy97do584jw" w:id="16"/>
      <w:bookmarkEnd w:id="16"/>
      <w:r w:rsidDel="00000000" w:rsidR="00000000" w:rsidRPr="00000000">
        <w:rPr>
          <w:rtl w:val="0"/>
        </w:rPr>
        <w:t xml:space="preserve">2.1. Perspectiva del Producto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sistema, en esta primera versión, es una adición a una interacción con otro sistema informático.</w:t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nt6pj16jn1x0" w:id="17"/>
      <w:bookmarkEnd w:id="17"/>
      <w:r w:rsidDel="00000000" w:rsidR="00000000" w:rsidRPr="00000000">
        <w:rPr>
          <w:rtl w:val="0"/>
        </w:rPr>
        <w:t xml:space="preserve">2.2. Funciones del Producto</w:t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hd w:fill="ff9900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términos generales, el sistema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“Lotería Tribunales Amigables”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deberá proporcionar soporte a las siguientes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Selección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de cartilla interactiva: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Los usuarios podrán elegir su cartilla y jugar contra los diferentes personajes de la página tribunales amigables.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Juego de la lotería tribunal: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Los usuarios podrán jugar la lotería por medio de la página web.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Educación tribunal: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 presentarán conceptos, puestos y procedimientos de los tribunales mediante el juego de la lotería.</w:t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2ixyg3ygv8cb" w:id="18"/>
      <w:bookmarkEnd w:id="18"/>
      <w:r w:rsidDel="00000000" w:rsidR="00000000" w:rsidRPr="00000000">
        <w:rPr>
          <w:rtl w:val="0"/>
        </w:rPr>
        <w:t xml:space="preserve">2.3. Características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310"/>
        <w:tblGridChange w:id="0">
          <w:tblGrid>
            <w:gridCol w:w="159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Nombre: Mariana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Género: (Femenino)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Edad: 9 años 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Estrato social: Medio-bajo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Necesidades: dar información que sea útil a grandes rasgos para la niña con el fin de estar informado respecto a los delitos de índole sexual y saber cómo expresarse de la manera más apropiada, así mismo darle la confianza de abrirse más sobre su experiencia.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Nombre: Pedro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Género: (Masculino)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  <w:t xml:space="preserve"> : Bachillerato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Edad: 40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Estrato social: medio-bajo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Necesidades: poder conocer las respuestas de su tutorado con el fin de conocer qué tanto conocimiento respecto a delitos sexuales tiene y entender lo que vivió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Especialista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Nombre(s): Gerard Way / Karla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Género: (Masculino/femenino)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Edad: Entre 38 y 53 años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Necesidades: presenciar el tipo de conocimientos que tiene el infante y ver si la información presentada sea dada en un lenguaje claro y sencillo de entender, así mismo poder conocer a ciencia cierta cómo apoyar de la mejor forma al tutorado dado lo que sabe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Estudios: Licenciatura en Leyes/ Licenciatura en psicología 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Género: Masculino/Femenino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Edad: 24 en adelante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Necesidades: poder administrar el software y verificar que todo fluya apropiadamente, dar actualizaciones, así como poder recabar información del conocimiento de los tutorados, para poder apoyar a otros en un futuro.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rPr/>
      </w:pPr>
      <w:bookmarkStart w:colFirst="0" w:colLast="0" w:name="_xetkft6lphf4" w:id="19"/>
      <w:bookmarkEnd w:id="19"/>
      <w:r w:rsidDel="00000000" w:rsidR="00000000" w:rsidRPr="00000000">
        <w:rPr>
          <w:rtl w:val="0"/>
        </w:rPr>
        <w:t xml:space="preserve">2.4.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Dado que el sistema implementará la política y los procesos comerciales actualmente en vigor en la empresa, se espera que los cambios futuros en los métodos o políticas de trabajo tengan un fuerte impacto en el sistema.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respecto a las restricciones de Hardware / Software. El sistema debe proporcionar al usuario una interfaz gráfica con la que los usuarios puedan interactuar. A través de la interfaz gráfica, el sistema debe proporcionar al usuario la capacidad de seleccionar cartilla, jugar la lotería, desplegar descripciones de conceptos.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debe funcionar en cualquier navegador como Firefox, Chrome, Internet Explorer (8+).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El hardware del sistema debe tener al menos 2 GB de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lgd4l9w3gybh" w:id="20"/>
      <w:bookmarkEnd w:id="20"/>
      <w:r w:rsidDel="00000000" w:rsidR="00000000" w:rsidRPr="00000000">
        <w:rPr>
          <w:rtl w:val="0"/>
        </w:rPr>
        <w:t xml:space="preserve">2.5. 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ageBreakBefore w:val="0"/>
        <w:rPr/>
      </w:pPr>
      <w:bookmarkStart w:colFirst="0" w:colLast="0" w:name="_exw06i6u0kq9" w:id="21"/>
      <w:bookmarkEnd w:id="21"/>
      <w:r w:rsidDel="00000000" w:rsidR="00000000" w:rsidRPr="00000000">
        <w:rPr>
          <w:rtl w:val="0"/>
        </w:rPr>
        <w:t xml:space="preserve">2.5.1. Suposiciones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AS-1: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tendrá javascript habilitado en el navegador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AS-2: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asume que los requisitos descritos en este documento son estables una vez que sea aprobada su versión final.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pageBreakBefore w:val="0"/>
        <w:rPr/>
      </w:pPr>
      <w:bookmarkStart w:colFirst="0" w:colLast="0" w:name="_ll98bf25kjh6" w:id="22"/>
      <w:bookmarkEnd w:id="22"/>
      <w:r w:rsidDel="00000000" w:rsidR="00000000" w:rsidRPr="00000000">
        <w:rPr>
          <w:rtl w:val="0"/>
        </w:rPr>
        <w:t xml:space="preserve">2.5.2. Dependencias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aplicación web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“Lotería Tribunales Amigables”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funciona de manera dependiente a la página web de tribunales amigables, con necesidad de comunicarse, por lo que hay una dependencia entre 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ageBreakBefore w:val="0"/>
        <w:rPr/>
      </w:pPr>
      <w:bookmarkStart w:colFirst="0" w:colLast="0" w:name="_chv0sazhcpom" w:id="23"/>
      <w:bookmarkEnd w:id="23"/>
      <w:r w:rsidDel="00000000" w:rsidR="00000000" w:rsidRPr="00000000">
        <w:rPr>
          <w:rtl w:val="0"/>
        </w:rPr>
        <w:t xml:space="preserve">2.6. Requisitos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siguientes aspectos se tienen contemplados a incluir en las futuras versiones del sistema: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permitirá elegir 2 cartillas para jugar con un familiar, tutor u otra persona a cargo.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permitirá registrar la cartilla utilizada para poder seleccionar una diferente cuando se quiera volver a jugar en una misma sesión web.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idioma del juego permitirá cambiarse a maya.</w:t>
      </w:r>
    </w:p>
    <w:p w:rsidR="00000000" w:rsidDel="00000000" w:rsidP="00000000" w:rsidRDefault="00000000" w:rsidRPr="00000000" w14:paraId="0000009A">
      <w:pPr>
        <w:pStyle w:val="Heading1"/>
        <w:pageBreakBefore w:val="0"/>
        <w:rPr/>
      </w:pPr>
      <w:bookmarkStart w:colFirst="0" w:colLast="0" w:name="_ud32tgylmiwn" w:id="24"/>
      <w:bookmarkEnd w:id="24"/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9B">
      <w:pPr>
        <w:pStyle w:val="Heading2"/>
        <w:pageBreakBefore w:val="0"/>
        <w:rPr>
          <w:highlight w:val="white"/>
        </w:rPr>
      </w:pPr>
      <w:bookmarkStart w:colFirst="0" w:colLast="0" w:name="_id2omyxybsjw" w:id="25"/>
      <w:bookmarkEnd w:id="25"/>
      <w:r w:rsidDel="00000000" w:rsidR="00000000" w:rsidRPr="00000000">
        <w:rPr>
          <w:highlight w:val="white"/>
          <w:rtl w:val="0"/>
        </w:rPr>
        <w:t xml:space="preserve">3.1. 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sección se describirán los requisitos que afectan a la interfaz de usuario, interfaz con otros sistemas (hardware y software) e interfaces de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ageBreakBefore w:val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eh61cfixcvb1" w:id="26"/>
      <w:bookmarkEnd w:id="26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3.1.1. Interfaces de usuario</w:t>
      </w:r>
    </w:p>
    <w:p w:rsidR="00000000" w:rsidDel="00000000" w:rsidP="00000000" w:rsidRDefault="00000000" w:rsidRPr="00000000" w14:paraId="0000009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interfaz de usuario consistirá en un conjunto de ventanas con botones y descripciones desplegables. Se podrá visualizar en un navegador de internet y la interacción con el usuario será mediante el ratón y el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trhbbkn0zjlx" w:id="27"/>
      <w:bookmarkEnd w:id="27"/>
      <w:r w:rsidDel="00000000" w:rsidR="00000000" w:rsidRPr="00000000">
        <w:rPr>
          <w:rtl w:val="0"/>
        </w:rPr>
        <w:t xml:space="preserve">3.1.2. 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Será necesario que el usuario disponga de equipos de cómputo equipados con: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Mouse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Teclado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ageBreakBefore w:val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squhoj7f4ivi" w:id="28"/>
      <w:bookmarkEnd w:id="28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3.1.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 Interfaces de software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Explorador: Firefox, Chrome, Microsoft Edge, Opera y similares.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bttya0uc936i" w:id="29"/>
      <w:bookmarkEnd w:id="29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3.1.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 Interfaces de comunicació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la transferencia de datos entre servidores, clientes y aplicaciones se usará el mismo protocolo que usa la página de tribunales amigables.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rPr/>
      </w:pPr>
      <w:bookmarkStart w:colFirst="0" w:colLast="0" w:name="_id2omyxybsjw" w:id="25"/>
      <w:bookmarkEnd w:id="25"/>
      <w:r w:rsidDel="00000000" w:rsidR="00000000" w:rsidRPr="00000000">
        <w:rPr>
          <w:rtl w:val="0"/>
        </w:rPr>
        <w:t xml:space="preserve">3.2.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ageBreakBefore w:val="0"/>
        <w:rPr>
          <w:b w:val="1"/>
          <w:color w:val="000000"/>
          <w:sz w:val="20"/>
          <w:szCs w:val="20"/>
        </w:rPr>
      </w:pPr>
      <w:bookmarkStart w:colFirst="0" w:colLast="0" w:name="_i5r558ocsiwj" w:id="30"/>
      <w:bookmarkEnd w:id="30"/>
      <w:r w:rsidDel="00000000" w:rsidR="00000000" w:rsidRPr="00000000">
        <w:rPr>
          <w:rtl w:val="0"/>
        </w:rPr>
        <w:t xml:space="preserve">3.2.1 Generales</w:t>
      </w: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845"/>
        <w:tblGridChange w:id="0">
          <w:tblGrid>
            <w:gridCol w:w="960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al hacer clic en jugar, ingresará al juego y verá el menú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podrá seleccionar una cartilla de lotería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juego comenzará automáticamente al elegir una cartilla de lotería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podrá escuchar y repetir el canto de la lotería tres veces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tendrá cinco segundos para seleccionar la casilla de su cartilla de la lotería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juego se pausa si el usuario despliega una descripción del concepto cantado en la lotería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juego continuará cuando el usuario quite el despliegue de la descripción del concepto cantado en la lotería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podrá hacer clic para marcar una casilla de la cartilla de lotería para progresar en el juego y se pasará al siguiente concepto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id2omyxybsjw" w:id="25"/>
      <w:bookmarkEnd w:id="25"/>
      <w:r w:rsidDel="00000000" w:rsidR="00000000" w:rsidRPr="00000000">
        <w:rPr>
          <w:rtl w:val="0"/>
        </w:rPr>
        <w:t xml:space="preserve">3.3. Requisitos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requiere un tiempo de respuesta menor a 3 segundos al desplegar la información requerida.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tiempo de respuesta menor a 3 segundos para seleccionar cartilla y para registrar el canto de la lotería al apretar la imagen seleccionada de la cartilla.</w:t>
      </w:r>
    </w:p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10mzr23weuv" w:id="31"/>
      <w:bookmarkEnd w:id="31"/>
      <w:r w:rsidDel="00000000" w:rsidR="00000000" w:rsidRPr="00000000">
        <w:rPr>
          <w:rtl w:val="0"/>
        </w:rPr>
        <w:t xml:space="preserve">3.4. Restricciones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debe almacenar toda la información de los conceptos y descripciones de las cartillas.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debe almacenar las imágenes y los personajes de tribunales amigables.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sistema usará una paleta de colores naranjas, amarillo, rosa, azul y morados</w:t>
      </w:r>
    </w:p>
    <w:p w:rsidR="00000000" w:rsidDel="00000000" w:rsidP="00000000" w:rsidRDefault="00000000" w:rsidRPr="00000000" w14:paraId="000000C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rPr/>
      </w:pPr>
      <w:bookmarkStart w:colFirst="0" w:colLast="0" w:name="_blm7176l4y86" w:id="32"/>
      <w:bookmarkEnd w:id="32"/>
      <w:r w:rsidDel="00000000" w:rsidR="00000000" w:rsidRPr="00000000">
        <w:rPr>
          <w:rtl w:val="0"/>
        </w:rPr>
        <w:t xml:space="preserve">3.5. Atributos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Seguridad: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El sistema no registrará ningún dato personal del usuario ni registro de sesión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Disponibilidad: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 sistema tendrá una alta disponibilidad; podrá ser accedido desde cualquier navegador con acceso a internet y, al estar en un servidor web, podrá estar disponible todo el tiempo.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Portabilidad: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El sistema podrá ser ejecutado en diversos sistemas operativos, también se puede acceder a él desde cualquier navegador de los recomendados en la sección suposiciones y dependencias.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Usabilidad: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El sistema será diseñado siguiendo distintos patrones y convenciones para el diseño de la interfaz de usuario. El objetivo principal es que la interfaz del sistema tenga atributos tales como: accesible, fácil de utilizar, simple,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id2omyxybsjw" w:id="25"/>
      <w:bookmarkEnd w:id="25"/>
      <w:r w:rsidDel="00000000" w:rsidR="00000000" w:rsidRPr="00000000">
        <w:rPr>
          <w:rtl w:val="0"/>
        </w:rPr>
        <w:t xml:space="preserve">3.6. Otros Requisito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Idioma: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La interfaz de usuario del sistema deberá estar completamente en español, puesto que es el idioma nativo de los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Montserrat" w:cs="Montserrat" w:eastAsia="Montserrat" w:hAnsi="Montserrat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DayAccessed>19</b:DayAccessed>
    <b:SourceType>DocumentFromInternetSite</b:SourceType>
    <b:URL>https://www.prevencionamigable.com.mx</b:URL>
    <b:InternetSiteTitle>Aprendamos Juntos – Programa para el Fortalecimiento del desarrollo psicosocial y sexual de niños y niñas en espacios comunitarios con enfoque de Derechos Humanos</b:InternetSiteTitle>
    <b:MonthAccessed>June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