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center"/>
      </w:pPr>
      <w:r>
        <w:rPr>
          <w:b/>
          <w:bCs/>
          <w:sz w:val="44"/>
          <w:szCs w:val="44"/>
        </w:rPr>
        <w:t xml:space="preserve">Clinical Referral Safety Automation</w:t>
      </w:r>
    </w:p>
    <w:p>
      <w:pPr>
        <w:spacing w:after="60"/>
        <w:jc w:val="center"/>
      </w:pPr>
      <w:r>
        <w:rPr>
          <w:color w:val="5E35B1"/>
          <w:sz w:val="30"/>
          <w:szCs w:val="30"/>
        </w:rPr>
        <w:t xml:space="preserve">The Plain-English Guide</w:t>
      </w:r>
    </w:p>
    <w:p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Understand it  ·  Explain it in an interview  ·  Rebuild it yourself</w:t>
      </w:r>
    </w:p>
    <w:p>
      <w:pPr>
        <w:spacing w:after="300"/>
        <w:jc w:val="center"/>
      </w:pPr>
      <w:r>
        <w:rPr>
          <w:b/>
          <w:bCs/>
          <w:color w:val="B00000"/>
          <w:sz w:val="20"/>
          <w:szCs w:val="20"/>
        </w:rPr>
        <w:t xml:space="preserve">⚠ Portfolio simulation — 100% synthetic data. Not a live NHS system.</w:t>
      </w:r>
    </w:p>
    <w:tbl>
      <w:tblPr>
        <w:tblW w:type="dxa" w:w="9360"/>
        <w:tblBorders>
          <w:top w:val="single" w:color="5E35B1" w:sz="6"/>
          <w:left w:val="single" w:color="5E35B1" w:sz="6"/>
          <w:bottom w:val="single" w:color="5E35B1" w:sz="6"/>
          <w:right w:val="single" w:color="5E35B1" w:sz="6"/>
          <w:insideH w:val="single" w:color="5E35B1" w:sz="6"/>
          <w:insideV w:val="single" w:color="5E35B1" w:sz="6"/>
        </w:tblBorders>
      </w:tblPr>
      <w:tblGrid>
        <w:gridCol w:w="9360"/>
      </w:tblGrid>
      <w:tr>
        <w:tc>
          <w:tcPr>
            <w:tcW w:type="dxa" w:w="9360"/>
            <w:shd w:fill="EDE7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3B2080"/>
                <w:sz w:val="24"/>
                <w:szCs w:val="24"/>
              </w:rPr>
              <w:t xml:space="preserve">⏱  The 30-second pitch (memorise this)</w:t>
            </w:r>
          </w:p>
          <w:p>
            <w:pPr>
              <w:spacing w:after="60"/>
            </w:pPr>
            <w:r>
              <w:t xml:space="preserve">A software robot safely handles NHS GP referral letters. It reads each letter, uses AI to pull out the patient and referral details, checks the patient against a real hospital records system, and applies clinical-safety rules.</w:t>
            </w:r>
          </w:p>
          <w:p>
            <w:pPr>
              <w:spacing w:after="60"/>
            </w:pPr>
            <w:r>
              <w:t xml:space="preserve">If the case is clean and low-risk, it creates the record automatically. If </w:t>
            </w:r>
            <w:r>
              <w:rPr>
                <w:b/>
                <w:bCs/>
              </w:rPr>
              <w:t xml:space="preserve">anything</w:t>
            </w:r>
            <w:r>
              <w:t xml:space="preserve"> looks risky — wrong patient, urgent/cancer, safeguarding, incomplete — it hands the case to a human.</w:t>
            </w:r>
          </w:p>
          <w:p>
            <w:pPr>
              <w:spacing w:after="60"/>
            </w:pPr>
            <w:r>
              <w:t xml:space="preserve">Every single action is logged. The AI </w:t>
            </w:r>
            <w:r>
              <w:rPr>
                <w:b/>
                <w:bCs/>
              </w:rPr>
              <w:t xml:space="preserve">assists</w:t>
            </w:r>
            <w:r>
              <w:t xml:space="preserve">; rules and humans make every safety decision.</w:t>
            </w:r>
          </w:p>
        </w:tc>
      </w:tr>
    </w:tbl>
    <w:p>
      <w:pPr>
        <w:spacing w:after="0" w:before="160"/>
      </w:pPr>
      <w:r>
        <w:rPr>
          <w:b/>
          <w:bCs/>
        </w:rPr>
        <w:t xml:space="preserve">How to use this doc: </w:t>
      </w:r>
      <w:r>
        <w:t xml:space="preserve">each section is short and has a picture. Read it top to bottom once. The last section is your interview cheat sheet.</w:t>
      </w:r>
    </w:p>
    <w:p>
      <w:pPr>
        <w:pStyle w:val="Heading1"/>
        <w:spacing w:after="140" w:before="280"/>
      </w:pPr>
      <w:r>
        <w:t xml:space="preserve">1.  The problem (why anyone cares)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NHS receives a </w:t>
      </w:r>
      <w:r>
        <w:rPr>
          <w:b/>
          <w:bCs/>
        </w:rPr>
        <w:t xml:space="preserve">huge</w:t>
      </w:r>
      <w:r>
        <w:t xml:space="preserve"> volume of GP referral letters every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Processing them by hand is slow and easy to get wrong.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mistakes are genuinely dangerous: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 • </w:t>
      </w:r>
      <w:r>
        <w:rPr>
          <w:b/>
          <w:bCs/>
        </w:rPr>
        <w:t xml:space="preserve">Wrong patient</w:t>
      </w:r>
      <w:r>
        <w:t xml:space="preserve"> — the referral is attached to the wrong person.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 • </w:t>
      </w:r>
      <w:r>
        <w:rPr>
          <w:b/>
          <w:bCs/>
        </w:rPr>
        <w:t xml:space="preserve">Duplicate</w:t>
      </w:r>
      <w:r>
        <w:t xml:space="preserve"> — the same referral is entered twice.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 • </w:t>
      </w:r>
      <w:r>
        <w:rPr>
          <w:b/>
          <w:bCs/>
        </w:rPr>
        <w:t xml:space="preserve">Delayed urgent</w:t>
      </w:r>
      <w:r>
        <w:t xml:space="preserve"> — a 2-week-wait suspected-cancer referral sits in a pile.</w:t>
      </w:r>
    </w:p>
    <w:p>
      <w:pPr>
        <w:spacing w:after="120"/>
      </w:pPr>
      <w:r>
        <w:t xml:space="preserve">So the idea is simple: </w:t>
      </w:r>
      <w:r>
        <w:rPr>
          <w:b/>
          <w:bCs/>
        </w:rPr>
        <w:t xml:space="preserve">automate the safe, boring part — and protect the risky part with humans.</w:t>
      </w:r>
    </w:p>
    <w:tbl>
      <w:tblPr>
        <w:tblW w:type="dxa" w:w="9360"/>
        <w:tblBorders>
          <w:top w:val="single" w:color="B26A00" w:sz="6"/>
          <w:left w:val="single" w:color="B26A00" w:sz="6"/>
          <w:bottom w:val="single" w:color="B26A00" w:sz="6"/>
          <w:right w:val="single" w:color="B26A00" w:sz="6"/>
          <w:insideH w:val="single" w:color="B26A00" w:sz="6"/>
          <w:insideV w:val="single" w:color="B26A00" w:sz="6"/>
        </w:tblBorders>
      </w:tblPr>
      <w:tblGrid>
        <w:gridCol w:w="9360"/>
      </w:tblGrid>
      <w:tr>
        <w:tc>
          <w:tcPr>
            <w:tcW w:type="dxa" w:w="9360"/>
            <w:shd w:fill="FFF3D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A4A00"/>
                <w:sz w:val="24"/>
                <w:szCs w:val="24"/>
              </w:rPr>
              <w:t xml:space="preserve">🧠  The analogy that makes it click</w:t>
            </w:r>
          </w:p>
          <w:p>
            <w:pPr>
              <w:spacing w:after="60"/>
            </w:pPr>
            <w:r>
              <w:t xml:space="preserve">Think of a careful hospital post-room clerk. Easy, obvious letters they file themselves. Anything confusing, urgent, or sensitive, they put on the manager's desk instead of guessing.</w:t>
            </w:r>
          </w:p>
          <w:p>
            <w:pPr>
              <w:spacing w:after="60"/>
            </w:pPr>
            <w:r>
              <w:t xml:space="preserve">This robot </w:t>
            </w:r>
            <w:r>
              <w:rPr>
                <w:i/>
                <w:iCs/>
              </w:rPr>
              <w:t xml:space="preserve">is</w:t>
            </w:r>
            <w:r>
              <w:t xml:space="preserve"> that clerk — and it writes down everything it does.</w:t>
            </w:r>
          </w:p>
        </w:tc>
      </w:tr>
    </w:tbl>
    <w:p>
      <w:pPr>
        <w:pStyle w:val="Heading1"/>
        <w:spacing w:after="140" w:before="280"/>
      </w:pPr>
      <w:r>
        <w:t xml:space="preserve">2.  What the robot actually does (one letter's journey)</w:t>
      </w:r>
    </w:p>
    <w:p>
      <w:pPr>
        <w:spacing w:after="120"/>
      </w:pPr>
      <w:r>
        <w:t xml:space="preserve">Every referral goes through the same six steps:</w:t>
      </w:r>
    </w:p>
    <w:p>
      <w:pPr>
        <w:spacing w:after="80" w:before="80"/>
        <w:jc w:val="center"/>
      </w:pPr>
      <w:r>
        <w:drawing>
          <wp:inline distT="0" distB="0" distL="0" distR="0">
            <wp:extent cx="4095750" cy="5629275"/>
            <wp:effectExtent t="0" r="0" b="0" l="0"/>
            <wp:docPr id="1" name="business_flow.png" descr="business_flow.png" title="business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The journey of a single referral, start to finish.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3.  The four possible outcomes</w:t>
      </w:r>
    </w:p>
    <w:p>
      <w:pPr>
        <w:spacing w:after="120"/>
      </w:pPr>
      <w:r>
        <w:t xml:space="preserve">At the end, the robot picks exactly ONE of four outcomes. This is the heart of the project: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4791075"/>
            <wp:effectExtent t="0" r="0" b="0" l="0"/>
            <wp:docPr id="1" name="four_outcomes.png" descr="four_outcomes.png" title="four_outcom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Safe + boring = automated. Anything risky = a human decides.</w:t>
      </w:r>
    </w:p>
    <w:p>
      <w:pPr>
        <w:pStyle w:val="Heading1"/>
        <w:spacing w:after="140" w:before="280"/>
      </w:pPr>
      <w:r>
        <w:t xml:space="preserve">4.  The golden safety rule (your #1 interview point)</w:t>
      </w:r>
    </w:p>
    <w:tbl>
      <w:tblPr>
        <w:tblW w:type="dxa" w:w="9360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2E7D32" w:sz="6"/>
          <w:insideV w:val="single" w:color="2E7D32" w:sz="6"/>
        </w:tblBorders>
      </w:tblPr>
      <w:tblGrid>
        <w:gridCol w:w="9360"/>
      </w:tblGrid>
      <w:tr>
        <w:tc>
          <w:tcPr>
            <w:tcW w:type="dxa" w:w="9360"/>
            <w:shd w:fill="E8F5E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5E20"/>
                <w:sz w:val="24"/>
                <w:szCs w:val="24"/>
              </w:rPr>
              <w:t xml:space="preserve">🛡  The AI never makes the final decision</w:t>
            </w:r>
          </w:p>
          <w:p>
            <w:pPr>
              <w:spacing w:after="60"/>
            </w:pPr>
            <w:r>
              <w:t xml:space="preserve">The AI only </w:t>
            </w:r>
            <w:r>
              <w:rPr>
                <w:b/>
                <w:bCs/>
              </w:rPr>
              <w:t xml:space="preserve">suggests</w:t>
            </w:r>
            <w:r>
              <w:t xml:space="preserve"> what it read from the letter. Plain, predictable rules and human reviewers own every safety-sensitive outcome.</w:t>
            </w:r>
          </w:p>
          <w:p>
            <w:pPr>
              <w:spacing w:after="60"/>
            </w:pPr>
            <w:r>
              <w:t xml:space="preserve">Anything uncertain, urgent, incomplete, duplicate, or patient-match-risk is </w:t>
            </w:r>
            <w:r>
              <w:rPr>
                <w:b/>
                <w:bCs/>
              </w:rPr>
              <w:t xml:space="preserve">escalated to a human</w:t>
            </w:r>
            <w:r>
              <w:t xml:space="preserve">.</w:t>
            </w:r>
          </w:p>
          <w:p>
            <w:pPr>
              <w:spacing w:after="60"/>
            </w:pPr>
            <w:r>
              <w:t xml:space="preserve">In a clinical setting, that restraint is the </w:t>
            </w:r>
            <w:r>
              <w:rPr>
                <w:b/>
                <w:bCs/>
              </w:rPr>
              <w:t xml:space="preserve">selling point</w:t>
            </w:r>
            <w:r>
              <w:t xml:space="preserve">, not a weakness. Say exactly that in the interview.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5.  How it's built (the moving parts)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4676775"/>
            <wp:effectExtent t="0" r="0" b="0" l="0"/>
            <wp:docPr id="1" name="architecture.png" descr="architecture.png" title="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The robot is the brain in the middle; everything around it is a real system.</w:t>
      </w:r>
    </w:p>
    <w:p>
      <w:pPr>
        <w:pStyle w:val="Heading2"/>
        <w:spacing w:after="100" w:before="200"/>
      </w:pPr>
      <w:r>
        <w:t xml:space="preserve">The tech stack — in plain words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5E35B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Piece</w:t>
            </w:r>
          </w:p>
        </w:tc>
        <w:tc>
          <w:tcPr>
            <w:tcW w:type="dxa" w:w="6760"/>
            <w:shd w:fill="5E35B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is, and why it's here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UiPath REFramework</w:t>
            </w:r>
          </w:p>
        </w:tc>
        <w:tc>
          <w:tcPr>
            <w:tcW w:type="dxa" w:w="6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The robot 'engine'. A standard template that processes one item at a time, with retries and proper error handling. It's the industry-standard NHS automation tool.</w:t>
            </w:r>
          </w:p>
        </w:tc>
      </w:tr>
      <w:tr>
        <w:tc>
          <w:tcPr>
            <w:tcW w:type="dxa" w:w="260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Orchestrator queue</w:t>
            </w:r>
          </w:p>
        </w:tc>
        <w:tc>
          <w:tcPr>
            <w:tcW w:type="dxa" w:w="676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 reliable to-do list of referrals the robot works through, one by one.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OpenMRS (in Docker)</w:t>
            </w:r>
          </w:p>
        </w:tc>
        <w:tc>
          <w:tcPr>
            <w:tcW w:type="dxa" w:w="6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 REAL open-source hospital records system (EPR) running on the laptop. Proves the automation works against a genuine clinical system — not a hand-faked one.</w:t>
            </w:r>
          </w:p>
        </w:tc>
      </w:tr>
      <w:tr>
        <w:tc>
          <w:tcPr>
            <w:tcW w:type="dxa" w:w="260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Extraction service (Python)</w:t>
            </w:r>
          </w:p>
        </w:tc>
        <w:tc>
          <w:tcPr>
            <w:tcW w:type="dxa" w:w="676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 small program that reads the letter and turns messy text into clean, structured data.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LLM (the 'AI', optional)</w:t>
            </w:r>
          </w:p>
        </w:tc>
        <w:tc>
          <w:tcPr>
            <w:tcW w:type="dxa" w:w="6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Reads free-text and suggests the field values. Assists only — it never decides.</w:t>
            </w:r>
          </w:p>
        </w:tc>
      </w:tr>
      <w:tr>
        <w:tc>
          <w:tcPr>
            <w:tcW w:type="dxa" w:w="260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Regex fallback</w:t>
            </w:r>
          </w:p>
        </w:tc>
        <w:tc>
          <w:tcPr>
            <w:tcW w:type="dxa" w:w="676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Pattern-matching rules. The dependable safety net used when the AI is off or fails. Fully reproducible.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JSON schema validation</w:t>
            </w:r>
          </w:p>
        </w:tc>
        <w:tc>
          <w:tcPr>
            <w:tcW w:type="dxa" w:w="6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An automatic check that the extracted data has the right shape before anything is trusted.</w:t>
            </w:r>
          </w:p>
        </w:tc>
      </w:tr>
      <w:tr>
        <w:tc>
          <w:tcPr>
            <w:tcW w:type="dxa" w:w="260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SQLite audit log</w:t>
            </w:r>
          </w:p>
        </w:tc>
        <w:tc>
          <w:tcPr>
            <w:tcW w:type="dxa" w:w="676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 simple database storing every action (who/what/when/why). Your proof and accountability.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Human review store</w:t>
            </w:r>
          </w:p>
        </w:tc>
        <w:tc>
          <w:tcPr>
            <w:tcW w:type="dxa" w:w="6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Where flagged cases wait for a person to decide. The 'human-in-the-loop'.</w:t>
            </w:r>
          </w:p>
        </w:tc>
      </w:tr>
      <w:tr>
        <w:tc>
          <w:tcPr>
            <w:tcW w:type="dxa" w:w="260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Excel / dashboard</w:t>
            </w:r>
          </w:p>
        </w:tc>
        <w:tc>
          <w:tcPr>
            <w:tcW w:type="dxa" w:w="676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Reports of what happened in a run — the evidence for your portfolio.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6.  Progress so far</w:t>
      </w:r>
    </w:p>
    <w:p>
      <w:pPr>
        <w:spacing w:after="120"/>
      </w:pPr>
      <w:r>
        <w:t xml:space="preserve">The project is built in 14 phases (0–13). No phase moves on until it passes its own test. Seven are done:</w:t>
      </w:r>
    </w:p>
    <w:p>
      <w:pPr>
        <w:spacing w:after="80" w:before="80"/>
        <w:jc w:val="center"/>
      </w:pPr>
      <w:r>
        <w:drawing>
          <wp:inline distT="0" distB="0" distL="0" distR="0">
            <wp:extent cx="5943600" cy="1743075"/>
            <wp:effectExtent t="0" r="0" b="0" l="0"/>
            <wp:docPr id="1" name="roadmap.png" descr="roadmap.png" title="road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5E35B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 (done)</w:t>
            </w:r>
          </w:p>
        </w:tc>
        <w:tc>
          <w:tcPr>
            <w:tcW w:type="dxa" w:w="6760"/>
            <w:shd w:fill="5E35B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delivered, in one line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P0 · Scope &amp; architecture</w:t>
            </w:r>
          </w:p>
        </w:tc>
        <w:tc>
          <w:tcPr>
            <w:tcW w:type="dxa" w:w="6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Decided what it is, drew the design, and set the safety boundary (AI assists, never decides).</w:t>
            </w:r>
          </w:p>
        </w:tc>
      </w:tr>
      <w:tr>
        <w:tc>
          <w:tcPr>
            <w:tcW w:type="dxa" w:w="260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P1 · OpenMRS setup</w:t>
            </w:r>
          </w:p>
        </w:tc>
        <w:tc>
          <w:tcPr>
            <w:tcW w:type="dxa" w:w="676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Got a real hospital records system running in Docker with 50 demo patients.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P2 · Synthetic patients</w:t>
            </w:r>
          </w:p>
        </w:tc>
        <w:tc>
          <w:tcPr>
            <w:tcW w:type="dxa" w:w="6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Added 32 fake patients with valid-looking NHS numbers and match scenarios (exact / partial / duplicate / none).</w:t>
            </w:r>
          </w:p>
        </w:tc>
      </w:tr>
      <w:tr>
        <w:tc>
          <w:tcPr>
            <w:tcW w:type="dxa" w:w="260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P3 · Referrals + answer keys</w:t>
            </w:r>
          </w:p>
        </w:tc>
        <w:tc>
          <w:tcPr>
            <w:tcW w:type="dxa" w:w="676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Wrote 15 fake referral letters covering every scenario, each with an 'expected outcome' answer key.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P4 · Extraction service</w:t>
            </w:r>
          </w:p>
        </w:tc>
        <w:tc>
          <w:tcPr>
            <w:tcW w:type="dxa" w:w="6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Built the reader (AI + regex + validation). Result: 15/15 letters extracted correctly vs the answer keys.</w:t>
            </w:r>
          </w:p>
        </w:tc>
      </w:tr>
      <w:tr>
        <w:tc>
          <w:tcPr>
            <w:tcW w:type="dxa" w:w="260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P5 · Rules &amp; safety engine</w:t>
            </w:r>
          </w:p>
        </w:tc>
        <w:tc>
          <w:tcPr>
            <w:tcW w:type="dxa" w:w="676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Matched each patient and applied the safety rules. Result: 15/15 decisions match the answer keys, and every risky case is sent to a human — with a reason code for every decision.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P6 · OpenMRS write-back</w:t>
            </w:r>
          </w:p>
        </w:tc>
        <w:tc>
          <w:tcPr>
            <w:tcW w:type="dxa" w:w="6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Built the real record-writing path: the robot creates a referral in OpenMRS and re-reads it to verify. Idempotent (no duplicates on a rerun), with a working live duplicate check. 11/11 checks pass.</w:t>
            </w:r>
          </w:p>
        </w:tc>
      </w:tr>
    </w:tbl>
    <w:p>
      <w:pPr>
        <w:spacing w:after="120"/>
      </w:pPr>
      <w:r>
        <w:rPr>
          <w:b/>
          <w:bCs/>
        </w:rPr>
        <w:t xml:space="preserve">Next up — Phase 7: </w:t>
      </w:r>
      <w:r>
        <w:t xml:space="preserve">the REFramework design spec — turn the services into a buildable UiPath robot design (the queue, the config, the per-item state machine, and business vs system error handling).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7.  Rebuild it yourself (the recipe)</w:t>
      </w:r>
    </w:p>
    <w:p>
      <w:pPr>
        <w:spacing w:after="120"/>
      </w:pPr>
      <w:r>
        <w:t xml:space="preserve">If you had to recreate this from scratch, here is the order — each step is one phase: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Write the scope. </w:t>
      </w:r>
      <w:r>
        <w:t xml:space="preserve">One paragraph on what it does + the hard rules (synthetic data only; AI never decides). Draw a simple architecture diagram.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Stand up OpenMRS with Docker. </w:t>
      </w:r>
      <w:r>
        <w:t xml:space="preserve">One compose file. Log in and confirm patient search + the REST API work.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Seed ~30 synthetic patients </w:t>
      </w:r>
      <w:r>
        <w:t xml:space="preserve">with a small Python script over the REST API. Use 999-range NHS numbers with a valid check digit. Build match scenarios (exact / partial / duplicate / none).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Write ~15 referral letters </w:t>
      </w:r>
      <w:r>
        <w:t xml:space="preserve">(text/PDF) covering every scenario. For each, write an 'expected outcome' JSON answer key, kept in a SEPARATE folder so the robot never ingests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Build the extraction service. </w:t>
      </w:r>
      <w:r>
        <w:t xml:space="preserve">Read file → extract fields (regex first, AI optional) → validate against a JSON schema → score completeness + confidence. Compare to the answer keys until all pass.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Build the rules engine (Phase 5). </w:t>
      </w:r>
      <w:r>
        <w:t xml:space="preserve">Match the patient + apply safety rules → produce the decision + a reason code for every case.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Wire it into OpenMRS (Phase 6). </w:t>
      </w:r>
      <w:r>
        <w:t xml:space="preserve">Create the referral record type, write a clean referral as an encounter + observations over the REST API, then re-read it to verify. Make it idempotent (no duplicate on a rerun) and detect duplicate referrals.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Finish the chain. </w:t>
      </w:r>
      <w:r>
        <w:t xml:space="preserve">Write the REFramework spec → build it in UiPath → add human review → reporting → clinical-safety docs → testing → packaging.</w:t>
      </w:r>
    </w:p>
    <w:tbl>
      <w:tblPr>
        <w:tblW w:type="dxa" w:w="9360"/>
        <w:tblBorders>
          <w:top w:val="single" w:color="1565C0" w:sz="6"/>
          <w:left w:val="single" w:color="1565C0" w:sz="6"/>
          <w:bottom w:val="single" w:color="1565C0" w:sz="6"/>
          <w:right w:val="single" w:color="1565C0" w:sz="6"/>
          <w:insideH w:val="single" w:color="1565C0" w:sz="6"/>
          <w:insideV w:val="single" w:color="1565C0" w:sz="6"/>
        </w:tblBorders>
      </w:tblPr>
      <w:tblGrid>
        <w:gridCol w:w="9360"/>
      </w:tblGrid>
      <w:tr>
        <w:tc>
          <w:tcPr>
            <w:tcW w:type="dxa" w:w="9360"/>
            <w:shd w:fill="E3F0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3F7A"/>
                <w:sz w:val="24"/>
                <w:szCs w:val="24"/>
              </w:rPr>
              <w:t xml:space="preserve">💡  The one trick that makes it easy</w:t>
            </w:r>
          </w:p>
          <w:p>
            <w:pPr>
              <w:spacing w:after="60"/>
            </w:pPr>
            <w:r>
              <w:t xml:space="preserve">Build an </w:t>
            </w:r>
            <w:r>
              <w:rPr>
                <w:b/>
                <w:bCs/>
              </w:rPr>
              <w:t xml:space="preserve">answer key (oracle)</w:t>
            </w:r>
            <w:r>
              <w:t xml:space="preserve"> for every test case FIRST. Then a small script checks the robot's output against the answer keys automatically. You always know if you've broken something.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8.  Interview cheat sheet</w:t>
      </w:r>
    </w:p>
    <w:p>
      <w:pPr>
        <w:pStyle w:val="Heading2"/>
        <w:spacing w:after="100" w:before="200"/>
      </w:pPr>
      <w:r>
        <w:t xml:space="preserve">Your STAR story</w:t>
      </w:r>
    </w:p>
    <w:tbl>
      <w:tblPr>
        <w:tblW w:type="dxa" w:w="9360"/>
        <w:tblBorders>
          <w:top w:val="single" w:color="5E35B1" w:sz="6"/>
          <w:left w:val="single" w:color="5E35B1" w:sz="6"/>
          <w:bottom w:val="single" w:color="5E35B1" w:sz="6"/>
          <w:right w:val="single" w:color="5E35B1" w:sz="6"/>
          <w:insideH w:val="single" w:color="5E35B1" w:sz="6"/>
          <w:insideV w:val="single" w:color="5E35B1" w:sz="6"/>
        </w:tblBorders>
      </w:tblPr>
      <w:tblGrid>
        <w:gridCol w:w="9360"/>
      </w:tblGrid>
      <w:tr>
        <w:tc>
          <w:tcPr>
            <w:tcW w:type="dxa" w:w="9360"/>
            <w:shd w:fill="EDE7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Situation: </w:t>
            </w:r>
            <w:r>
              <w:t xml:space="preserve">NHS referral intake is high-volume, manual, and safety-critical — wrong-patient, duplicate, and delayed-urgent errors cause real harm.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Task: </w:t>
            </w:r>
            <w:r>
              <w:t xml:space="preserve">Automate the safe parts of intake while guaranteeing every risky case reaches a human, with full auditability.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Action: </w:t>
            </w:r>
            <w:r>
              <w:t xml:space="preserve">Built an end-to-end RPA solution — UiPath REFramework + Orchestrator queues, a real EPR (OpenMRS), AI-assisted extraction with a deterministic regex guardrail and schema validation, patient matching, clinical-safety rules, a human review store, audit logging, and clinical-safety governance docs.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Result: </w:t>
            </w:r>
            <w:r>
              <w:t xml:space="preserve">A defensible, auditable pipeline where AI only assists and rules/humans own every decision. Each scenario passes an automated acceptance test; built to DCB0129/DCB0160-inspired standards.</w:t>
            </w:r>
          </w:p>
        </w:tc>
      </w:tr>
    </w:tbl>
    <w:p>
      <w:pPr>
        <w:pStyle w:val="Heading2"/>
        <w:spacing w:after="100" w:before="200"/>
      </w:pPr>
      <w:r>
        <w:t xml:space="preserve">Questions you'll get — and crisp answers</w:t>
      </w:r>
    </w:p>
    <w:p>
      <w:pPr>
        <w:spacing w:after="30" w:before="100"/>
      </w:pPr>
      <w:r>
        <w:rPr>
          <w:b/>
          <w:bCs/>
          <w:color w:val="0D3F7A"/>
        </w:rPr>
        <w:t xml:space="preserve">Q.  Isn't it dangerous to let AI handle medical referrals?</w:t>
      </w:r>
    </w:p>
    <w:p>
      <w:pPr>
        <w:spacing w:after="80"/>
      </w:pPr>
      <w:r>
        <w:rPr>
          <w:b/>
          <w:bCs/>
        </w:rPr>
        <w:t xml:space="preserve">A.  </w:t>
      </w:r>
      <w:r>
        <w:t xml:space="preserve">The AI never decides — it only suggests what it read. Deterministic rules and human reviewers own every safety outcome, and anything uncertain is escalated. That's the whole design.</w:t>
      </w:r>
    </w:p>
    <w:p>
      <w:pPr>
        <w:spacing w:after="30" w:before="100"/>
      </w:pPr>
      <w:r>
        <w:rPr>
          <w:b/>
          <w:bCs/>
          <w:color w:val="0D3F7A"/>
        </w:rPr>
        <w:t xml:space="preserve">Q.  Why use OpenMRS instead of a mock?</w:t>
      </w:r>
    </w:p>
    <w:p>
      <w:pPr>
        <w:spacing w:after="80"/>
      </w:pPr>
      <w:r>
        <w:rPr>
          <w:b/>
          <w:bCs/>
        </w:rPr>
        <w:t xml:space="preserve">A.  </w:t>
      </w:r>
      <w:r>
        <w:t xml:space="preserve">It's a real EPR with a REST/FHIR API. It proves the automation works against a genuine clinical system, not hand-faked data.</w:t>
      </w:r>
    </w:p>
    <w:p>
      <w:pPr>
        <w:spacing w:after="30" w:before="100"/>
      </w:pPr>
      <w:r>
        <w:rPr>
          <w:b/>
          <w:bCs/>
          <w:color w:val="0D3F7A"/>
        </w:rPr>
        <w:t xml:space="preserve">Q.  What is 'REFramework'?</w:t>
      </w:r>
    </w:p>
    <w:p>
      <w:pPr>
        <w:spacing w:after="80"/>
      </w:pPr>
      <w:r>
        <w:rPr>
          <w:b/>
          <w:bCs/>
        </w:rPr>
        <w:t xml:space="preserve">A.  </w:t>
      </w:r>
      <w:r>
        <w:t xml:space="preserve">UiPath's standard template for reliable, transactional automation — one item at a time, with retries and a clear split between business and system exceptions.</w:t>
      </w:r>
    </w:p>
    <w:p>
      <w:pPr>
        <w:spacing w:after="30" w:before="100"/>
      </w:pPr>
      <w:r>
        <w:rPr>
          <w:b/>
          <w:bCs/>
          <w:color w:val="0D3F7A"/>
        </w:rPr>
        <w:t xml:space="preserve">Q.  How do you tell a broken file from a wrong document?</w:t>
      </w:r>
    </w:p>
    <w:p>
      <w:pPr>
        <w:spacing w:after="80"/>
      </w:pPr>
      <w:r>
        <w:rPr>
          <w:b/>
          <w:bCs/>
        </w:rPr>
        <w:t xml:space="preserve">A.  </w:t>
      </w:r>
      <w:r>
        <w:t xml:space="preserve">Two different exceptions. An unreadable file is a System Exception (technical → retry/escalate). A readable-but-wrong document, like an appointment reminder, is a Business Exception (won't fix on retry → log + set aside).</w:t>
      </w:r>
    </w:p>
    <w:p>
      <w:pPr>
        <w:spacing w:after="30" w:before="100"/>
      </w:pPr>
      <w:r>
        <w:rPr>
          <w:b/>
          <w:bCs/>
          <w:color w:val="0D3F7A"/>
        </w:rPr>
        <w:t xml:space="preserve">Q.  How do you know it actually works?</w:t>
      </w:r>
    </w:p>
    <w:p>
      <w:pPr>
        <w:spacing w:after="80"/>
      </w:pPr>
      <w:r>
        <w:rPr>
          <w:b/>
          <w:bCs/>
        </w:rPr>
        <w:t xml:space="preserve">A.  </w:t>
      </w:r>
      <w:r>
        <w:t xml:space="preserve">Every test case has an answer key. An automated harness compares the robot's output to the expected outcome. Phases 4 and 5 each pass 15 out of 15; Phase 6 writes real records into OpenMRS and re-reads them to verify, 11 out of 11.</w:t>
      </w:r>
    </w:p>
    <w:p>
      <w:pPr>
        <w:pStyle w:val="Heading2"/>
        <w:spacing w:after="100" w:before="200"/>
      </w:pPr>
      <w:r>
        <w:t xml:space="preserve">Power phrases (drop these 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“AI-assisted, deterministically guarded.”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“Rules and humans own safety; the model only proposes.”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“Real EPR, real REST writes, real audit rows — no Log Message filler.”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“Idempotent and safely re-runnable — no duplicate records on a rerun.”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“Every decision carries a reason code and an audit trail.”</w:t>
      </w:r>
    </w:p>
    <w:p>
      <w:pPr>
        <w:pStyle w:val="Heading2"/>
        <w:spacing w:after="100" w:before="200"/>
      </w:pPr>
      <w:r>
        <w:t xml:space="preserve">Jargon decoder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5E35B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160"/>
            <w:shd w:fill="5E35B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Plain meaning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RPA</w:t>
            </w:r>
          </w:p>
        </w:tc>
        <w:tc>
          <w:tcPr>
            <w:tcW w:type="dxa" w:w="7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Robotic Process Automation — software robots doing rule-based computer tasks.</w:t>
            </w:r>
          </w:p>
        </w:tc>
      </w:tr>
      <w:tr>
        <w:tc>
          <w:tcPr>
            <w:tcW w:type="dxa" w:w="220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EPR / EMR</w:t>
            </w:r>
          </w:p>
        </w:tc>
        <w:tc>
          <w:tcPr>
            <w:tcW w:type="dxa" w:w="716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Electronic Patient/Medical Record — the hospital's records system.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OpenMRS</w:t>
            </w:r>
          </w:p>
        </w:tc>
        <w:tc>
          <w:tcPr>
            <w:tcW w:type="dxa" w:w="7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 free, real, open-source EPR used here as the stand-in hospital system.</w:t>
            </w:r>
          </w:p>
        </w:tc>
      </w:tr>
      <w:tr>
        <w:tc>
          <w:tcPr>
            <w:tcW w:type="dxa" w:w="220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LLM</w:t>
            </w:r>
          </w:p>
        </w:tc>
        <w:tc>
          <w:tcPr>
            <w:tcW w:type="dxa" w:w="716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Large Language Model — the 'AI' that reads free text.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Regex</w:t>
            </w:r>
          </w:p>
        </w:tc>
        <w:tc>
          <w:tcPr>
            <w:tcW w:type="dxa" w:w="7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Pattern-matching rules for pulling fixed bits of text (like an NHS number).</w:t>
            </w:r>
          </w:p>
        </w:tc>
      </w:tr>
      <w:tr>
        <w:tc>
          <w:tcPr>
            <w:tcW w:type="dxa" w:w="220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JSON schema</w:t>
            </w:r>
          </w:p>
        </w:tc>
        <w:tc>
          <w:tcPr>
            <w:tcW w:type="dxa" w:w="716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 definition of the exact shape data must have, used to validate it.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Idempotent</w:t>
            </w:r>
          </w:p>
        </w:tc>
        <w:tc>
          <w:tcPr>
            <w:tcW w:type="dxa" w:w="7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Running it twice does no harm — no duplicate records.</w:t>
            </w:r>
          </w:p>
        </w:tc>
      </w:tr>
      <w:tr>
        <w:tc>
          <w:tcPr>
            <w:tcW w:type="dxa" w:w="220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2WW</w:t>
            </w:r>
          </w:p>
        </w:tc>
        <w:tc>
          <w:tcPr>
            <w:tcW w:type="dxa" w:w="716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Two-Week Wait — an urgent suspected-cancer referral pathway.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Safeguarding</w:t>
            </w:r>
          </w:p>
        </w:tc>
        <w:tc>
          <w:tcPr>
            <w:tcW w:type="dxa" w:w="7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Protecting a child or vulnerable person — always handled by a human.</w:t>
            </w:r>
          </w:p>
        </w:tc>
      </w:tr>
      <w:tr>
        <w:tc>
          <w:tcPr>
            <w:tcW w:type="dxa" w:w="220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Human-in-the-loop</w:t>
            </w:r>
          </w:p>
        </w:tc>
        <w:tc>
          <w:tcPr>
            <w:tcW w:type="dxa" w:w="716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 person makes the final call on flagged cases.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DCB0129 / DCB0160</w:t>
            </w:r>
          </w:p>
        </w:tc>
        <w:tc>
          <w:tcPr>
            <w:tcW w:type="dxa" w:w="7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NHS clinical-safety standards this project is modelled on (inspired by, not certified).</w:t>
            </w:r>
          </w:p>
        </w:tc>
      </w:tr>
      <w:tr>
        <w:tc>
          <w:tcPr>
            <w:tcW w:type="dxa" w:w="220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Docker</w:t>
            </w:r>
          </w:p>
        </w:tc>
        <w:tc>
          <w:tcPr>
            <w:tcW w:type="dxa" w:w="7160"/>
            <w:shd w:fill="F3F0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 way to run software (like OpenMRS) in a self-contained box on any machine.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555555"/>
        </w:rPr>
        <w:t xml:space="preserve">You now know enough to explain this project end-to-end — and to rebuild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CCEC" w:sz="6" w:space="4"/>
      </w:pBdr>
      <w:spacing w:after="140" w:before="280"/>
      <w:outlineLvl w:val="0"/>
    </w:pPr>
    <w:rPr>
      <w:rFonts w:ascii="Arial" w:cs="Arial" w:eastAsia="Arial" w:hAnsi="Arial"/>
      <w:b/>
      <w:bCs/>
      <w:color w:val="5E35B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5c9b814414b843a715b055b7992bef10b6cb70.png"/><Relationship Id="rId8" Type="http://schemas.openxmlformats.org/officeDocument/2006/relationships/image" Target="media/265ca709c8a5b6d95fa602015820ae2ecaec0edc.png"/><Relationship Id="rId9" Type="http://schemas.openxmlformats.org/officeDocument/2006/relationships/image" Target="media/471b028b00099125b58437ccbf73b13e6c98f94f.png"/><Relationship Id="rId10" Type="http://schemas.openxmlformats.org/officeDocument/2006/relationships/image" Target="media/67ffd79cb311915dfd7cb4c052950ee00ee2b8e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2026-06-10T14:37:55.839Z</dcterms:created>
  <dcterms:modified xsi:type="dcterms:W3CDTF">2026-06-10T14:37:55.840Z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