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8FB31" w14:textId="77777777" w:rsidR="00EB0F7F" w:rsidRPr="00EB0F7F" w:rsidRDefault="00EB0F7F" w:rsidP="00EB0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F7F">
        <w:rPr>
          <w:rFonts w:ascii="Times New Roman" w:eastAsia="Times New Roman" w:hAnsi="Times New Roman" w:cs="Times New Roman"/>
          <w:b/>
          <w:bCs/>
          <w:sz w:val="27"/>
          <w:szCs w:val="27"/>
        </w:rPr>
        <w:t>1. Boeing’s Approach to Project Management:</w:t>
      </w:r>
    </w:p>
    <w:p w14:paraId="72096309" w14:textId="77777777" w:rsidR="00EB0F7F" w:rsidRPr="00EB0F7F" w:rsidRDefault="00EB0F7F" w:rsidP="00EB0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Basic Elements:</w:t>
      </w:r>
    </w:p>
    <w:p w14:paraId="6D29411C" w14:textId="77777777" w:rsidR="00EB0F7F" w:rsidRPr="00EB0F7F" w:rsidRDefault="00EB0F7F" w:rsidP="00EB0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Family of Planes Concept: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adopts a strategy of selling families of planes, creating variations in each generation while maintaining a common base airframe concept.</w:t>
      </w:r>
    </w:p>
    <w:p w14:paraId="62B3BE4A" w14:textId="77777777" w:rsidR="00EB0F7F" w:rsidRPr="00EB0F7F" w:rsidRDefault="00EB0F7F" w:rsidP="00EB0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Designs and Adaptable Technology: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prioritizes designs that are adaptable to future needs and technologies. They make decisions based on a thorough assessment of existing and potential technologies.</w:t>
      </w:r>
    </w:p>
    <w:p w14:paraId="2498051C" w14:textId="77777777" w:rsidR="00EB0F7F" w:rsidRPr="00EB0F7F" w:rsidRDefault="00EB0F7F" w:rsidP="00EB0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Cross-functional Collaboration: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emphasizes teamwork and </w:t>
      </w:r>
      <w:proofErr w:type="spellStart"/>
      <w:r w:rsidRPr="00EB0F7F">
        <w:rPr>
          <w:rFonts w:ascii="Times New Roman" w:eastAsia="Times New Roman" w:hAnsi="Times New Roman" w:cs="Times New Roman"/>
          <w:sz w:val="24"/>
          <w:szCs w:val="24"/>
        </w:rPr>
        <w:t>interfunctional</w:t>
      </w:r>
      <w:proofErr w:type="spellEnd"/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EB0F7F">
        <w:rPr>
          <w:rFonts w:ascii="Times New Roman" w:eastAsia="Times New Roman" w:hAnsi="Times New Roman" w:cs="Times New Roman"/>
          <w:sz w:val="24"/>
          <w:szCs w:val="24"/>
        </w:rPr>
        <w:t>cooperation, particularly on new plane programs that require close collaboration among managers for extended periods.</w:t>
      </w:r>
    </w:p>
    <w:p w14:paraId="7708D00C" w14:textId="77777777" w:rsidR="00EB0F7F" w:rsidRPr="00EB0F7F" w:rsidRDefault="00EB0F7F" w:rsidP="00EB0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acknowledges the substantial risks inherent in airframe manufacturing and employs a disciplined decision-making process. They use audit teams to act as "devil’s advocates" during critical phases.</w:t>
      </w:r>
    </w:p>
    <w:p w14:paraId="28224423" w14:textId="77777777" w:rsidR="00EB0F7F" w:rsidRPr="00EB0F7F" w:rsidRDefault="00EB0F7F" w:rsidP="00EB0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Cost Efficiency: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is committed to being a low-cost producer in the industry, with centralized facilities, sophisticated manufacturing systems, and tools for project management.</w:t>
      </w:r>
    </w:p>
    <w:p w14:paraId="459CBC38" w14:textId="77777777" w:rsidR="00EB0F7F" w:rsidRPr="00EB0F7F" w:rsidRDefault="00EB0F7F" w:rsidP="00EB0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</w:p>
    <w:p w14:paraId="28ED9174" w14:textId="77777777" w:rsidR="00EB0F7F" w:rsidRPr="00EB0F7F" w:rsidRDefault="00EB0F7F" w:rsidP="00EB0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and Expertise: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has a rich history in aviation, and its managers emphasize the value of accumulated knowledge from building numerous airplanes.</w:t>
      </w:r>
    </w:p>
    <w:p w14:paraId="3CF1D234" w14:textId="77777777" w:rsidR="00EB0F7F" w:rsidRPr="00EB0F7F" w:rsidRDefault="00EB0F7F" w:rsidP="00EB0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Market Leadership: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is a sales leader in the airframe industry, known for its global marketing expertise, technological leadership, and customer support.</w:t>
      </w:r>
    </w:p>
    <w:p w14:paraId="2419DE2C" w14:textId="77777777" w:rsidR="00EB0F7F" w:rsidRPr="00EB0F7F" w:rsidRDefault="00EB0F7F" w:rsidP="00EB0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Parametric Estimating: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employs a parametric estimating technique, derived from historical data and adjusted for specific program characteristics, to estimate costs and develop schedules.</w:t>
      </w:r>
    </w:p>
    <w:p w14:paraId="0F6D0A31" w14:textId="77777777" w:rsidR="00EB0F7F" w:rsidRPr="00EB0F7F" w:rsidRDefault="00EB0F7F" w:rsidP="00EB0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</w:p>
    <w:p w14:paraId="652CA2DC" w14:textId="77777777" w:rsidR="00EB0F7F" w:rsidRPr="00EB0F7F" w:rsidRDefault="00EB0F7F" w:rsidP="00EB0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Risk of Technology Implementation: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tends to be conservative in implementing unproven technologies, potentially limiting innovation in some cases.</w:t>
      </w:r>
    </w:p>
    <w:p w14:paraId="7C70C070" w14:textId="77777777" w:rsidR="00EB0F7F" w:rsidRPr="00EB0F7F" w:rsidRDefault="00EB0F7F" w:rsidP="00EB0F7F">
      <w:pPr>
        <w:numPr>
          <w:ilvl w:val="0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Risks: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airframe manufacturing industry involves high capital deployment, uncertainty, and long lead times. Success relies on factors beyond a company's control, such as market fluctuations and geopolitical events.</w:t>
      </w:r>
    </w:p>
    <w:p w14:paraId="0C9385D2" w14:textId="77777777" w:rsidR="00EB0F7F" w:rsidRPr="00EB0F7F" w:rsidRDefault="00EB0F7F" w:rsidP="00EB0F7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F7F">
        <w:rPr>
          <w:rFonts w:ascii="Times New Roman" w:eastAsia="Times New Roman" w:hAnsi="Times New Roman" w:cs="Times New Roman"/>
          <w:b/>
          <w:bCs/>
          <w:sz w:val="27"/>
          <w:szCs w:val="27"/>
        </w:rPr>
        <w:t>2. Evaluation of Boeing’s Parametric Estimating Technique:</w:t>
      </w:r>
    </w:p>
    <w:p w14:paraId="128189F5" w14:textId="77777777" w:rsidR="00EB0F7F" w:rsidRPr="00EB0F7F" w:rsidRDefault="00EB0F7F" w:rsidP="00EB0F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</w:p>
    <w:p w14:paraId="0E96261E" w14:textId="77777777" w:rsidR="00EB0F7F" w:rsidRPr="00EB0F7F" w:rsidRDefault="00EB0F7F" w:rsidP="00EB0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Data-Based: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parametric estimating technique is grounded in historical data, providing a foundation for cost and schedule predictions.</w:t>
      </w:r>
    </w:p>
    <w:p w14:paraId="31410386" w14:textId="77777777" w:rsidR="00EB0F7F" w:rsidRPr="00EB0F7F" w:rsidRDefault="00EB0F7F" w:rsidP="00EB0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Adjustability: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technique allows for adjustments based on program-specific factors, such as improved equipment and management control systems.</w:t>
      </w:r>
    </w:p>
    <w:p w14:paraId="2630EF1E" w14:textId="77777777" w:rsidR="00EB0F7F" w:rsidRPr="00EB0F7F" w:rsidRDefault="00EB0F7F" w:rsidP="00EB0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Learning Curve Application: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By applying a learning curve, Boeing accounts for potential improvements in efficiency as production progresses.</w:t>
      </w:r>
    </w:p>
    <w:p w14:paraId="3E5217A8" w14:textId="77777777" w:rsidR="00EB0F7F" w:rsidRPr="00EB0F7F" w:rsidRDefault="00EB0F7F" w:rsidP="00EB0F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</w:p>
    <w:p w14:paraId="6E6265FD" w14:textId="77777777" w:rsidR="00EB0F7F" w:rsidRPr="00EB0F7F" w:rsidRDefault="00EB0F7F" w:rsidP="00EB0F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 Stability: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technique assumes the stability of historical relationships over extended periods, which might not hold true if there are significant changes in the industry or technology.</w:t>
      </w:r>
    </w:p>
    <w:p w14:paraId="4FEF9292" w14:textId="77777777" w:rsidR="00EB0F7F" w:rsidRPr="00EB0F7F" w:rsidRDefault="00EB0F7F" w:rsidP="00EB0F7F">
      <w:pPr>
        <w:numPr>
          <w:ilvl w:val="1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Limited Innovation: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Depending heavily on historical data may limit the incorporation of innovative technologies that don't have direct historical precedents.</w:t>
      </w:r>
    </w:p>
    <w:p w14:paraId="34D6C807" w14:textId="77777777" w:rsidR="00EB0F7F" w:rsidRPr="00EB0F7F" w:rsidRDefault="00EB0F7F" w:rsidP="00EB0F7F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F7F">
        <w:rPr>
          <w:rFonts w:ascii="Times New Roman" w:eastAsia="Times New Roman" w:hAnsi="Times New Roman" w:cs="Times New Roman"/>
          <w:b/>
          <w:bCs/>
          <w:sz w:val="27"/>
          <w:szCs w:val="27"/>
        </w:rPr>
        <w:t>3. Boeing’s Risk Management:</w:t>
      </w:r>
    </w:p>
    <w:p w14:paraId="2EC477FB" w14:textId="77777777" w:rsidR="00EB0F7F" w:rsidRPr="00EB0F7F" w:rsidRDefault="00EB0F7F" w:rsidP="00EB0F7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Risk:</w:t>
      </w:r>
    </w:p>
    <w:p w14:paraId="423B9DF1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Parametric Estimating: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use of parametric estimating helps in assessing and managing financial risk by providing cost estimates derived from historical data and adjusted for specific program factors.</w:t>
      </w:r>
    </w:p>
    <w:p w14:paraId="04270484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Cost Definition Phase: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Boeing's approach of shifting to the cost definition phase only after detailed cost estimates are available demonstrates a commitment to managing financial risk by ensuring a solid financial foundation before program escalation.</w:t>
      </w:r>
    </w:p>
    <w:p w14:paraId="67E4E6E3" w14:textId="77777777" w:rsidR="00EB0F7F" w:rsidRPr="00EB0F7F" w:rsidRDefault="00EB0F7F" w:rsidP="00EB0F7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Market Risk:</w:t>
      </w:r>
    </w:p>
    <w:p w14:paraId="537A6F60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Market Assessment: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conducts extensive market assessments, working closely with airlines and using econometric models to generate forecasts for different market segments.</w:t>
      </w:r>
    </w:p>
    <w:p w14:paraId="1B0F98B5" w14:textId="77777777" w:rsidR="00EB0F7F" w:rsidRPr="00EB0F7F" w:rsidRDefault="00EB0F7F" w:rsidP="00EB0F7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Technological Risk:</w:t>
      </w:r>
    </w:p>
    <w:p w14:paraId="406221A2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Assessment: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assesses the technological risks associated with new designs. The company prefers proven technologies but also considers innovative solutions, balancing risk and potential benefits.</w:t>
      </w:r>
    </w:p>
    <w:p w14:paraId="0FB12171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Audit Teams: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use of audit teams during critical phases, including technology reviews, acts as a risk management measure by providing an independent evaluation of various program elements.</w:t>
      </w:r>
    </w:p>
    <w:p w14:paraId="195C9A82" w14:textId="77777777" w:rsidR="00EB0F7F" w:rsidRPr="00EB0F7F" w:rsidRDefault="00EB0F7F" w:rsidP="00EB0F7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Risk:</w:t>
      </w:r>
    </w:p>
    <w:p w14:paraId="10A03862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Cross-Functional Collaboration: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Close collaboration among different functions ensures effective coordination, reducing production risks associated with complex and interdependent processes.</w:t>
      </w:r>
    </w:p>
    <w:p w14:paraId="6D9FC231" w14:textId="77777777" w:rsidR="00EB0F7F" w:rsidRPr="00EB0F7F" w:rsidRDefault="00EB0F7F" w:rsidP="00EB0F7F">
      <w:pPr>
        <w:numPr>
          <w:ilvl w:val="2"/>
          <w:numId w:val="3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Master Phasing Plan: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 uses a Master Phasing Plan that identifies major milestones and links interdependent schedules to avoid production delays.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E9D3A7" w14:textId="77777777" w:rsidR="00EB0F7F" w:rsidRPr="00EB0F7F" w:rsidRDefault="00EB0F7F" w:rsidP="00EB0F7F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B0F7F">
        <w:rPr>
          <w:rFonts w:ascii="Times New Roman" w:eastAsia="Times New Roman" w:hAnsi="Times New Roman" w:cs="Times New Roman"/>
          <w:b/>
          <w:bCs/>
          <w:sz w:val="27"/>
          <w:szCs w:val="27"/>
        </w:rPr>
        <w:t>4.Method</w:t>
      </w:r>
      <w:proofErr w:type="gramEnd"/>
      <w:r w:rsidRPr="00EB0F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Converting the Cockpits:</w:t>
      </w:r>
    </w:p>
    <w:p w14:paraId="39697F44" w14:textId="77777777" w:rsidR="00EB0F7F" w:rsidRPr="00EB0F7F" w:rsidRDefault="00EB0F7F" w:rsidP="00EB0F7F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sz w:val="24"/>
          <w:szCs w:val="24"/>
        </w:rPr>
        <w:t>Boeing should use the off-line method to convert the first 30 767s from three-person to two-person cockpits. This decision is based on the need for a quick resolution and the potential impact on promised delivery dates, which are considered sacred at Boeing. The off-line method involves building the 30 planes with three-person cockpits as originally planned and then retrofitting them with two-person cockpits in a separate rework area.</w:t>
      </w:r>
    </w:p>
    <w:p w14:paraId="1F442620" w14:textId="77777777" w:rsidR="00EB0F7F" w:rsidRPr="00EB0F7F" w:rsidRDefault="00EB0F7F" w:rsidP="00EB0F7F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Reasons:</w:t>
      </w:r>
    </w:p>
    <w:p w14:paraId="14776BF9" w14:textId="77777777" w:rsidR="00EB0F7F" w:rsidRPr="00EB0F7F" w:rsidRDefault="00EB0F7F" w:rsidP="00EB0F7F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Minimization of Delays: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The off-line method allows the production of the 30 planes to proceed without interruptions, minimizing the risk of substantial delays and ensuring adherence to promised delivery dates.</w:t>
      </w:r>
    </w:p>
    <w:p w14:paraId="4475FAD6" w14:textId="77777777" w:rsidR="00EB0F7F" w:rsidRPr="00EB0F7F" w:rsidRDefault="00EB0F7F" w:rsidP="00EB0F7F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Focused Rework Area: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A separate rework area provides a controlled and focused environment for the cockpit conversion, potentially reducing the impact on overall production efficiency.</w:t>
      </w:r>
    </w:p>
    <w:p w14:paraId="7D24B33D" w14:textId="77777777" w:rsidR="00EB0F7F" w:rsidRPr="00EB0F7F" w:rsidRDefault="00EB0F7F" w:rsidP="00EB0F7F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b/>
          <w:bCs/>
          <w:sz w:val="24"/>
          <w:szCs w:val="24"/>
        </w:rPr>
        <w:t>Meeting Commitments:</w:t>
      </w:r>
      <w:r w:rsidRPr="00EB0F7F">
        <w:rPr>
          <w:rFonts w:ascii="Times New Roman" w:eastAsia="Times New Roman" w:hAnsi="Times New Roman" w:cs="Times New Roman"/>
          <w:sz w:val="24"/>
          <w:szCs w:val="24"/>
        </w:rPr>
        <w:t xml:space="preserve"> Boeing's culture emphasizes dedication to commitments, and the off-line method aligns with this commitment-oriented approach.</w:t>
      </w:r>
    </w:p>
    <w:p w14:paraId="03FD20A7" w14:textId="77777777" w:rsidR="00EB0F7F" w:rsidRPr="00EB0F7F" w:rsidRDefault="00EB0F7F" w:rsidP="00EB0F7F">
      <w:pPr>
        <w:spacing w:beforeAutospacing="1"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0F7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DA52F4" w14:textId="77777777" w:rsidR="00DC11B2" w:rsidRDefault="00DC11B2"/>
    <w:sectPr w:rsidR="00DC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45CD6"/>
    <w:multiLevelType w:val="multilevel"/>
    <w:tmpl w:val="75FC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E376A"/>
    <w:multiLevelType w:val="multilevel"/>
    <w:tmpl w:val="4770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017CE"/>
    <w:multiLevelType w:val="multilevel"/>
    <w:tmpl w:val="C4B2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F7F"/>
    <w:rsid w:val="007D50DA"/>
    <w:rsid w:val="00DC11B2"/>
    <w:rsid w:val="00EB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C036"/>
  <w15:chartTrackingRefBased/>
  <w15:docId w15:val="{085A4EF4-61CA-4CAA-9A0E-E17DCBA5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0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0F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0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0F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2024-01-30T18:12:00Z</dcterms:created>
  <dcterms:modified xsi:type="dcterms:W3CDTF">2024-01-30T18:16:00Z</dcterms:modified>
</cp:coreProperties>
</file>