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165D9" w14:textId="77777777" w:rsidR="008570A5" w:rsidRPr="00793618" w:rsidRDefault="008570A5" w:rsidP="008570A5">
      <w:pPr>
        <w:jc w:val="center"/>
        <w:rPr>
          <w:rFonts w:cs="Arial"/>
        </w:rPr>
      </w:pPr>
      <w:r w:rsidRPr="001565E6">
        <w:rPr>
          <w:rFonts w:cs="Arial"/>
          <w:noProof/>
        </w:rPr>
        <w:drawing>
          <wp:inline distT="0" distB="0" distL="0" distR="0" wp14:anchorId="29629657" wp14:editId="462E62F1">
            <wp:extent cx="5749290" cy="1143000"/>
            <wp:effectExtent l="0" t="0" r="3810" b="0"/>
            <wp:docPr id="1336026933" name="Picture 1336026933" descr="Vinculación | UTM Mér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0269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267" cy="114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D620" w14:textId="77777777" w:rsidR="008570A5" w:rsidRDefault="008570A5" w:rsidP="008570A5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Universidad Tecnológica Metropolitana</w:t>
      </w:r>
    </w:p>
    <w:p w14:paraId="359F6E7B" w14:textId="77777777" w:rsidR="008570A5" w:rsidRDefault="008570A5" w:rsidP="008570A5">
      <w:pPr>
        <w:jc w:val="center"/>
        <w:rPr>
          <w:rFonts w:ascii="Arial" w:hAnsi="Arial" w:cs="Arial"/>
          <w:b/>
          <w:sz w:val="28"/>
          <w:szCs w:val="28"/>
        </w:rPr>
      </w:pPr>
    </w:p>
    <w:p w14:paraId="405E2AE4" w14:textId="77777777" w:rsidR="008570A5" w:rsidRDefault="008570A5" w:rsidP="008570A5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Nombre de la asignatura</w:t>
      </w:r>
      <w:r>
        <w:rPr>
          <w:rFonts w:ascii="Arial" w:hAnsi="Arial" w:cs="Arial"/>
          <w:b/>
          <w:sz w:val="28"/>
          <w:szCs w:val="28"/>
        </w:rPr>
        <w:t xml:space="preserve"> Aplicaciones WEB</w:t>
      </w:r>
    </w:p>
    <w:p w14:paraId="77A04E3B" w14:textId="77777777" w:rsidR="008570A5" w:rsidRDefault="008570A5" w:rsidP="008570A5">
      <w:pPr>
        <w:jc w:val="center"/>
        <w:rPr>
          <w:rFonts w:ascii="Arial" w:hAnsi="Arial" w:cs="Arial"/>
          <w:sz w:val="28"/>
          <w:szCs w:val="28"/>
        </w:rPr>
      </w:pPr>
    </w:p>
    <w:p w14:paraId="5BE632BB" w14:textId="77777777" w:rsidR="008570A5" w:rsidRPr="007B670C" w:rsidRDefault="008570A5" w:rsidP="008570A5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Nombre de la maestra:</w:t>
      </w:r>
      <w:r>
        <w:rPr>
          <w:rFonts w:ascii="Arial" w:hAnsi="Arial" w:cs="Arial"/>
          <w:sz w:val="28"/>
          <w:szCs w:val="28"/>
        </w:rPr>
        <w:t xml:space="preserve"> Ruth</w:t>
      </w:r>
    </w:p>
    <w:p w14:paraId="29350F2B" w14:textId="77777777" w:rsidR="008570A5" w:rsidRDefault="008570A5" w:rsidP="008570A5">
      <w:pPr>
        <w:rPr>
          <w:rFonts w:ascii="Arial" w:hAnsi="Arial" w:cs="Arial"/>
          <w:b/>
          <w:sz w:val="28"/>
          <w:szCs w:val="28"/>
        </w:rPr>
      </w:pPr>
    </w:p>
    <w:p w14:paraId="7393B94A" w14:textId="77777777" w:rsidR="008570A5" w:rsidRPr="007B670C" w:rsidRDefault="008570A5" w:rsidP="008570A5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Alumnos:</w:t>
      </w:r>
    </w:p>
    <w:p w14:paraId="05382F77" w14:textId="77777777" w:rsidR="008570A5" w:rsidRPr="007B670C" w:rsidRDefault="008570A5" w:rsidP="008570A5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sz w:val="28"/>
          <w:szCs w:val="28"/>
        </w:rPr>
        <w:t>Joel Arcángel Canul Chan</w:t>
      </w:r>
    </w:p>
    <w:p w14:paraId="5781AB24" w14:textId="77777777" w:rsidR="008570A5" w:rsidRPr="007B670C" w:rsidRDefault="008570A5" w:rsidP="008570A5">
      <w:pPr>
        <w:jc w:val="center"/>
        <w:rPr>
          <w:rFonts w:ascii="Arial" w:hAnsi="Arial" w:cs="Arial"/>
          <w:sz w:val="28"/>
          <w:szCs w:val="28"/>
        </w:rPr>
      </w:pPr>
    </w:p>
    <w:p w14:paraId="248F65C9" w14:textId="77777777" w:rsidR="008570A5" w:rsidRPr="007B670C" w:rsidRDefault="008570A5" w:rsidP="008570A5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Cuatrimestre:</w:t>
      </w:r>
      <w:r w:rsidRPr="007B670C">
        <w:rPr>
          <w:rFonts w:ascii="Arial" w:hAnsi="Arial" w:cs="Arial"/>
          <w:sz w:val="28"/>
          <w:szCs w:val="28"/>
        </w:rPr>
        <w:t xml:space="preserve"> 3ro</w:t>
      </w:r>
    </w:p>
    <w:p w14:paraId="2C40A477" w14:textId="77777777" w:rsidR="008570A5" w:rsidRPr="007B670C" w:rsidRDefault="008570A5" w:rsidP="008570A5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Grupo:</w:t>
      </w:r>
      <w:r w:rsidRPr="007B670C">
        <w:rPr>
          <w:rFonts w:ascii="Arial" w:hAnsi="Arial" w:cs="Arial"/>
          <w:sz w:val="28"/>
          <w:szCs w:val="28"/>
        </w:rPr>
        <w:t xml:space="preserve"> A</w:t>
      </w:r>
    </w:p>
    <w:p w14:paraId="46F237E8" w14:textId="77777777" w:rsidR="008570A5" w:rsidRPr="007B670C" w:rsidRDefault="008570A5" w:rsidP="008570A5">
      <w:pPr>
        <w:jc w:val="center"/>
        <w:rPr>
          <w:rFonts w:ascii="Arial" w:hAnsi="Arial" w:cs="Arial"/>
          <w:b/>
          <w:sz w:val="28"/>
          <w:szCs w:val="28"/>
        </w:rPr>
      </w:pPr>
    </w:p>
    <w:p w14:paraId="55578E7B" w14:textId="77777777" w:rsidR="008570A5" w:rsidRPr="007B670C" w:rsidRDefault="008570A5" w:rsidP="008570A5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Fecha:</w:t>
      </w:r>
      <w:r w:rsidRPr="007B67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18</w:t>
      </w:r>
      <w:r w:rsidRPr="007B670C">
        <w:rPr>
          <w:rFonts w:ascii="Arial" w:hAnsi="Arial" w:cs="Arial"/>
          <w:sz w:val="28"/>
          <w:szCs w:val="28"/>
        </w:rPr>
        <w:t>/</w:t>
      </w:r>
      <w:r>
        <w:rPr>
          <w:rFonts w:ascii="Arial" w:hAnsi="Arial" w:cs="Arial"/>
          <w:sz w:val="28"/>
          <w:szCs w:val="28"/>
        </w:rPr>
        <w:t>06</w:t>
      </w:r>
      <w:r w:rsidRPr="007B670C">
        <w:rPr>
          <w:rFonts w:ascii="Arial" w:hAnsi="Arial" w:cs="Arial"/>
          <w:sz w:val="28"/>
          <w:szCs w:val="28"/>
        </w:rPr>
        <w:t>/2024</w:t>
      </w:r>
    </w:p>
    <w:p w14:paraId="1B01DE4D" w14:textId="77777777" w:rsidR="008570A5" w:rsidRPr="007B670C" w:rsidRDefault="008570A5" w:rsidP="008570A5">
      <w:pPr>
        <w:jc w:val="center"/>
        <w:rPr>
          <w:rFonts w:ascii="Arial" w:hAnsi="Arial" w:cs="Arial"/>
          <w:sz w:val="28"/>
          <w:szCs w:val="28"/>
        </w:rPr>
      </w:pPr>
    </w:p>
    <w:p w14:paraId="31B9ECBE" w14:textId="77777777" w:rsidR="008570A5" w:rsidRPr="007B670C" w:rsidRDefault="008570A5" w:rsidP="008570A5">
      <w:pPr>
        <w:jc w:val="center"/>
        <w:rPr>
          <w:rFonts w:ascii="Arial" w:hAnsi="Arial" w:cs="Arial"/>
          <w:b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Nombre de la actividad:</w:t>
      </w:r>
    </w:p>
    <w:p w14:paraId="44BBF46A" w14:textId="148CEC50" w:rsidR="008570A5" w:rsidRDefault="008570A5" w:rsidP="008570A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API</w:t>
      </w:r>
    </w:p>
    <w:p w14:paraId="799C539B" w14:textId="77777777" w:rsidR="008570A5" w:rsidRPr="007B670C" w:rsidRDefault="008570A5" w:rsidP="008570A5">
      <w:pPr>
        <w:jc w:val="center"/>
        <w:rPr>
          <w:rFonts w:ascii="Arial" w:hAnsi="Arial" w:cs="Arial"/>
          <w:sz w:val="28"/>
          <w:szCs w:val="28"/>
        </w:rPr>
      </w:pPr>
    </w:p>
    <w:p w14:paraId="7D405DFC" w14:textId="7015BC30" w:rsidR="008570A5" w:rsidRDefault="008570A5" w:rsidP="008570A5">
      <w:pPr>
        <w:jc w:val="center"/>
        <w:rPr>
          <w:rFonts w:ascii="Arial" w:hAnsi="Arial" w:cs="Arial"/>
          <w:sz w:val="28"/>
          <w:szCs w:val="28"/>
        </w:rPr>
      </w:pPr>
      <w:r w:rsidRPr="007B670C">
        <w:rPr>
          <w:rFonts w:ascii="Arial" w:hAnsi="Arial" w:cs="Arial"/>
          <w:b/>
          <w:sz w:val="28"/>
          <w:szCs w:val="28"/>
        </w:rPr>
        <w:t>Parcial:</w:t>
      </w:r>
      <w:r w:rsidRPr="007B67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Segundo </w:t>
      </w:r>
      <w:r w:rsidRPr="007B670C">
        <w:rPr>
          <w:rFonts w:ascii="Arial" w:hAnsi="Arial" w:cs="Arial"/>
          <w:sz w:val="28"/>
          <w:szCs w:val="28"/>
        </w:rPr>
        <w:t>parcial</w:t>
      </w:r>
    </w:p>
    <w:p w14:paraId="0CE179AC" w14:textId="77777777" w:rsidR="008570A5" w:rsidRDefault="008570A5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D2F0668" w14:textId="3EF61644" w:rsidR="008570A5" w:rsidRDefault="008570A5" w:rsidP="008570A5">
      <w:pPr>
        <w:pStyle w:val="Ttulo1"/>
        <w:jc w:val="center"/>
      </w:pPr>
      <w:r>
        <w:lastRenderedPageBreak/>
        <w:t>Introducción</w:t>
      </w:r>
    </w:p>
    <w:p w14:paraId="743C8EC6" w14:textId="603CFA3B" w:rsidR="00BD1EE1" w:rsidRDefault="00BD1EE1">
      <w:pPr>
        <w:rPr>
          <w:rFonts w:ascii="Times New Roman" w:eastAsia="Times New Roman" w:hAnsi="Times New Roman" w:cs="Times New Roman"/>
          <w:kern w:val="0"/>
          <w:lang w:val="es-MX"/>
          <w14:ligatures w14:val="none"/>
        </w:rPr>
      </w:pPr>
    </w:p>
    <w:p w14:paraId="6AFC51B3" w14:textId="77777777" w:rsidR="008570A5" w:rsidRPr="008570A5" w:rsidRDefault="008570A5" w:rsidP="008570A5">
      <w:pPr>
        <w:rPr>
          <w:lang w:val="es-MX"/>
        </w:rPr>
      </w:pPr>
      <w:r w:rsidRPr="008570A5">
        <w:rPr>
          <w:lang w:val="es-MX"/>
        </w:rPr>
        <w:t xml:space="preserve">Las </w:t>
      </w:r>
      <w:proofErr w:type="spellStart"/>
      <w:r w:rsidRPr="008570A5">
        <w:rPr>
          <w:lang w:val="es-MX"/>
        </w:rPr>
        <w:t>Application</w:t>
      </w:r>
      <w:proofErr w:type="spellEnd"/>
      <w:r w:rsidRPr="008570A5">
        <w:rPr>
          <w:lang w:val="es-MX"/>
        </w:rPr>
        <w:t xml:space="preserve"> </w:t>
      </w:r>
      <w:proofErr w:type="spellStart"/>
      <w:r w:rsidRPr="008570A5">
        <w:rPr>
          <w:lang w:val="es-MX"/>
        </w:rPr>
        <w:t>Programming</w:t>
      </w:r>
      <w:proofErr w:type="spellEnd"/>
      <w:r w:rsidRPr="008570A5">
        <w:rPr>
          <w:lang w:val="es-MX"/>
        </w:rPr>
        <w:t xml:space="preserve"> Interfaces (</w:t>
      </w:r>
      <w:proofErr w:type="spellStart"/>
      <w:r w:rsidRPr="008570A5">
        <w:rPr>
          <w:lang w:val="es-MX"/>
        </w:rPr>
        <w:t>APIs</w:t>
      </w:r>
      <w:proofErr w:type="spellEnd"/>
      <w:r w:rsidRPr="008570A5">
        <w:rPr>
          <w:lang w:val="es-MX"/>
        </w:rPr>
        <w:t xml:space="preserve">), o Interfaces de Programación de Aplicaciones, son conjuntos de reglas y protocolos que permiten que diferentes aplicaciones o servicios se comuniquen entre sí de manera eficiente y estandarizada. En el contexto del desarrollo web y de software, las </w:t>
      </w:r>
      <w:proofErr w:type="spellStart"/>
      <w:r w:rsidRPr="008570A5">
        <w:rPr>
          <w:lang w:val="es-MX"/>
        </w:rPr>
        <w:t>APIs</w:t>
      </w:r>
      <w:proofErr w:type="spellEnd"/>
      <w:r w:rsidRPr="008570A5">
        <w:rPr>
          <w:lang w:val="es-MX"/>
        </w:rPr>
        <w:t xml:space="preserve"> actúan como intermediarios que permiten a los desarrolladores acceder a funcionalidades específicas o datos de sistemas externos de una manera controlada y segura.</w:t>
      </w:r>
    </w:p>
    <w:p w14:paraId="6CD73AD5" w14:textId="77777777" w:rsidR="008570A5" w:rsidRPr="008570A5" w:rsidRDefault="008570A5" w:rsidP="008570A5">
      <w:pPr>
        <w:rPr>
          <w:lang w:val="es-MX"/>
        </w:rPr>
      </w:pPr>
    </w:p>
    <w:p w14:paraId="17F8F27F" w14:textId="77777777" w:rsidR="008570A5" w:rsidRPr="008570A5" w:rsidRDefault="008570A5" w:rsidP="008570A5">
      <w:pPr>
        <w:rPr>
          <w:lang w:val="es-MX"/>
        </w:rPr>
      </w:pPr>
      <w:r w:rsidRPr="008570A5">
        <w:rPr>
          <w:lang w:val="es-MX"/>
        </w:rPr>
        <w:t xml:space="preserve">Las </w:t>
      </w:r>
      <w:proofErr w:type="spellStart"/>
      <w:r w:rsidRPr="008570A5">
        <w:rPr>
          <w:lang w:val="es-MX"/>
        </w:rPr>
        <w:t>APIs</w:t>
      </w:r>
      <w:proofErr w:type="spellEnd"/>
      <w:r w:rsidRPr="008570A5">
        <w:rPr>
          <w:lang w:val="es-MX"/>
        </w:rPr>
        <w:t xml:space="preserve"> pueden ofrecer una variedad de servicios, desde el acceso a bases de datos y servicios web, hasta la manipulación de archivos y la integración con plataformas externas como redes sociales o sistemas de pago. Permiten a los desarrolladores construir aplicaciones que aprovechen funcionalidades ya existentes sin tener que desarrollarlas desde cero, lo que acelera el proceso de desarrollo y mejora la interoperabilidad entre sistemas.</w:t>
      </w:r>
    </w:p>
    <w:p w14:paraId="447BA204" w14:textId="77777777" w:rsidR="008570A5" w:rsidRPr="008570A5" w:rsidRDefault="008570A5" w:rsidP="008570A5">
      <w:pPr>
        <w:rPr>
          <w:lang w:val="es-MX"/>
        </w:rPr>
      </w:pPr>
    </w:p>
    <w:p w14:paraId="1E588380" w14:textId="44E04D29" w:rsidR="008570A5" w:rsidRDefault="008570A5" w:rsidP="008570A5">
      <w:pPr>
        <w:rPr>
          <w:lang w:val="es-MX"/>
        </w:rPr>
      </w:pPr>
      <w:r w:rsidRPr="008570A5">
        <w:rPr>
          <w:lang w:val="es-MX"/>
        </w:rPr>
        <w:t xml:space="preserve">En esencia, las </w:t>
      </w:r>
      <w:proofErr w:type="spellStart"/>
      <w:r w:rsidRPr="008570A5">
        <w:rPr>
          <w:lang w:val="es-MX"/>
        </w:rPr>
        <w:t>APIs</w:t>
      </w:r>
      <w:proofErr w:type="spellEnd"/>
      <w:r w:rsidRPr="008570A5">
        <w:rPr>
          <w:lang w:val="es-MX"/>
        </w:rPr>
        <w:t xml:space="preserve"> proporcionan una capa de abstracción que simplifica la interacción entre diferentes componentes de software, permitiendo la creación de aplicaciones más complejas y robustas. Además, facilitan la innovación al permitir a los desarrolladores combinar y reutilizar funcionalidades existentes de manera creativa para crear nuevas experiencias y servicios digitales.</w:t>
      </w:r>
    </w:p>
    <w:p w14:paraId="6BFD07D7" w14:textId="77777777" w:rsidR="008570A5" w:rsidRDefault="008570A5">
      <w:pPr>
        <w:spacing w:line="259" w:lineRule="auto"/>
        <w:rPr>
          <w:lang w:val="es-MX"/>
        </w:rPr>
      </w:pPr>
      <w:r>
        <w:rPr>
          <w:lang w:val="es-MX"/>
        </w:rPr>
        <w:br w:type="page"/>
      </w:r>
    </w:p>
    <w:p w14:paraId="041215F0" w14:textId="0CFBFC9E" w:rsidR="008570A5" w:rsidRDefault="008570A5" w:rsidP="008570A5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lastRenderedPageBreak/>
        <w:t>Codigo</w:t>
      </w:r>
      <w:proofErr w:type="spellEnd"/>
      <w:r>
        <w:rPr>
          <w:lang w:val="es-MX"/>
        </w:rPr>
        <w:t xml:space="preserve"> HTML que manda a llamar los estilos del </w:t>
      </w:r>
      <w:proofErr w:type="spellStart"/>
      <w:r>
        <w:rPr>
          <w:lang w:val="es-MX"/>
        </w:rPr>
        <w:t>css</w:t>
      </w:r>
      <w:proofErr w:type="spellEnd"/>
      <w:r>
        <w:rPr>
          <w:lang w:val="es-MX"/>
        </w:rPr>
        <w:t xml:space="preserve"> y los archivos </w:t>
      </w:r>
      <w:proofErr w:type="spellStart"/>
      <w:r>
        <w:rPr>
          <w:lang w:val="es-MX"/>
        </w:rPr>
        <w:t>javascrip</w:t>
      </w:r>
      <w:proofErr w:type="spellEnd"/>
      <w:r>
        <w:rPr>
          <w:lang w:val="es-MX"/>
        </w:rPr>
        <w:br/>
      </w:r>
      <w:r w:rsidRPr="008570A5">
        <w:rPr>
          <w:lang w:val="es-MX"/>
        </w:rPr>
        <w:drawing>
          <wp:inline distT="0" distB="0" distL="0" distR="0" wp14:anchorId="3A16F93D" wp14:editId="3D5DE48E">
            <wp:extent cx="3209925" cy="18047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866" cy="181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6CF7" w14:textId="4DBAE1FD" w:rsidR="008570A5" w:rsidRDefault="008570A5" w:rsidP="008570A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El archivo CSS que crea los estilos </w:t>
      </w:r>
    </w:p>
    <w:p w14:paraId="027F7BFB" w14:textId="0EED88B5" w:rsidR="008570A5" w:rsidRDefault="008570A5" w:rsidP="008570A5">
      <w:pPr>
        <w:pStyle w:val="Prrafodelista"/>
        <w:rPr>
          <w:lang w:val="es-MX"/>
        </w:rPr>
      </w:pPr>
      <w:r w:rsidRPr="008570A5">
        <w:rPr>
          <w:lang w:val="es-MX"/>
        </w:rPr>
        <w:drawing>
          <wp:inline distT="0" distB="0" distL="0" distR="0" wp14:anchorId="1B4CB3CE" wp14:editId="5FF6AE11">
            <wp:extent cx="3200400" cy="17993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2885" cy="18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4C76" w14:textId="107E342F" w:rsidR="008570A5" w:rsidRDefault="008570A5" w:rsidP="008570A5">
      <w:pPr>
        <w:pStyle w:val="Prrafodelista"/>
        <w:rPr>
          <w:lang w:val="es-MX"/>
        </w:rPr>
      </w:pPr>
      <w:r w:rsidRPr="008570A5">
        <w:rPr>
          <w:lang w:val="es-MX"/>
        </w:rPr>
        <w:drawing>
          <wp:inline distT="0" distB="0" distL="0" distR="0" wp14:anchorId="6D549476" wp14:editId="19477FAB">
            <wp:extent cx="3200400" cy="17993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385" cy="18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BAAD" w14:textId="2EFD775F" w:rsidR="008570A5" w:rsidRDefault="008570A5" w:rsidP="008570A5">
      <w:pPr>
        <w:pStyle w:val="Prrafodelista"/>
        <w:rPr>
          <w:lang w:val="es-MX"/>
        </w:rPr>
      </w:pPr>
      <w:r w:rsidRPr="008570A5">
        <w:rPr>
          <w:lang w:val="es-MX"/>
        </w:rPr>
        <w:drawing>
          <wp:inline distT="0" distB="0" distL="0" distR="0" wp14:anchorId="7F7D906B" wp14:editId="1BE15819">
            <wp:extent cx="3235814" cy="1819275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9744" cy="18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4B82" w14:textId="10B9508C" w:rsidR="008570A5" w:rsidRDefault="008570A5" w:rsidP="008570A5">
      <w:pPr>
        <w:pStyle w:val="Prrafodelista"/>
        <w:rPr>
          <w:lang w:val="es-MX"/>
        </w:rPr>
      </w:pPr>
    </w:p>
    <w:p w14:paraId="3053BA5D" w14:textId="77777777" w:rsidR="008570A5" w:rsidRDefault="008570A5" w:rsidP="008570A5">
      <w:pPr>
        <w:pStyle w:val="Prrafodelista"/>
        <w:rPr>
          <w:lang w:val="es-MX"/>
        </w:rPr>
      </w:pPr>
    </w:p>
    <w:p w14:paraId="6E689A95" w14:textId="10B743A4" w:rsidR="008570A5" w:rsidRDefault="008570A5" w:rsidP="008570A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El archivo de la llave</w:t>
      </w:r>
    </w:p>
    <w:p w14:paraId="61AA9B6E" w14:textId="3852DCE0" w:rsidR="008570A5" w:rsidRDefault="008570A5" w:rsidP="008570A5">
      <w:pPr>
        <w:pStyle w:val="Prrafodelista"/>
        <w:rPr>
          <w:lang w:val="es-MX"/>
        </w:rPr>
      </w:pPr>
      <w:r w:rsidRPr="008570A5">
        <w:rPr>
          <w:lang w:val="es-MX"/>
        </w:rPr>
        <w:drawing>
          <wp:inline distT="0" distB="0" distL="0" distR="0" wp14:anchorId="5DF03D5D" wp14:editId="3B720F87">
            <wp:extent cx="2992755" cy="16826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030" cy="16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F00E" w14:textId="77777777" w:rsidR="008570A5" w:rsidRDefault="008570A5" w:rsidP="008570A5">
      <w:pPr>
        <w:pStyle w:val="Prrafodelista"/>
        <w:rPr>
          <w:lang w:val="es-MX"/>
        </w:rPr>
      </w:pPr>
    </w:p>
    <w:p w14:paraId="674FCF76" w14:textId="21CA87BC" w:rsidR="008570A5" w:rsidRDefault="008570A5" w:rsidP="008570A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El archivo del </w:t>
      </w:r>
      <w:proofErr w:type="spellStart"/>
      <w:r>
        <w:rPr>
          <w:lang w:val="es-MX"/>
        </w:rPr>
        <w:t>scrip</w:t>
      </w:r>
      <w:proofErr w:type="spellEnd"/>
    </w:p>
    <w:p w14:paraId="71C5FB08" w14:textId="440B352B" w:rsidR="008570A5" w:rsidRDefault="008570A5" w:rsidP="008570A5">
      <w:pPr>
        <w:pStyle w:val="Prrafodelista"/>
        <w:rPr>
          <w:lang w:val="es-MX"/>
        </w:rPr>
      </w:pPr>
      <w:r w:rsidRPr="008570A5">
        <w:rPr>
          <w:lang w:val="es-MX"/>
        </w:rPr>
        <w:drawing>
          <wp:inline distT="0" distB="0" distL="0" distR="0" wp14:anchorId="271DE02E" wp14:editId="55EA1773">
            <wp:extent cx="3150870" cy="177151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4196" cy="17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8CAE" w14:textId="4D54390F" w:rsidR="008570A5" w:rsidRDefault="008570A5" w:rsidP="008570A5">
      <w:pPr>
        <w:pStyle w:val="Prrafodelista"/>
        <w:rPr>
          <w:lang w:val="es-MX"/>
        </w:rPr>
      </w:pPr>
      <w:r w:rsidRPr="008570A5">
        <w:rPr>
          <w:lang w:val="es-MX"/>
        </w:rPr>
        <w:drawing>
          <wp:inline distT="0" distB="0" distL="0" distR="0" wp14:anchorId="49CF13D9" wp14:editId="67266E36">
            <wp:extent cx="3151104" cy="1771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247" cy="17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C3F3" w14:textId="7A263CE3" w:rsidR="008570A5" w:rsidRDefault="008570A5" w:rsidP="008570A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Al ejecutar podremos buscar las películas y nos aparecerá su información</w:t>
      </w:r>
    </w:p>
    <w:p w14:paraId="14A237D6" w14:textId="6A56705E" w:rsidR="008570A5" w:rsidRDefault="008570A5" w:rsidP="008570A5">
      <w:pPr>
        <w:pStyle w:val="Prrafodelista"/>
        <w:rPr>
          <w:lang w:val="es-MX"/>
        </w:rPr>
      </w:pPr>
      <w:r w:rsidRPr="008570A5">
        <w:rPr>
          <w:lang w:val="es-MX"/>
        </w:rPr>
        <w:drawing>
          <wp:inline distT="0" distB="0" distL="0" distR="0" wp14:anchorId="6B67FFEB" wp14:editId="38D25015">
            <wp:extent cx="3001444" cy="1687506"/>
            <wp:effectExtent l="0" t="0" r="889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1024" cy="16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ADB" w14:textId="77777777" w:rsidR="008570A5" w:rsidRDefault="008570A5">
      <w:pPr>
        <w:spacing w:line="259" w:lineRule="auto"/>
        <w:rPr>
          <w:lang w:val="es-MX"/>
        </w:rPr>
      </w:pPr>
      <w:r>
        <w:rPr>
          <w:lang w:val="es-MX"/>
        </w:rPr>
        <w:br w:type="page"/>
      </w:r>
    </w:p>
    <w:p w14:paraId="60C21FB0" w14:textId="34FFB209" w:rsidR="008570A5" w:rsidRDefault="008570A5" w:rsidP="008570A5">
      <w:pPr>
        <w:pStyle w:val="Ttulo1"/>
        <w:jc w:val="center"/>
        <w:rPr>
          <w:lang w:val="es-MX"/>
        </w:rPr>
      </w:pPr>
      <w:r>
        <w:rPr>
          <w:lang w:val="es-MX"/>
        </w:rPr>
        <w:lastRenderedPageBreak/>
        <w:t>Conclusión</w:t>
      </w:r>
    </w:p>
    <w:p w14:paraId="208E60B3" w14:textId="77777777" w:rsidR="008570A5" w:rsidRPr="008570A5" w:rsidRDefault="008570A5" w:rsidP="008570A5">
      <w:pPr>
        <w:rPr>
          <w:lang w:val="es-MX"/>
        </w:rPr>
      </w:pPr>
      <w:r w:rsidRPr="008570A5">
        <w:rPr>
          <w:lang w:val="es-MX"/>
        </w:rPr>
        <w:t>En conclusión, el código HTML proporcionado establece una estructura básica para una aplicación web que permite a los usuarios buscar detalles de películas utilizando la API de OMDB. Esta integración de API es fundamental, ya que permite acceder a una amplia base de datos de películas y obtener información detallada, como el título, año de lanzamiento, género, y actores, entre otros.</w:t>
      </w:r>
    </w:p>
    <w:p w14:paraId="11208082" w14:textId="77777777" w:rsidR="008570A5" w:rsidRPr="008570A5" w:rsidRDefault="008570A5" w:rsidP="008570A5">
      <w:pPr>
        <w:rPr>
          <w:lang w:val="es-MX"/>
        </w:rPr>
      </w:pPr>
    </w:p>
    <w:p w14:paraId="26EEA7A9" w14:textId="77777777" w:rsidR="008570A5" w:rsidRPr="008570A5" w:rsidRDefault="008570A5" w:rsidP="008570A5">
      <w:pPr>
        <w:rPr>
          <w:lang w:val="es-MX"/>
        </w:rPr>
      </w:pPr>
      <w:r w:rsidRPr="008570A5">
        <w:rPr>
          <w:lang w:val="es-MX"/>
        </w:rPr>
        <w:t>La página HTML incluye elementos esenciales como un campo de entrada para el nombre de la película y un botón de búsqueda, que interactúan con scripts JavaScript para realizar solicitudes a la API de OMDB. Estos scripts, enlazados a través de los archivos `key.js` y `script.js`, manejan la lógica de la solicitud HTTP, procesan la respuesta JSON de la API y actualizan dinámicamente el contenido de la página para mostrar los resultados de búsqueda.</w:t>
      </w:r>
    </w:p>
    <w:p w14:paraId="2CA2CD38" w14:textId="77777777" w:rsidR="008570A5" w:rsidRPr="008570A5" w:rsidRDefault="008570A5" w:rsidP="008570A5">
      <w:pPr>
        <w:rPr>
          <w:lang w:val="es-MX"/>
        </w:rPr>
      </w:pPr>
    </w:p>
    <w:p w14:paraId="505DD1DE" w14:textId="0D71102F" w:rsidR="008570A5" w:rsidRDefault="008570A5" w:rsidP="008570A5">
      <w:pPr>
        <w:rPr>
          <w:lang w:val="es-MX"/>
        </w:rPr>
      </w:pPr>
      <w:r w:rsidRPr="008570A5">
        <w:rPr>
          <w:lang w:val="es-MX"/>
        </w:rPr>
        <w:t xml:space="preserve">El uso de </w:t>
      </w:r>
      <w:proofErr w:type="spellStart"/>
      <w:r w:rsidRPr="008570A5">
        <w:rPr>
          <w:lang w:val="es-MX"/>
        </w:rPr>
        <w:t>APIs</w:t>
      </w:r>
      <w:proofErr w:type="spellEnd"/>
      <w:r w:rsidRPr="008570A5">
        <w:rPr>
          <w:lang w:val="es-MX"/>
        </w:rPr>
        <w:t xml:space="preserve"> en esta aplicación no solo simplifica el acceso a datos externos, sino que también fomenta la reutilización de servicios y la creación de aplicaciones más ricas e interactivas. Al integrar la API de OMDB, la aplicación se convierte en una herramienta poderosa para los entusiastas del cine, proporcionando información relevante de manera rápida y eficiente. Esta práctica destaca cómo las </w:t>
      </w:r>
      <w:proofErr w:type="spellStart"/>
      <w:r w:rsidRPr="008570A5">
        <w:rPr>
          <w:lang w:val="es-MX"/>
        </w:rPr>
        <w:t>APIs</w:t>
      </w:r>
      <w:proofErr w:type="spellEnd"/>
      <w:r w:rsidRPr="008570A5">
        <w:rPr>
          <w:lang w:val="es-MX"/>
        </w:rPr>
        <w:t xml:space="preserve"> pueden mejorar la funcionalidad y la experiencia del usuario en aplicaciones web modernas, promoviendo la innovación y la eficiencia en el desarrollo de software.</w:t>
      </w:r>
    </w:p>
    <w:p w14:paraId="45869D16" w14:textId="77777777" w:rsidR="008570A5" w:rsidRDefault="008570A5">
      <w:pPr>
        <w:spacing w:line="259" w:lineRule="auto"/>
        <w:rPr>
          <w:lang w:val="es-MX"/>
        </w:rPr>
      </w:pPr>
      <w:r>
        <w:rPr>
          <w:lang w:val="es-MX"/>
        </w:rPr>
        <w:br w:type="page"/>
      </w:r>
    </w:p>
    <w:p w14:paraId="12EC471E" w14:textId="66D6A26D" w:rsidR="008570A5" w:rsidRDefault="008570A5" w:rsidP="008570A5">
      <w:pPr>
        <w:pStyle w:val="Ttulo1"/>
        <w:jc w:val="center"/>
        <w:rPr>
          <w:lang w:val="es-MX"/>
        </w:rPr>
      </w:pPr>
      <w:r>
        <w:rPr>
          <w:lang w:val="es-MX"/>
        </w:rPr>
        <w:lastRenderedPageBreak/>
        <w:t>Referencias</w:t>
      </w:r>
    </w:p>
    <w:sdt>
      <w:sdtPr>
        <w:rPr>
          <w:lang w:val="es-ES"/>
        </w:rPr>
        <w:id w:val="887916923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4"/>
          <w:szCs w:val="24"/>
          <w:lang w:val="es-US"/>
        </w:rPr>
      </w:sdtEndPr>
      <w:sdtContent>
        <w:p w14:paraId="27083FE2" w14:textId="0403A24E" w:rsidR="008570A5" w:rsidRDefault="008570A5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Content>
            <w:p w14:paraId="12E1E069" w14:textId="77777777" w:rsidR="008570A5" w:rsidRDefault="008570A5" w:rsidP="008570A5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Amazon. (s.f.). </w:t>
              </w:r>
              <w:r>
                <w:rPr>
                  <w:i/>
                  <w:iCs/>
                  <w:noProof/>
                  <w:lang w:val="es-ES"/>
                </w:rPr>
                <w:t>aws</w:t>
              </w:r>
              <w:r>
                <w:rPr>
                  <w:noProof/>
                  <w:lang w:val="es-ES"/>
                </w:rPr>
                <w:t>. Obtenido de https://aws.amazon.com/es/what-is/api/</w:t>
              </w:r>
            </w:p>
            <w:p w14:paraId="7E6AD5FC" w14:textId="77777777" w:rsidR="008570A5" w:rsidRDefault="008570A5" w:rsidP="008570A5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Sydle. (s.f.). Obtenido de https://www.sydle.com/es/blog/api-6214f68876950e47761c40e7</w:t>
              </w:r>
            </w:p>
            <w:p w14:paraId="0287934D" w14:textId="0E699847" w:rsidR="008570A5" w:rsidRDefault="008570A5" w:rsidP="008570A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3221CD8" w14:textId="1614C266" w:rsidR="008570A5" w:rsidRPr="008570A5" w:rsidRDefault="008570A5" w:rsidP="008570A5">
      <w:pPr>
        <w:rPr>
          <w:lang w:val="es-MX"/>
        </w:rPr>
      </w:pPr>
    </w:p>
    <w:sectPr w:rsidR="008570A5" w:rsidRPr="008570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2C41"/>
    <w:multiLevelType w:val="hybridMultilevel"/>
    <w:tmpl w:val="912E17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0A5"/>
    <w:rsid w:val="008570A5"/>
    <w:rsid w:val="00BD1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E4DBE"/>
  <w15:chartTrackingRefBased/>
  <w15:docId w15:val="{98E043D7-97FC-45DE-B7B1-4A83AC5C4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0A5"/>
    <w:pPr>
      <w:spacing w:line="278" w:lineRule="auto"/>
    </w:pPr>
    <w:rPr>
      <w:rFonts w:eastAsiaTheme="minorEastAsia"/>
      <w:kern w:val="2"/>
      <w:sz w:val="24"/>
      <w:szCs w:val="24"/>
      <w:lang w:val="es-US" w:eastAsia="es-MX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8570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70A5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s-US" w:eastAsia="es-MX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857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s-MX"/>
      <w14:ligatures w14:val="none"/>
    </w:rPr>
  </w:style>
  <w:style w:type="paragraph" w:styleId="Prrafodelista">
    <w:name w:val="List Paragraph"/>
    <w:basedOn w:val="Normal"/>
    <w:uiPriority w:val="34"/>
    <w:qFormat/>
    <w:rsid w:val="008570A5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857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Ama</b:Tag>
    <b:SourceType>InternetSite</b:SourceType>
    <b:Guid>{5F6BE231-49F7-409B-B884-1438F1C1707E}</b:Guid>
    <b:Author>
      <b:Author>
        <b:NameList>
          <b:Person>
            <b:Last>Amazon</b:Last>
          </b:Person>
        </b:NameList>
      </b:Author>
    </b:Author>
    <b:Title>aws</b:Title>
    <b:URL>https://aws.amazon.com/es/what-is/api/</b:URL>
    <b:RefOrder>1</b:RefOrder>
  </b:Source>
  <b:Source>
    <b:Tag>Syd</b:Tag>
    <b:SourceType>InternetSite</b:SourceType>
    <b:Guid>{BDCC9442-5BC9-4687-86DF-81EDE2093283}</b:Guid>
    <b:Author>
      <b:Author>
        <b:NameList>
          <b:Person>
            <b:Last>Sydle</b:Last>
          </b:Person>
        </b:NameList>
      </b:Author>
    </b:Author>
    <b:URL>https://www.sydle.com/es/blog/api-6214f68876950e47761c40e7</b:URL>
    <b:RefOrder>2</b:RefOrder>
  </b:Source>
</b:Sources>
</file>

<file path=customXml/itemProps1.xml><?xml version="1.0" encoding="utf-8"?>
<ds:datastoreItem xmlns:ds="http://schemas.openxmlformats.org/officeDocument/2006/customXml" ds:itemID="{6557D206-B2F6-4437-AAB6-FDE2D21B1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529</Words>
  <Characters>2910</Characters>
  <Application>Microsoft Office Word</Application>
  <DocSecurity>0</DocSecurity>
  <Lines>24</Lines>
  <Paragraphs>6</Paragraphs>
  <ScaleCrop>false</ScaleCrop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Canul</dc:creator>
  <cp:keywords/>
  <dc:description/>
  <cp:lastModifiedBy>Joel Canul</cp:lastModifiedBy>
  <cp:revision>1</cp:revision>
  <dcterms:created xsi:type="dcterms:W3CDTF">2024-06-18T05:51:00Z</dcterms:created>
  <dcterms:modified xsi:type="dcterms:W3CDTF">2024-06-18T06:03:00Z</dcterms:modified>
</cp:coreProperties>
</file>