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45A06631" w:rsidR="00EA1C7B" w:rsidRPr="009C15DB" w:rsidRDefault="007F1911" w:rsidP="009C15DB">
      <w:pPr>
        <w:jc w:val="center"/>
        <w:rPr>
          <w:sz w:val="28"/>
          <w:szCs w:val="24"/>
        </w:rPr>
      </w:pPr>
      <w:r w:rsidRPr="007F1911">
        <w:rPr>
          <w:sz w:val="28"/>
          <w:szCs w:val="24"/>
        </w:rPr>
        <w:t>Diseño de la base de datos y arquitectura del proyecto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EC3027A" w:rsidR="004355B5" w:rsidRPr="007F1911" w:rsidRDefault="007F1911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 II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7E1A55AE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DC1056">
        <w:rPr>
          <w:bCs/>
          <w:noProof/>
          <w:sz w:val="28"/>
          <w:szCs w:val="24"/>
        </w:rPr>
        <w:t>2025-05-16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6EC410DC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7501C0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1F8C7A8" w14:textId="32FB17E0" w:rsidR="00AF49AA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28450" w:history="1">
            <w:r w:rsidR="00AF49AA" w:rsidRPr="00DA7303">
              <w:rPr>
                <w:rStyle w:val="Hipervnculo"/>
                <w:bCs/>
                <w:noProof/>
              </w:rPr>
              <w:t>1.</w:t>
            </w:r>
            <w:r w:rsidR="00AF49AA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AF49AA" w:rsidRPr="00DA7303">
              <w:rPr>
                <w:rStyle w:val="Hipervnculo"/>
                <w:bCs/>
                <w:noProof/>
              </w:rPr>
              <w:t>Descripción de la tarea</w:t>
            </w:r>
            <w:r w:rsidR="00AF49AA">
              <w:rPr>
                <w:noProof/>
                <w:webHidden/>
              </w:rPr>
              <w:tab/>
            </w:r>
            <w:r w:rsidR="00AF49AA">
              <w:rPr>
                <w:noProof/>
                <w:webHidden/>
              </w:rPr>
              <w:fldChar w:fldCharType="begin"/>
            </w:r>
            <w:r w:rsidR="00AF49AA">
              <w:rPr>
                <w:noProof/>
                <w:webHidden/>
              </w:rPr>
              <w:instrText xml:space="preserve"> PAGEREF _Toc198328450 \h </w:instrText>
            </w:r>
            <w:r w:rsidR="00AF49AA">
              <w:rPr>
                <w:noProof/>
                <w:webHidden/>
              </w:rPr>
            </w:r>
            <w:r w:rsidR="00AF49AA">
              <w:rPr>
                <w:noProof/>
                <w:webHidden/>
              </w:rPr>
              <w:fldChar w:fldCharType="separate"/>
            </w:r>
            <w:r w:rsidR="00DC1056">
              <w:rPr>
                <w:noProof/>
                <w:webHidden/>
              </w:rPr>
              <w:t>3</w:t>
            </w:r>
            <w:r w:rsidR="00AF49AA">
              <w:rPr>
                <w:noProof/>
                <w:webHidden/>
              </w:rPr>
              <w:fldChar w:fldCharType="end"/>
            </w:r>
          </w:hyperlink>
        </w:p>
        <w:p w14:paraId="30104296" w14:textId="6DCBEAF8" w:rsidR="00AF49AA" w:rsidRDefault="00AF49A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8328451" w:history="1">
            <w:r w:rsidRPr="00DA730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DA7303">
              <w:rPr>
                <w:rStyle w:val="Hipervnculo"/>
                <w:noProof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4410" w14:textId="45B7CDF0" w:rsidR="00AF49AA" w:rsidRDefault="00AF49A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8328452" w:history="1">
            <w:r w:rsidRPr="00DA730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DA7303">
              <w:rPr>
                <w:rStyle w:val="Hipervnculo"/>
                <w:noProof/>
              </w:rPr>
              <w:t>Diagrama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B82C" w14:textId="2F5B1645" w:rsidR="00635721" w:rsidRPr="00635721" w:rsidRDefault="00635721" w:rsidP="00EA1C7B">
          <w:pPr>
            <w:sectPr w:rsidR="00635721" w:rsidRPr="00635721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2B2CE14" w14:textId="77777777" w:rsidR="00635721" w:rsidRDefault="00635721" w:rsidP="00EA1C7B">
      <w:pPr>
        <w:rPr>
          <w:b/>
          <w:bCs/>
        </w:rPr>
      </w:pPr>
    </w:p>
    <w:p w14:paraId="530F28FC" w14:textId="77777777" w:rsidR="007501C0" w:rsidRPr="007501C0" w:rsidRDefault="007501C0" w:rsidP="007501C0">
      <w:pPr>
        <w:pStyle w:val="Ttulo1"/>
        <w:spacing w:line="480" w:lineRule="auto"/>
        <w:rPr>
          <w:bCs/>
        </w:rPr>
      </w:pPr>
      <w:bookmarkStart w:id="0" w:name="_Toc198328450"/>
      <w:r w:rsidRPr="007501C0">
        <w:rPr>
          <w:bCs/>
        </w:rPr>
        <w:t>Descripción de la tarea</w:t>
      </w:r>
      <w:bookmarkEnd w:id="0"/>
    </w:p>
    <w:p w14:paraId="3B11A1F1" w14:textId="4BE6FAA7" w:rsidR="00EA1C7B" w:rsidRDefault="007501C0" w:rsidP="007501C0">
      <w:r w:rsidRPr="007501C0">
        <w:t>Se espera que realice el diseño de la base de datos y arquitectura del proyecto aplicativo. Para hacerlo, se sugiere:</w:t>
      </w:r>
    </w:p>
    <w:p w14:paraId="3A4BAB34" w14:textId="6F8B15DE" w:rsidR="007501C0" w:rsidRDefault="002D78BE" w:rsidP="002D78BE">
      <w:pPr>
        <w:pStyle w:val="Ttulo1"/>
      </w:pPr>
      <w:bookmarkStart w:id="1" w:name="_Toc198328451"/>
      <w:r>
        <w:t>Modelo de la base de Datos</w:t>
      </w:r>
      <w:bookmarkEnd w:id="1"/>
    </w:p>
    <w:p w14:paraId="42566128" w14:textId="79E6C15B" w:rsidR="002D78BE" w:rsidRDefault="00692004" w:rsidP="00692004">
      <w:pPr>
        <w:jc w:val="center"/>
      </w:pPr>
      <w:r w:rsidRPr="00692004">
        <w:drawing>
          <wp:inline distT="0" distB="0" distL="0" distR="0" wp14:anchorId="2494BB2B" wp14:editId="746D7F7B">
            <wp:extent cx="1916582" cy="1089509"/>
            <wp:effectExtent l="0" t="0" r="7620" b="0"/>
            <wp:docPr id="12913225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252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32" cy="10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AECC" w14:textId="2E25CE0C" w:rsidR="00692004" w:rsidRDefault="00692004" w:rsidP="00692004">
      <w:r>
        <w:t>El diseño de la base de datos surge de la</w:t>
      </w:r>
      <w:r w:rsidR="0051188B">
        <w:t xml:space="preserve"> naturaleza de la aplicación gamificada “Biblia Interactiva AR”, una aplicación en realidad aumentada que tiene por objetivo facilitar la enseñanza de historias bíblicas a niños</w:t>
      </w:r>
      <w:r w:rsidR="00DC2627">
        <w:t xml:space="preserve"> mediante animaciones y recolección de monedas en las historias para permitir </w:t>
      </w:r>
      <w:r w:rsidR="00344785">
        <w:t>el acceso a distint</w:t>
      </w:r>
      <w:r w:rsidR="00516DE5">
        <w:t>os beneficios</w:t>
      </w:r>
      <w:r w:rsidR="0039694D">
        <w:t xml:space="preserve"> en los diferentes niveles. El sistema de guardado de puntos de la app no va a ser persistente, será únicamente válido para la sesión de juego actual por lo que no se necesita un DBMS</w:t>
      </w:r>
      <w:r w:rsidR="009B386D">
        <w:t>.</w:t>
      </w:r>
    </w:p>
    <w:p w14:paraId="6F883B13" w14:textId="4276CCB2" w:rsidR="00311714" w:rsidRDefault="00311714" w:rsidP="00311714">
      <w:pPr>
        <w:pStyle w:val="Ttulo1"/>
      </w:pPr>
      <w:bookmarkStart w:id="2" w:name="_Toc198328452"/>
      <w:r w:rsidRPr="00311714">
        <w:lastRenderedPageBreak/>
        <w:t>Diagrama de la arquitectura</w:t>
      </w:r>
      <w:bookmarkEnd w:id="2"/>
    </w:p>
    <w:p w14:paraId="0813C19B" w14:textId="6D063C32" w:rsidR="00D328FA" w:rsidRDefault="00D328FA" w:rsidP="00D328FA">
      <w:r w:rsidRPr="00D328FA">
        <w:drawing>
          <wp:inline distT="0" distB="0" distL="0" distR="0" wp14:anchorId="23403816" wp14:editId="4DE452A6">
            <wp:extent cx="5400040" cy="4684395"/>
            <wp:effectExtent l="0" t="0" r="0" b="1905"/>
            <wp:docPr id="161039016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0165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8D05" w14:textId="3757B25D" w:rsidR="008A58BC" w:rsidRDefault="008A58BC" w:rsidP="008A58BC">
      <w:r>
        <w:t>Capa de Presentación</w:t>
      </w:r>
    </w:p>
    <w:p w14:paraId="716901C8" w14:textId="77777777" w:rsidR="008A58BC" w:rsidRDefault="008A58BC" w:rsidP="008A58BC">
      <w:pPr>
        <w:pStyle w:val="Prrafodelista"/>
        <w:numPr>
          <w:ilvl w:val="0"/>
          <w:numId w:val="13"/>
        </w:numPr>
      </w:pPr>
      <w:r>
        <w:t>Interfaz de Usuario: Maneja la visualización general y la interacción con el usuario.</w:t>
      </w:r>
    </w:p>
    <w:p w14:paraId="6476575B" w14:textId="77777777" w:rsidR="008A58BC" w:rsidRDefault="008A58BC" w:rsidP="008A58BC">
      <w:pPr>
        <w:pStyle w:val="Prrafodelista"/>
        <w:numPr>
          <w:ilvl w:val="0"/>
          <w:numId w:val="13"/>
        </w:numPr>
      </w:pPr>
      <w:r>
        <w:t>Menú de Historias: Permite seleccionar entre diferentes historias bíblicas.</w:t>
      </w:r>
    </w:p>
    <w:p w14:paraId="0CC8884C" w14:textId="39920A66" w:rsidR="008A58BC" w:rsidRDefault="008A58BC" w:rsidP="00C65CAC">
      <w:pPr>
        <w:pStyle w:val="Prrafodelista"/>
        <w:numPr>
          <w:ilvl w:val="0"/>
          <w:numId w:val="13"/>
        </w:numPr>
      </w:pPr>
      <w:r>
        <w:t>Visor de AR: Componente principal que muestra los elementos de realidad aumentada.</w:t>
      </w:r>
    </w:p>
    <w:p w14:paraId="042176D9" w14:textId="23FD5450" w:rsidR="008A58BC" w:rsidRDefault="008A58BC" w:rsidP="008A58BC">
      <w:pPr>
        <w:pStyle w:val="Prrafodelista"/>
        <w:numPr>
          <w:ilvl w:val="0"/>
          <w:numId w:val="13"/>
        </w:numPr>
      </w:pPr>
      <w:r>
        <w:t>Sistema de Interacción: Maneja las interacciones táctiles con los elementos virtuales</w:t>
      </w:r>
      <w:r w:rsidR="00C65CAC">
        <w:t>.</w:t>
      </w:r>
    </w:p>
    <w:p w14:paraId="12D90EE5" w14:textId="77777777" w:rsidR="008A58BC" w:rsidRDefault="008A58BC" w:rsidP="008A58BC">
      <w:pPr>
        <w:pStyle w:val="Prrafodelista"/>
        <w:numPr>
          <w:ilvl w:val="0"/>
          <w:numId w:val="13"/>
        </w:numPr>
      </w:pPr>
      <w:r>
        <w:t>Reproductor de Narraciones: Interfaz para iniciar y controlar las narraciones.</w:t>
      </w:r>
    </w:p>
    <w:p w14:paraId="727570B9" w14:textId="5A818EB5" w:rsidR="008A58BC" w:rsidRDefault="008A58BC" w:rsidP="008A58BC">
      <w:r>
        <w:t>Capa de Lógica</w:t>
      </w:r>
    </w:p>
    <w:p w14:paraId="24B604BE" w14:textId="77777777" w:rsidR="008A58BC" w:rsidRDefault="008A58BC" w:rsidP="00C65CAC">
      <w:pPr>
        <w:pStyle w:val="Prrafodelista"/>
        <w:numPr>
          <w:ilvl w:val="0"/>
          <w:numId w:val="14"/>
        </w:numPr>
      </w:pPr>
      <w:r>
        <w:t>Motor de Realidad Aumentada: Core de AR que procesa las imágenes de la cámara y superpone los modelos 3D.</w:t>
      </w:r>
    </w:p>
    <w:p w14:paraId="4571808F" w14:textId="2083E2D6" w:rsidR="008A58BC" w:rsidRDefault="008A58BC" w:rsidP="00C65CAC">
      <w:pPr>
        <w:pStyle w:val="Prrafodelista"/>
        <w:numPr>
          <w:ilvl w:val="0"/>
          <w:numId w:val="14"/>
        </w:numPr>
      </w:pPr>
      <w:r>
        <w:lastRenderedPageBreak/>
        <w:t>Sistema de Gamificación: Controla las reglas de juego, recompensas y puntuaciones.</w:t>
      </w:r>
    </w:p>
    <w:p w14:paraId="2E5DD3C7" w14:textId="77777777" w:rsidR="008A58BC" w:rsidRDefault="008A58BC" w:rsidP="00C65CAC">
      <w:pPr>
        <w:pStyle w:val="Prrafodelista"/>
        <w:numPr>
          <w:ilvl w:val="0"/>
          <w:numId w:val="14"/>
        </w:numPr>
      </w:pPr>
      <w:r>
        <w:t>Controlador de Audio: Administra la reproducción de narraciones y efectos sonoros.</w:t>
      </w:r>
    </w:p>
    <w:p w14:paraId="60924D5C" w14:textId="77777777" w:rsidR="008A58BC" w:rsidRDefault="008A58BC" w:rsidP="00C65CAC">
      <w:pPr>
        <w:pStyle w:val="Prrafodelista"/>
        <w:numPr>
          <w:ilvl w:val="0"/>
          <w:numId w:val="14"/>
        </w:numPr>
      </w:pPr>
      <w:r>
        <w:t>Reconocimiento de Marcadores: Detecta los marcadores físicos para activar la experiencia AR.</w:t>
      </w:r>
    </w:p>
    <w:p w14:paraId="354812FD" w14:textId="5AC81B5E" w:rsidR="008A58BC" w:rsidRDefault="008A58BC" w:rsidP="008A58BC">
      <w:r>
        <w:t>Capa de Datos</w:t>
      </w:r>
    </w:p>
    <w:p w14:paraId="7E1C140A" w14:textId="717C02EE" w:rsidR="008A58BC" w:rsidRDefault="00C65CAC" w:rsidP="00C65CAC">
      <w:pPr>
        <w:pStyle w:val="Prrafodelista"/>
        <w:numPr>
          <w:ilvl w:val="0"/>
          <w:numId w:val="15"/>
        </w:numPr>
      </w:pPr>
      <w:r>
        <w:t>Sistema de esquema para puntos</w:t>
      </w:r>
      <w:r w:rsidR="008A58BC">
        <w:t xml:space="preserve">: </w:t>
      </w:r>
      <w:r>
        <w:t>Almacena los puntos recolectados por el jugador.</w:t>
      </w:r>
    </w:p>
    <w:p w14:paraId="7753FB11" w14:textId="6A8B72F9" w:rsidR="00D328FA" w:rsidRPr="00D328FA" w:rsidRDefault="008A58BC" w:rsidP="00C65CAC">
      <w:pPr>
        <w:pStyle w:val="Prrafodelista"/>
        <w:numPr>
          <w:ilvl w:val="0"/>
          <w:numId w:val="15"/>
        </w:numPr>
      </w:pPr>
      <w:r>
        <w:t>Gestor de Recursos: Administra los modelos 3D, texturas, audio y marcadores.</w:t>
      </w:r>
    </w:p>
    <w:sectPr w:rsidR="00D328FA" w:rsidRPr="00D32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9F23FF"/>
    <w:multiLevelType w:val="hybridMultilevel"/>
    <w:tmpl w:val="332685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D5FA2"/>
    <w:multiLevelType w:val="hybridMultilevel"/>
    <w:tmpl w:val="2F509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45835"/>
    <w:multiLevelType w:val="hybridMultilevel"/>
    <w:tmpl w:val="6AD01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2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9"/>
  </w:num>
  <w:num w:numId="5" w16cid:durableId="1759254838">
    <w:abstractNumId w:val="7"/>
  </w:num>
  <w:num w:numId="6" w16cid:durableId="1478760521">
    <w:abstractNumId w:val="8"/>
  </w:num>
  <w:num w:numId="7" w16cid:durableId="1467507822">
    <w:abstractNumId w:val="10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14"/>
  </w:num>
  <w:num w:numId="11" w16cid:durableId="1057242810">
    <w:abstractNumId w:val="5"/>
  </w:num>
  <w:num w:numId="12" w16cid:durableId="1175800265">
    <w:abstractNumId w:val="11"/>
  </w:num>
  <w:num w:numId="13" w16cid:durableId="2108111986">
    <w:abstractNumId w:val="4"/>
  </w:num>
  <w:num w:numId="14" w16cid:durableId="647562862">
    <w:abstractNumId w:val="13"/>
  </w:num>
  <w:num w:numId="15" w16cid:durableId="1409958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5769"/>
    <w:rsid w:val="000C25D0"/>
    <w:rsid w:val="000C6284"/>
    <w:rsid w:val="0014589A"/>
    <w:rsid w:val="001C653D"/>
    <w:rsid w:val="00200FF1"/>
    <w:rsid w:val="00201ED9"/>
    <w:rsid w:val="00204AC5"/>
    <w:rsid w:val="00207594"/>
    <w:rsid w:val="00233BF3"/>
    <w:rsid w:val="0024023F"/>
    <w:rsid w:val="002A03BE"/>
    <w:rsid w:val="002D78BE"/>
    <w:rsid w:val="002E05C1"/>
    <w:rsid w:val="00311714"/>
    <w:rsid w:val="00323094"/>
    <w:rsid w:val="00340DBB"/>
    <w:rsid w:val="00344785"/>
    <w:rsid w:val="0039694D"/>
    <w:rsid w:val="003B3534"/>
    <w:rsid w:val="004355B5"/>
    <w:rsid w:val="004A3101"/>
    <w:rsid w:val="004F4DE6"/>
    <w:rsid w:val="0051188B"/>
    <w:rsid w:val="00516DE5"/>
    <w:rsid w:val="00586256"/>
    <w:rsid w:val="005B42F9"/>
    <w:rsid w:val="005D287C"/>
    <w:rsid w:val="005D6E22"/>
    <w:rsid w:val="005E0361"/>
    <w:rsid w:val="005F35E0"/>
    <w:rsid w:val="00631924"/>
    <w:rsid w:val="00635721"/>
    <w:rsid w:val="0065056F"/>
    <w:rsid w:val="00670EF0"/>
    <w:rsid w:val="00692004"/>
    <w:rsid w:val="006C12D3"/>
    <w:rsid w:val="006E379A"/>
    <w:rsid w:val="006E696F"/>
    <w:rsid w:val="00712C6D"/>
    <w:rsid w:val="00721866"/>
    <w:rsid w:val="00740D27"/>
    <w:rsid w:val="007501C0"/>
    <w:rsid w:val="00760247"/>
    <w:rsid w:val="00765040"/>
    <w:rsid w:val="007A69B6"/>
    <w:rsid w:val="007B07E3"/>
    <w:rsid w:val="007C4EF0"/>
    <w:rsid w:val="007D2111"/>
    <w:rsid w:val="007F1911"/>
    <w:rsid w:val="008961ED"/>
    <w:rsid w:val="008A58BC"/>
    <w:rsid w:val="00903BD1"/>
    <w:rsid w:val="009129F4"/>
    <w:rsid w:val="0095589D"/>
    <w:rsid w:val="009A3D05"/>
    <w:rsid w:val="009B386D"/>
    <w:rsid w:val="009C15DB"/>
    <w:rsid w:val="009E1D77"/>
    <w:rsid w:val="00A238EE"/>
    <w:rsid w:val="00A95929"/>
    <w:rsid w:val="00AB117B"/>
    <w:rsid w:val="00AF49AA"/>
    <w:rsid w:val="00BD2F9A"/>
    <w:rsid w:val="00C02863"/>
    <w:rsid w:val="00C0781A"/>
    <w:rsid w:val="00C13F39"/>
    <w:rsid w:val="00C22224"/>
    <w:rsid w:val="00C244F1"/>
    <w:rsid w:val="00C65CAC"/>
    <w:rsid w:val="00C71524"/>
    <w:rsid w:val="00CE11FC"/>
    <w:rsid w:val="00CF5462"/>
    <w:rsid w:val="00D23F3A"/>
    <w:rsid w:val="00D328FA"/>
    <w:rsid w:val="00D356DE"/>
    <w:rsid w:val="00D4031E"/>
    <w:rsid w:val="00DA08EB"/>
    <w:rsid w:val="00DC1056"/>
    <w:rsid w:val="00DC2627"/>
    <w:rsid w:val="00E0660D"/>
    <w:rsid w:val="00E31C42"/>
    <w:rsid w:val="00E6227A"/>
    <w:rsid w:val="00EA1C7B"/>
    <w:rsid w:val="00EE6D6D"/>
    <w:rsid w:val="00FC5A98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EE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65</cp:revision>
  <cp:lastPrinted>2025-05-17T03:54:00Z</cp:lastPrinted>
  <dcterms:created xsi:type="dcterms:W3CDTF">2021-10-27T04:08:00Z</dcterms:created>
  <dcterms:modified xsi:type="dcterms:W3CDTF">2025-05-17T03:54:00Z</dcterms:modified>
</cp:coreProperties>
</file>