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CareConnect — Project Document</w:t>
      </w:r>
    </w:p>
    <w:p>
      <w:pPr/>
      <w:r>
        <w:t xml:space="preserve">Sep 17, 2026</w:t>
      </w:r>
      <w:r>
        <w:t xml:space="preserve"> · </w:t>
      </w:r>
      <w:r>
        <w:t>Vinayak Saxena</w:t>
      </w:r>
    </w:p>
    <w:p>
      <w:pPr>
        <w:pStyle w:val="Heading2"/>
      </w:pPr>
      <w:r>
        <w:t xml:space="preserve">1. Abstract and introduction</w:t>
      </w:r>
    </w:p>
    <w:p>
      <w:pPr/>
      <w:r>
        <w:t xml:space="preserve">CareConnect is an on-demand healthcare platform that combines service booking, ambulance dispatch, live tracking and medical records with an explainable machine-learning model that suggests an Emergency Severity Index (ESI) level from the initial triage assessment. The acceptance targets for that model are </w:t>
      </w:r>
      <w:r>
        <w:rPr>
          <w:b/>
        </w:rPr>
        <w:t xml:space="preserve">0.87 accuracy</w:t>
      </w:r>
      <w:r>
        <w:t xml:space="preserve">, </w:t>
      </w:r>
      <w:r>
        <w:rPr>
          <w:b/>
        </w:rPr>
        <w:t xml:space="preserve">0.85 macro-F1</w:t>
      </w:r>
      <w:r>
        <w:t xml:space="preserve"> and </w:t>
      </w:r>
      <w:r>
        <w:rPr>
          <w:b/>
        </w:rPr>
        <w:t xml:space="preserve">0.93 recall on ESI 1–2</w:t>
      </w:r>
      <w:r>
        <w:t xml:space="preserve"> on its held-out test split, with the full target set in Section 10.</w:t>
      </w:r>
    </w:p>
    <w:p>
      <w:pPr/>
      <w:r>
        <w:t xml:space="preserve">The platform is built on a </w:t>
      </w:r>
      <w:r>
        <w:rPr>
          <w:b/>
        </w:rPr>
        <w:t xml:space="preserve">Next.js</w:t>
      </w:r>
      <w:r>
        <w:t xml:space="preserve"> frontend, a </w:t>
      </w:r>
      <w:r>
        <w:rPr>
          <w:b/>
        </w:rPr>
        <w:t xml:space="preserve">Python FastAPI</w:t>
      </w:r>
      <w:r>
        <w:t xml:space="preserve"> backend and </w:t>
      </w:r>
      <w:r>
        <w:rPr>
          <w:b/>
        </w:rPr>
        <w:t xml:space="preserve">Supabase (PostgreSQL + Auth)</w:t>
      </w:r>
      <w:r>
        <w:t xml:space="preserve">. The database follows a normalized ten-table core schema brought to </w:t>
      </w:r>
      <w:r>
        <w:rPr>
          <w:b/>
        </w:rPr>
        <w:t xml:space="preserve">BCNF</w:t>
      </w:r>
      <w:r>
        <w:t xml:space="preserve">, with </w:t>
      </w:r>
      <w:r>
        <w:rPr>
          <w:b/>
        </w:rPr>
        <w:t xml:space="preserve">Row-Level Security (RLS)</w:t>
      </w:r>
      <w:r>
        <w:t xml:space="preserve"> on every table.</w:t>
      </w:r>
    </w:p>
    <w:p>
      <w:pPr/>
      <w:r>
        <w:t xml:space="preserve">The triage model is </w:t>
      </w:r>
      <w:r>
        <w:rPr>
          <w:b/>
        </w:rPr>
        <w:t xml:space="preserve">decision support, never a decision</w:t>
      </w:r>
      <w:r>
        <w:t xml:space="preserve">. Every response carries </w:t>
      </w:r>
      <w:r>
        <w:rPr>
          <w:rStyle w:val="CodeChar"/>
        </w:rPr>
        <w:t xml:space="preserve">requires_human_review = true</w:t>
      </w:r>
      <w:r>
        <w:t xml:space="preserve">, a clinician can override the suggestion, and only the human-recorded ESI moves a patient. The model's own prediction is stored unchanged next to the clinician's final call so the two can be audited.</w:t>
      </w:r>
    </w:p>
    <w:p>
      <w:pPr>
        <w:pStyle w:val="Quote"/>
      </w:pPr>
      <w:r>
        <w:t xml:space="preserve">The shipped model is trained on synthetic data. It demonstrates the pipeline and integration; it is not a validated clinical tool.</w:t>
      </w:r>
    </w:p>
    <w:p>
      <w:pPr/>
      <w:r>
        <w:t xml:space="preserve">A research track then asks whether a model built on synthetic data transfers to real emergency departments — first MIMIC-IV-ED (U.S.) and then an Indian dataset — and a follow-up phase tunes the synthetic generator to the aggregate statistics of a real ED cohort. Section 6.9 sets the statistical targets the generated data must meet, and Section 10.5 the transfer targets on the MIMIC-IV-ED demo and on the full MIMIC-IV-ED dataset.</w:t>
      </w:r>
    </w:p>
    <w:p>
      <w:pPr>
        <w:pStyle w:val="Heading2"/>
      </w:pPr>
      <w:r>
        <w:t xml:space="preserve">2. Problem statement, objectives and scope</w:t>
      </w:r>
    </w:p>
    <w:p>
      <w:pPr/>
      <w:r>
        <w:t xml:space="preserve">Patients who need care quickly have to juggle separate channels to find a provider, book a slot, call an ambulance, pay and keep their records. Emergency triage also depends on one clinician's judgement under time pressure, with no consistent second opinion and no record of why a severity level was chosen.</w:t>
      </w:r>
    </w:p>
    <w:p>
      <w:pPr/>
      <w:r>
        <w:rPr>
          <w:b/>
        </w:rPr>
        <w:t xml:space="preserve">Objectives</w:t>
      </w:r>
    </w:p>
    <w:p>
      <w:pPr>
        <w:pStyle w:val="ListParagraph"/>
        <w:numPr>
          <w:ilvl w:val="0"/>
          <w:numId w:val="2"/>
        </w:numPr>
      </w:pPr>
      <w:r>
        <w:t xml:space="preserve">Give patients one app to book services, raise emergencies, track the ambulance, pay, rate and view their medical history.</w:t>
      </w:r>
    </w:p>
    <w:p>
      <w:pPr>
        <w:pStyle w:val="ListParagraph"/>
        <w:numPr>
          <w:ilvl w:val="0"/>
          <w:numId w:val="2"/>
        </w:numPr>
      </w:pPr>
      <w:r>
        <w:t xml:space="preserve">Store all of this in a normalized (BCNF) PostgreSQL schema that stays consistent under concurrent bookings and dispatches.</w:t>
      </w:r>
    </w:p>
    <w:p>
      <w:pPr>
        <w:pStyle w:val="ListParagraph"/>
        <w:numPr>
          <w:ilvl w:val="0"/>
          <w:numId w:val="2"/>
        </w:numPr>
      </w:pPr>
      <w:r>
        <w:t xml:space="preserve">Give administrators and providers role-based dashboards for users, facilities, the service catalogue and analytics.</w:t>
      </w:r>
    </w:p>
    <w:p>
      <w:pPr>
        <w:pStyle w:val="ListParagraph"/>
        <w:numPr>
          <w:ilvl w:val="0"/>
          <w:numId w:val="2"/>
        </w:numPr>
      </w:pPr>
      <w:r>
        <w:t xml:space="preserve">Suggest an ESI acuity (1–5) from the eleven values recorded at initial triage, with a SHAP explanation and a mandatory human override.</w:t>
      </w:r>
    </w:p>
    <w:p>
      <w:pPr>
        <w:pStyle w:val="ListParagraph"/>
        <w:numPr>
          <w:ilvl w:val="0"/>
          <w:numId w:val="2"/>
        </w:numPr>
      </w:pPr>
      <w:r>
        <w:t xml:space="preserve">Keep the model's prediction and the clinician's final decision side by side for audit.</w:t>
      </w:r>
    </w:p>
    <w:p>
      <w:pPr>
        <w:pStyle w:val="ListParagraph"/>
        <w:numPr>
          <w:ilvl w:val="0"/>
          <w:numId w:val="2"/>
        </w:numPr>
      </w:pPr>
      <w:r>
        <w:t xml:space="preserve">Measure, rather than assume, whether a synthetic-trained model transfers to real emergency departments (MIMIC-IV-ED, Indian data).</w:t>
      </w:r>
    </w:p>
    <w:p>
      <w:pPr/>
      <w:r>
        <w:rPr>
          <w:b/>
        </w:rPr>
        <w:t xml:space="preserve">Scope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 scope</w:t>
            </w:r>
          </w:p>
        </w:tc>
        <w:tc>
          <w:tcPr>
            <w:tcW w:w="4680" w:type="dxa"/>
            <w:shd w:val="clear" w:color="auto" w:fill="F2F2F2"/>
          </w:tcPr>
          <w:p>
            <w:pPr/>
            <w:r>
              <w:t xml:space="preserve">Out of scope</w:t>
            </w:r>
          </w:p>
        </w:tc>
      </w:tr>
      <w:tr>
        <w:tc>
          <w:tcPr>
            <w:tcW w:w="4680" w:type="dxa"/>
          </w:tcPr>
          <w:p>
            <w:pPr/>
            <w:r>
              <w:t xml:space="preserve">Patient, provider and admin web app</w:t>
            </w:r>
          </w:p>
        </w:tc>
        <w:tc>
          <w:tcPr>
            <w:tcW w:w="4680" w:type="dxa"/>
          </w:tcPr>
          <w:p>
            <w:pPr/>
            <w:r>
              <w:t xml:space="preserve">Native mobile apps</w:t>
            </w:r>
          </w:p>
        </w:tc>
      </w:tr>
      <w:tr>
        <w:tc>
          <w:tcPr>
            <w:tcW w:w="4680" w:type="dxa"/>
          </w:tcPr>
          <w:p>
            <w:pPr/>
            <w:r>
              <w:t xml:space="preserve">Booking, emergency, simulated live tracking, payments, ratings, records</w:t>
            </w:r>
          </w:p>
        </w:tc>
        <w:tc>
          <w:tcPr>
            <w:tcW w:w="4680" w:type="dxa"/>
          </w:tcPr>
          <w:p>
            <w:pPr/>
            <w:r>
              <w:t xml:space="preserve">Real GPS hardware and payment-gateway settlement</w:t>
            </w:r>
          </w:p>
        </w:tc>
      </w:tr>
      <w:tr>
        <w:tc>
          <w:tcPr>
            <w:tcW w:w="4680" w:type="dxa"/>
          </w:tcPr>
          <w:p>
            <w:pPr/>
            <w:r>
              <w:t xml:space="preserve">ESI decision-support model with explanation and override</w:t>
            </w:r>
          </w:p>
        </w:tc>
        <w:tc>
          <w:tcPr>
            <w:tcW w:w="4680" w:type="dxa"/>
          </w:tcPr>
          <w:p>
            <w:pPr/>
            <w:r>
              <w:t xml:space="preserve">Autonomous triage or clinical deployment</w:t>
            </w:r>
          </w:p>
        </w:tc>
      </w:tr>
      <w:tr>
        <w:tc>
          <w:tcPr>
            <w:tcW w:w="4680" w:type="dxa"/>
          </w:tcPr>
          <w:p>
            <w:pPr/>
            <w:r>
              <w:t xml:space="preserve">Offline training, evaluation and domain-transfer experiments</w:t>
            </w:r>
          </w:p>
        </w:tc>
        <w:tc>
          <w:tcPr>
            <w:tcW w:w="4680" w:type="dxa"/>
          </w:tcPr>
          <w:p>
            <w:pPr/>
            <w:r>
              <w:t xml:space="preserve">Clinical validation, fairness or subgroup audits</w:t>
            </w:r>
          </w:p>
        </w:tc>
      </w:tr>
    </w:tbl>
    <w:p>
      <w:pPr/>
      <w:r>
        <w:rPr>
          <w:b/>
        </w:rPr>
        <w:t xml:space="preserve">ESI levels (the prediction target)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ESI</w:t>
            </w:r>
          </w:p>
        </w:tc>
        <w:tc>
          <w:tcPr>
            <w:tcW w:w="3120" w:type="dxa"/>
            <w:shd w:val="clear" w:color="auto" w:fill="F2F2F2"/>
          </w:tcPr>
          <w:p>
            <w:pPr/>
            <w:r>
              <w:t xml:space="preserve">Name</w:t>
            </w:r>
          </w:p>
        </w:tc>
        <w:tc>
          <w:tcPr>
            <w:tcW w:w="3120" w:type="dxa"/>
            <w:shd w:val="clear" w:color="auto" w:fill="F2F2F2"/>
          </w:tcPr>
          <w:p>
            <w:pPr/>
            <w:r>
              <w:t xml:space="preserve">Band</w:t>
            </w:r>
          </w:p>
        </w:tc>
      </w:tr>
      <w:tr>
        <w:tc>
          <w:tcPr>
            <w:tcW w:w="3120" w:type="dxa"/>
          </w:tcPr>
          <w:p>
            <w:pPr/>
            <w:r>
              <w:t xml:space="preserve">1</w:t>
            </w:r>
          </w:p>
        </w:tc>
        <w:tc>
          <w:tcPr>
            <w:tcW w:w="3120" w:type="dxa"/>
          </w:tcPr>
          <w:p>
            <w:pPr/>
            <w:r>
              <w:t xml:space="preserve">Resuscitation</w:t>
            </w:r>
          </w:p>
        </w:tc>
        <w:tc>
          <w:tcPr>
            <w:tcW w:w="3120" w:type="dxa"/>
          </w:tcPr>
          <w:p>
            <w:pPr/>
            <w:r>
              <w:t xml:space="preserve">High acuity</w:t>
            </w:r>
          </w:p>
        </w:tc>
      </w:tr>
      <w:tr>
        <w:tc>
          <w:tcPr>
            <w:tcW w:w="3120" w:type="dxa"/>
          </w:tcPr>
          <w:p>
            <w:pPr/>
            <w:r>
              <w:t xml:space="preserve">2</w:t>
            </w:r>
          </w:p>
        </w:tc>
        <w:tc>
          <w:tcPr>
            <w:tcW w:w="3120" w:type="dxa"/>
          </w:tcPr>
          <w:p>
            <w:pPr/>
            <w:r>
              <w:t xml:space="preserve">Emergent</w:t>
            </w:r>
          </w:p>
        </w:tc>
        <w:tc>
          <w:tcPr>
            <w:tcW w:w="3120" w:type="dxa"/>
          </w:tcPr>
          <w:p>
            <w:pPr/>
            <w:r>
              <w:t xml:space="preserve">High acuity</w:t>
            </w:r>
          </w:p>
        </w:tc>
      </w:tr>
      <w:tr>
        <w:tc>
          <w:tcPr>
            <w:tcW w:w="3120" w:type="dxa"/>
          </w:tcPr>
          <w:p>
            <w:pPr/>
            <w:r>
              <w:t xml:space="preserve">3</w:t>
            </w:r>
          </w:p>
        </w:tc>
        <w:tc>
          <w:tcPr>
            <w:tcW w:w="3120" w:type="dxa"/>
          </w:tcPr>
          <w:p>
            <w:pPr/>
            <w:r>
              <w:t xml:space="preserve">Urgent</w:t>
            </w:r>
          </w:p>
        </w:tc>
        <w:tc>
          <w:tcPr>
            <w:tcW w:w="3120" w:type="dxa"/>
          </w:tcPr>
          <w:p>
            <w:pPr/>
            <w:r>
              <w:t xml:space="preserve">Moderate acuity</w:t>
            </w:r>
          </w:p>
        </w:tc>
      </w:tr>
      <w:tr>
        <w:tc>
          <w:tcPr>
            <w:tcW w:w="3120" w:type="dxa"/>
          </w:tcPr>
          <w:p>
            <w:pPr/>
            <w:r>
              <w:t xml:space="preserve">4</w:t>
            </w:r>
          </w:p>
        </w:tc>
        <w:tc>
          <w:tcPr>
            <w:tcW w:w="3120" w:type="dxa"/>
          </w:tcPr>
          <w:p>
            <w:pPr/>
            <w:r>
              <w:t xml:space="preserve">Less urgent</w:t>
            </w:r>
          </w:p>
        </w:tc>
        <w:tc>
          <w:tcPr>
            <w:tcW w:w="3120" w:type="dxa"/>
          </w:tcPr>
          <w:p>
            <w:pPr/>
            <w:r>
              <w:t xml:space="preserve">Lower acuity</w:t>
            </w:r>
          </w:p>
        </w:tc>
      </w:tr>
      <w:tr>
        <w:tc>
          <w:tcPr>
            <w:tcW w:w="3120" w:type="dxa"/>
          </w:tcPr>
          <w:p>
            <w:pPr/>
            <w:r>
              <w:t xml:space="preserve">5</w:t>
            </w:r>
          </w:p>
        </w:tc>
        <w:tc>
          <w:tcPr>
            <w:tcW w:w="3120" w:type="dxa"/>
          </w:tcPr>
          <w:p>
            <w:pPr/>
            <w:r>
              <w:t xml:space="preserve">Non-urgent</w:t>
            </w:r>
          </w:p>
        </w:tc>
        <w:tc>
          <w:tcPr>
            <w:tcW w:w="3120" w:type="dxa"/>
          </w:tcPr>
          <w:p>
            <w:pPr/>
            <w:r>
              <w:t xml:space="preserve">Lower acuity</w:t>
            </w:r>
          </w:p>
        </w:tc>
      </w:tr>
    </w:tbl>
    <w:p>
      <w:pPr/>
      <w:r>
        <w:t xml:space="preserve">ESI 1–2 is the "must not miss" group and is scored separately as a one-vs-rest class.</w:t>
      </w:r>
    </w:p>
    <w:p>
      <w:pPr>
        <w:pStyle w:val="Heading2"/>
      </w:pPr>
      <w:r>
        <w:t xml:space="preserve">3. System architecture and technology stack</w:t>
      </w:r>
    </w:p>
    <w:p>
      <w:pPr/>
      <w:r>
        <w:t xml:space="preserve">CareConnect is a three-tier web application: a Next.js client talks to a FastAPI REST API, which reads and writes Supabase PostgreSQL and runs the triage model in-process. There is no separate model server.</w:t>
      </w:r>
    </w:p>
    <w:p>
      <w:pPr>
        <w:jc w:val="center"/>
      </w:pPr>
      <w:bookmarkStart w:id="1" w:name="bongo_lang_mermaid_1"/>
      <w:bookmarkEnd w:id="1"/>
      <w:r>
        <w:drawing>
          <wp:inline>
            <wp:extent cx="5760720" cy="1903095"/>
            <wp:docPr id="2" name="Picture 2"/>
            <wp:cNvGraphicFramePr>
              <a:graphicFrameLocks noChangeAspect="1"/>
            </wp:cNvGraphicFramePr>
            <a:graphic>
              <a:graphicData uri="http://schemas.openxmlformats.org/drawingml/2006/picture">
                <pic:pic>
                  <pic:nvPicPr>
                    <pic:cNvPr id="0" name="pd0.png"/>
                    <pic:cNvPicPr/>
                  </pic:nvPicPr>
                  <pic:blipFill>
                    <a:blip r:embed="rId10"/>
                    <a:stretch>
                      <a:fillRect/>
                    </a:stretch>
                  </pic:blipFill>
                  <pic:spPr>
                    <a:xfrm>
                      <a:off x="0" y="0"/>
                      <a:ext cx="5760720" cy="1903095"/>
                    </a:xfrm>
                    <a:prstGeom prst="rect"/>
                  </pic:spPr>
                </pic:pic>
              </a:graphicData>
            </a:graphic>
          </wp:inline>
        </w:drawing>
      </w:r>
    </w:p>
    <w:p>
      <w:pPr/>
      <w:r>
        <w:t xml:space="preserve">The model is loaded once at API startup (FastAPI </w:t>
      </w:r>
      <w:r>
        <w:rPr>
          <w:rStyle w:val="CodeChar"/>
        </w:rPr>
        <w:t xml:space="preserve">lifespan</w:t>
      </w:r>
      <w:r>
        <w:t xml:space="preserve">). If it fails to load, the app keeps serving and triage falls back to a rule-based heuristic.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Technology</w:t>
            </w:r>
          </w:p>
        </w:tc>
        <w:tc>
          <w:tcPr>
            <w:tcW w:w="3120" w:type="dxa"/>
            <w:shd w:val="clear" w:color="auto" w:fill="F2F2F2"/>
          </w:tcPr>
          <w:p>
            <w:pPr/>
            <w:r>
              <w:t xml:space="preserve">Role</w:t>
            </w:r>
          </w:p>
        </w:tc>
      </w:tr>
      <w:tr>
        <w:tc>
          <w:tcPr>
            <w:tcW w:w="3120" w:type="dxa"/>
          </w:tcPr>
          <w:p>
            <w:pPr/>
            <w:r>
              <w:t xml:space="preserve">Frontend</w:t>
            </w:r>
          </w:p>
        </w:tc>
        <w:tc>
          <w:tcPr>
            <w:tcW w:w="3120" w:type="dxa"/>
          </w:tcPr>
          <w:p>
            <w:pPr/>
            <w:r>
              <w:rPr>
                <w:b/>
              </w:rPr>
              <w:t xml:space="preserve">Next.js 16.2</w:t>
            </w:r>
            <w:r>
              <w:t xml:space="preserve">, </w:t>
            </w:r>
            <w:r>
              <w:rPr>
                <w:b/>
              </w:rPr>
              <w:t xml:space="preserve">React 19.2</w:t>
            </w:r>
            <w:r>
              <w:t xml:space="preserve">, </w:t>
            </w:r>
            <w:r>
              <w:rPr>
                <w:b/>
              </w:rPr>
              <w:t xml:space="preserve">TypeScript 5</w:t>
            </w:r>
            <w:r>
              <w:t xml:space="preserve">, </w:t>
            </w:r>
            <w:r>
              <w:rPr>
                <w:b/>
              </w:rPr>
              <w:t xml:space="preserve">Tailwind CSS 4</w:t>
            </w:r>
          </w:p>
        </w:tc>
        <w:tc>
          <w:tcPr>
            <w:tcW w:w="3120" w:type="dxa"/>
          </w:tcPr>
          <w:p>
            <w:pPr/>
            <w:r>
              <w:t xml:space="preserve">Dark, high-contrast UI with large tap targets; patient, provider, admin and </w:t>
            </w:r>
            <w:r>
              <w:rPr>
                <w:rStyle w:val="CodeChar"/>
              </w:rPr>
              <w:t xml:space="preserve">/triage</w:t>
            </w:r>
            <w:r>
              <w:t xml:space="preserve"> screens</w:t>
            </w:r>
          </w:p>
        </w:tc>
      </w:tr>
      <w:tr>
        <w:tc>
          <w:tcPr>
            <w:tcW w:w="3120" w:type="dxa"/>
          </w:tcPr>
          <w:p>
            <w:pPr/>
            <w:r>
              <w:t xml:space="preserve">Maps</w:t>
            </w:r>
          </w:p>
        </w:tc>
        <w:tc>
          <w:tcPr>
            <w:tcW w:w="3120" w:type="dxa"/>
          </w:tcPr>
          <w:p>
            <w:pPr/>
            <w:r>
              <w:rPr>
                <w:b/>
              </w:rPr>
              <w:t xml:space="preserve">Leaflet 1.9</w:t>
            </w:r>
            <w:r>
              <w:t xml:space="preserve">, </w:t>
            </w:r>
            <w:r>
              <w:rPr>
                <w:b/>
              </w:rPr>
              <w:t xml:space="preserve">react-leaflet 5</w:t>
            </w:r>
          </w:p>
        </w:tc>
        <w:tc>
          <w:tcPr>
            <w:tcW w:w="3120" w:type="dxa"/>
          </w:tcPr>
          <w:p>
            <w:pPr/>
            <w:r>
              <w:t xml:space="preserve">Ambulance position and route on the tracking screen</w:t>
            </w:r>
          </w:p>
        </w:tc>
      </w:tr>
      <w:tr>
        <w:tc>
          <w:tcPr>
            <w:tcW w:w="3120" w:type="dxa"/>
          </w:tcPr>
          <w:p>
            <w:pPr/>
            <w:r>
              <w:t xml:space="preserve">Backend</w:t>
            </w:r>
          </w:p>
        </w:tc>
        <w:tc>
          <w:tcPr>
            <w:tcW w:w="3120" w:type="dxa"/>
          </w:tcPr>
          <w:p>
            <w:pPr/>
            <w:r>
              <w:rPr>
                <w:b/>
              </w:rPr>
              <w:t xml:space="preserve">Python</w:t>
            </w:r>
            <w:r>
              <w:t xml:space="preserve">, </w:t>
            </w:r>
            <w:r>
              <w:rPr>
                <w:b/>
              </w:rPr>
              <w:t xml:space="preserve">FastAPI ≥0.115</w:t>
            </w:r>
            <w:r>
              <w:t xml:space="preserve">, </w:t>
            </w:r>
            <w:r>
              <w:rPr>
                <w:b/>
              </w:rPr>
              <w:t xml:space="preserve">Uvicorn</w:t>
            </w:r>
            <w:r>
              <w:t xml:space="preserve">, </w:t>
            </w:r>
            <w:r>
              <w:rPr>
                <w:b/>
              </w:rPr>
              <w:t xml:space="preserve">Pydantic 2</w:t>
            </w:r>
          </w:p>
        </w:tc>
        <w:tc>
          <w:tcPr>
            <w:tcW w:w="3120" w:type="dxa"/>
          </w:tcPr>
          <w:p>
            <w:pPr/>
            <w:r>
              <w:t xml:space="preserve">REST API, request validation, JWT verification, authorization</w:t>
            </w:r>
          </w:p>
        </w:tc>
      </w:tr>
      <w:tr>
        <w:tc>
          <w:tcPr>
            <w:tcW w:w="3120" w:type="dxa"/>
          </w:tcPr>
          <w:p>
            <w:pPr/>
            <w:r>
              <w:t xml:space="preserve">Database</w:t>
            </w:r>
          </w:p>
        </w:tc>
        <w:tc>
          <w:tcPr>
            <w:tcW w:w="3120" w:type="dxa"/>
          </w:tcPr>
          <w:p>
            <w:pPr/>
            <w:r>
              <w:rPr>
                <w:b/>
              </w:rPr>
              <w:t xml:space="preserve">Supabase PostgreSQL</w:t>
            </w:r>
            <w:r>
              <w:t xml:space="preserve">, </w:t>
            </w:r>
            <w:r>
              <w:rPr>
                <w:b/>
              </w:rPr>
              <w:t xml:space="preserve">supabase-py ≥2.10</w:t>
            </w:r>
            <w:r>
              <w:t xml:space="preserve">, </w:t>
            </w:r>
            <w:r>
              <w:rPr>
                <w:b/>
              </w:rPr>
              <w:t xml:space="preserve">psycopg 3</w:t>
            </w:r>
          </w:p>
        </w:tc>
        <w:tc>
          <w:tcPr>
            <w:tcW w:w="3120" w:type="dxa"/>
          </w:tcPr>
          <w:p>
            <w:pPr/>
            <w:r>
              <w:t xml:space="preserve">Normalized schema, RLS policies, triggers, migrations</w:t>
            </w:r>
          </w:p>
        </w:tc>
      </w:tr>
      <w:tr>
        <w:tc>
          <w:tcPr>
            <w:tcW w:w="3120" w:type="dxa"/>
          </w:tcPr>
          <w:p>
            <w:pPr/>
            <w:r>
              <w:t xml:space="preserve">Auth</w:t>
            </w:r>
          </w:p>
        </w:tc>
        <w:tc>
          <w:tcPr>
            <w:tcW w:w="3120" w:type="dxa"/>
          </w:tcPr>
          <w:p>
            <w:pPr/>
            <w:r>
              <w:rPr>
                <w:b/>
              </w:rPr>
              <w:t xml:space="preserve">Supabase Auth</w:t>
            </w:r>
          </w:p>
        </w:tc>
        <w:tc>
          <w:tcPr>
            <w:tcW w:w="3120" w:type="dxa"/>
          </w:tcPr>
          <w:p>
            <w:pPr/>
            <w:r>
              <w:t xml:space="preserve">Email/password sign-up; a trigger creates the </w:t>
            </w:r>
            <w:r>
              <w:rPr>
                <w:rStyle w:val="CodeChar"/>
              </w:rPr>
              <w:t xml:space="preserve">profiles</w:t>
            </w:r>
            <w:r>
              <w:t xml:space="preserve"> row</w:t>
            </w:r>
          </w:p>
        </w:tc>
      </w:tr>
      <w:tr>
        <w:tc>
          <w:tcPr>
            <w:tcW w:w="3120" w:type="dxa"/>
          </w:tcPr>
          <w:p>
            <w:pPr/>
            <w:r>
              <w:t xml:space="preserve">ML training</w:t>
            </w:r>
          </w:p>
        </w:tc>
        <w:tc>
          <w:tcPr>
            <w:tcW w:w="3120" w:type="dxa"/>
          </w:tcPr>
          <w:p>
            <w:pPr/>
            <w:r>
              <w:rPr>
                <w:b/>
              </w:rPr>
              <w:t xml:space="preserve">scikit-learn ≥1.4</w:t>
            </w:r>
            <w:r>
              <w:t xml:space="preserve">, </w:t>
            </w:r>
            <w:r>
              <w:rPr>
                <w:b/>
              </w:rPr>
              <w:t xml:space="preserve">XGBoost ≥2.0</w:t>
            </w:r>
            <w:r>
              <w:t xml:space="preserve">, </w:t>
            </w:r>
            <w:r>
              <w:rPr>
                <w:b/>
              </w:rPr>
              <w:t xml:space="preserve">pandas</w:t>
            </w:r>
            <w:r>
              <w:t xml:space="preserve">, </w:t>
            </w:r>
            <w:r>
              <w:rPr>
                <w:b/>
              </w:rPr>
              <w:t xml:space="preserve">NumPy</w:t>
            </w:r>
          </w:p>
        </w:tc>
        <w:tc>
          <w:tcPr>
            <w:tcW w:w="3120" w:type="dxa"/>
          </w:tcPr>
          <w:p>
            <w:pPr/>
            <w:r>
              <w:t xml:space="preserve">Preprocessing pipeline and model zoo</w:t>
            </w:r>
          </w:p>
        </w:tc>
      </w:tr>
      <w:tr>
        <w:tc>
          <w:tcPr>
            <w:tcW w:w="3120" w:type="dxa"/>
          </w:tcPr>
          <w:p>
            <w:pPr/>
            <w:r>
              <w:t xml:space="preserve">Explainability</w:t>
            </w:r>
          </w:p>
        </w:tc>
        <w:tc>
          <w:tcPr>
            <w:tcW w:w="3120" w:type="dxa"/>
          </w:tcPr>
          <w:p>
            <w:pPr/>
            <w:r>
              <w:rPr>
                <w:b/>
              </w:rPr>
              <w:t xml:space="preserve">SHAP ≥0.44</w:t>
            </w:r>
          </w:p>
        </w:tc>
        <w:tc>
          <w:tcPr>
            <w:tcW w:w="3120" w:type="dxa"/>
          </w:tcPr>
          <w:p>
            <w:pPr/>
            <w:r>
              <w:t xml:space="preserve">Per-prediction feature attributions</w:t>
            </w:r>
          </w:p>
        </w:tc>
      </w:tr>
      <w:tr>
        <w:tc>
          <w:tcPr>
            <w:tcW w:w="3120" w:type="dxa"/>
          </w:tcPr>
          <w:p>
            <w:pPr/>
            <w:r>
              <w:t xml:space="preserve">Serialization</w:t>
            </w:r>
          </w:p>
        </w:tc>
        <w:tc>
          <w:tcPr>
            <w:tcW w:w="3120" w:type="dxa"/>
          </w:tcPr>
          <w:p>
            <w:pPr/>
            <w:r>
              <w:rPr>
                <w:b/>
              </w:rPr>
              <w:t xml:space="preserve">joblib</w:t>
            </w:r>
          </w:p>
        </w:tc>
        <w:tc>
          <w:tcPr>
            <w:tcW w:w="3120" w:type="dxa"/>
          </w:tcPr>
          <w:p>
            <w:pPr/>
            <w:r>
              <w:rPr>
                <w:rStyle w:val="CodeChar"/>
              </w:rPr>
              <w:t xml:space="preserve">{pipeline, metadata}</w:t>
            </w:r>
            <w:r>
              <w:t xml:space="preserve"> model artifact</w:t>
            </w:r>
          </w:p>
        </w:tc>
      </w:tr>
      <w:tr>
        <w:tc>
          <w:tcPr>
            <w:tcW w:w="3120" w:type="dxa"/>
          </w:tcPr>
          <w:p>
            <w:pPr/>
            <w:r>
              <w:t xml:space="preserve">Testing</w:t>
            </w:r>
          </w:p>
        </w:tc>
        <w:tc>
          <w:tcPr>
            <w:tcW w:w="3120" w:type="dxa"/>
          </w:tcPr>
          <w:p>
            <w:pPr/>
            <w:r>
              <w:rPr>
                <w:b/>
              </w:rPr>
              <w:t xml:space="preserve">pytest ≥8</w:t>
            </w:r>
          </w:p>
        </w:tc>
        <w:tc>
          <w:tcPr>
            <w:tcW w:w="3120" w:type="dxa"/>
          </w:tcPr>
          <w:p>
            <w:pPr/>
            <w:r>
              <w:t xml:space="preserve">ML unit tests and backend API contract/regression tests</w:t>
            </w:r>
          </w:p>
        </w:tc>
      </w:tr>
      <w:tr>
        <w:tc>
          <w:tcPr>
            <w:tcW w:w="3120" w:type="dxa"/>
          </w:tcPr>
          <w:p>
            <w:pPr/>
            <w:r>
              <w:t xml:space="preserve">Dev tooling</w:t>
            </w:r>
          </w:p>
        </w:tc>
        <w:tc>
          <w:tcPr>
            <w:tcW w:w="3120" w:type="dxa"/>
          </w:tcPr>
          <w:p>
            <w:pPr/>
            <w:r>
              <w:rPr>
                <w:rStyle w:val="CodeChar"/>
              </w:rPr>
              <w:t xml:space="preserve">dev.ps1</w:t>
            </w:r>
            <w:r>
              <w:t xml:space="preserve">, </w:t>
            </w:r>
            <w:r>
              <w:rPr>
                <w:rStyle w:val="CodeChar"/>
              </w:rPr>
              <w:t xml:space="preserve">dev.sh</w:t>
            </w:r>
          </w:p>
        </w:tc>
        <w:tc>
          <w:tcPr>
            <w:tcW w:w="3120" w:type="dxa"/>
          </w:tcPr>
          <w:p>
            <w:pPr/>
            <w:r>
              <w:t xml:space="preserve">Start backend (port 5000) and frontend (port 3000) together</w:t>
            </w:r>
          </w:p>
        </w:tc>
      </w:tr>
    </w:tbl>
    <w:p>
      <w:pPr/>
      <w:r>
        <w:rPr>
          <w:b/>
        </w:rPr>
        <w:t xml:space="preserve">API routers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Router</w:t>
            </w:r>
          </w:p>
        </w:tc>
        <w:tc>
          <w:tcPr>
            <w:tcW w:w="3120" w:type="dxa"/>
            <w:shd w:val="clear" w:color="auto" w:fill="F2F2F2"/>
          </w:tcPr>
          <w:p>
            <w:pPr/>
            <w:r>
              <w:t xml:space="preserve">Main endpoints</w:t>
            </w:r>
          </w:p>
        </w:tc>
        <w:tc>
          <w:tcPr>
            <w:tcW w:w="3120" w:type="dxa"/>
            <w:shd w:val="clear" w:color="auto" w:fill="F2F2F2"/>
          </w:tcPr>
          <w:p>
            <w:pPr/>
            <w:r>
              <w:t xml:space="preserve">Purpose</w:t>
            </w:r>
          </w:p>
        </w:tc>
      </w:tr>
      <w:tr>
        <w:tc>
          <w:tcPr>
            <w:tcW w:w="3120" w:type="dxa"/>
          </w:tcPr>
          <w:p>
            <w:pPr/>
            <w:r>
              <w:rPr>
                <w:rStyle w:val="CodeChar"/>
              </w:rPr>
              <w:t xml:space="preserve">catalogue</w:t>
            </w:r>
          </w:p>
        </w:tc>
        <w:tc>
          <w:tcPr>
            <w:tcW w:w="3120" w:type="dxa"/>
          </w:tcPr>
          <w:p>
            <w:pPr/>
            <w:r>
              <w:t xml:space="preserve">providers, service types, availability</w:t>
            </w:r>
          </w:p>
        </w:tc>
        <w:tc>
          <w:tcPr>
            <w:tcW w:w="3120" w:type="dxa"/>
          </w:tcPr>
          <w:p>
            <w:pPr/>
            <w:r>
              <w:t xml:space="preserve">Browse the service catalogue</w:t>
            </w:r>
          </w:p>
        </w:tc>
      </w:tr>
      <w:tr>
        <w:tc>
          <w:tcPr>
            <w:tcW w:w="3120" w:type="dxa"/>
          </w:tcPr>
          <w:p>
            <w:pPr/>
            <w:r>
              <w:rPr>
                <w:rStyle w:val="CodeChar"/>
              </w:rPr>
              <w:t xml:space="preserve">profile</w:t>
            </w:r>
          </w:p>
        </w:tc>
        <w:tc>
          <w:tcPr>
            <w:tcW w:w="3120" w:type="dxa"/>
          </w:tcPr>
          <w:p>
            <w:pPr/>
            <w:r>
              <w:t xml:space="preserve">own profile</w:t>
            </w:r>
          </w:p>
        </w:tc>
        <w:tc>
          <w:tcPr>
            <w:tcW w:w="3120" w:type="dxa"/>
          </w:tcPr>
          <w:p>
            <w:pPr/>
            <w:r>
              <w:t xml:space="preserve">View and edit patient profile</w:t>
            </w:r>
          </w:p>
        </w:tc>
      </w:tr>
      <w:tr>
        <w:tc>
          <w:tcPr>
            <w:tcW w:w="3120" w:type="dxa"/>
          </w:tcPr>
          <w:p>
            <w:pPr/>
            <w:r>
              <w:rPr>
                <w:rStyle w:val="CodeChar"/>
              </w:rPr>
              <w:t xml:space="preserve">requests</w:t>
            </w:r>
          </w:p>
        </w:tc>
        <w:tc>
          <w:tcPr>
            <w:tcW w:w="3120" w:type="dxa"/>
          </w:tcPr>
          <w:p>
            <w:pPr/>
            <w:r>
              <w:rPr>
                <w:rStyle w:val="CodeChar"/>
              </w:rPr>
              <w:t xml:space="preserve">POST /api/requests</w:t>
            </w:r>
            <w:r>
              <w:t xml:space="preserve">, </w:t>
            </w:r>
            <w:r>
              <w:rPr>
                <w:rStyle w:val="CodeChar"/>
              </w:rPr>
              <w:t xml:space="preserve">GET /api/me/requests</w:t>
            </w:r>
            <w:r>
              <w:t xml:space="preserve">, </w:t>
            </w:r>
            <w:r>
              <w:rPr>
                <w:rStyle w:val="CodeChar"/>
              </w:rPr>
              <w:t xml:space="preserve">GET /api/requests/{id}/track</w:t>
            </w:r>
            <w:r>
              <w:t xml:space="preserve">, </w:t>
            </w:r>
            <w:r>
              <w:rPr>
                <w:rStyle w:val="CodeChar"/>
              </w:rPr>
              <w:t xml:space="preserve">PATCH /api/requests/{id}/status</w:t>
            </w:r>
          </w:p>
        </w:tc>
        <w:tc>
          <w:tcPr>
            <w:tcW w:w="3120" w:type="dxa"/>
          </w:tcPr>
          <w:p>
            <w:pPr/>
            <w:r>
              <w:t xml:space="preserve">Bookings, simulated tracking, status changes</w:t>
            </w:r>
          </w:p>
        </w:tc>
      </w:tr>
      <w:tr>
        <w:tc>
          <w:tcPr>
            <w:tcW w:w="3120" w:type="dxa"/>
          </w:tcPr>
          <w:p>
            <w:pPr/>
            <w:r>
              <w:rPr>
                <w:rStyle w:val="CodeChar"/>
              </w:rPr>
              <w:t xml:space="preserve">emergency</w:t>
            </w:r>
          </w:p>
        </w:tc>
        <w:tc>
          <w:tcPr>
            <w:tcW w:w="3120" w:type="dxa"/>
          </w:tcPr>
          <w:p>
            <w:pPr/>
            <w:r>
              <w:rPr>
                <w:rStyle w:val="CodeChar"/>
              </w:rPr>
              <w:t xml:space="preserve">POST /api/emergency</w:t>
            </w:r>
            <w:r>
              <w:t xml:space="preserve">, </w:t>
            </w:r>
            <w:r>
              <w:rPr>
                <w:rStyle w:val="CodeChar"/>
              </w:rPr>
              <w:t xml:space="preserve">GET /api/me/emergencies</w:t>
            </w:r>
          </w:p>
        </w:tc>
        <w:tc>
          <w:tcPr>
            <w:tcW w:w="3120" w:type="dxa"/>
          </w:tcPr>
          <w:p>
            <w:pPr/>
            <w:r>
              <w:t xml:space="preserve">Raise and list emergencies</w:t>
            </w:r>
          </w:p>
        </w:tc>
      </w:tr>
      <w:tr>
        <w:tc>
          <w:tcPr>
            <w:tcW w:w="3120" w:type="dxa"/>
          </w:tcPr>
          <w:p>
            <w:pPr/>
            <w:r>
              <w:rPr>
                <w:rStyle w:val="CodeChar"/>
              </w:rPr>
              <w:t xml:space="preserve">medical</w:t>
            </w:r>
          </w:p>
        </w:tc>
        <w:tc>
          <w:tcPr>
            <w:tcW w:w="3120" w:type="dxa"/>
          </w:tcPr>
          <w:p>
            <w:pPr/>
            <w:r>
              <w:t xml:space="preserve">medical records</w:t>
            </w:r>
          </w:p>
        </w:tc>
        <w:tc>
          <w:tcPr>
            <w:tcW w:w="3120" w:type="dxa"/>
          </w:tcPr>
          <w:p>
            <w:pPr/>
            <w:r>
              <w:t xml:space="preserve">Patient history</w:t>
            </w:r>
          </w:p>
        </w:tc>
      </w:tr>
      <w:tr>
        <w:tc>
          <w:tcPr>
            <w:tcW w:w="3120" w:type="dxa"/>
          </w:tcPr>
          <w:p>
            <w:pPr/>
            <w:r>
              <w:rPr>
                <w:rStyle w:val="CodeChar"/>
              </w:rPr>
              <w:t xml:space="preserve">payments</w:t>
            </w:r>
          </w:p>
        </w:tc>
        <w:tc>
          <w:tcPr>
            <w:tcW w:w="3120" w:type="dxa"/>
          </w:tcPr>
          <w:p>
            <w:pPr/>
            <w:r>
              <w:rPr>
                <w:rStyle w:val="CodeChar"/>
              </w:rPr>
              <w:t xml:space="preserve">POST /api/payments</w:t>
            </w:r>
            <w:r>
              <w:t xml:space="preserve">, </w:t>
            </w:r>
            <w:r>
              <w:rPr>
                <w:rStyle w:val="CodeChar"/>
              </w:rPr>
              <w:t xml:space="preserve">/api/prescriptions</w:t>
            </w:r>
            <w:r>
              <w:t xml:space="preserve">, </w:t>
            </w:r>
            <w:r>
              <w:rPr>
                <w:rStyle w:val="CodeChar"/>
              </w:rPr>
              <w:t xml:space="preserve">/api/feedback</w:t>
            </w:r>
          </w:p>
        </w:tc>
        <w:tc>
          <w:tcPr>
            <w:tcW w:w="3120" w:type="dxa"/>
          </w:tcPr>
          <w:p>
            <w:pPr/>
            <w:r>
              <w:t xml:space="preserve">Pay, prescribe, rate</w:t>
            </w:r>
          </w:p>
        </w:tc>
      </w:tr>
      <w:tr>
        <w:tc>
          <w:tcPr>
            <w:tcW w:w="3120" w:type="dxa"/>
          </w:tcPr>
          <w:p>
            <w:pPr/>
            <w:r>
              <w:rPr>
                <w:rStyle w:val="CodeChar"/>
              </w:rPr>
              <w:t xml:space="preserve">analytics</w:t>
            </w:r>
          </w:p>
        </w:tc>
        <w:tc>
          <w:tcPr>
            <w:tcW w:w="3120" w:type="dxa"/>
          </w:tcPr>
          <w:p>
            <w:pPr/>
            <w:r>
              <w:rPr>
                <w:rStyle w:val="CodeChar"/>
              </w:rPr>
              <w:t xml:space="preserve">GET /api/analytics/summary</w:t>
            </w:r>
          </w:p>
        </w:tc>
        <w:tc>
          <w:tcPr>
            <w:tcW w:w="3120" w:type="dxa"/>
          </w:tcPr>
          <w:p>
            <w:pPr/>
            <w:r>
              <w:t xml:space="preserve">Dashboard metrics</w:t>
            </w:r>
          </w:p>
        </w:tc>
      </w:tr>
      <w:tr>
        <w:tc>
          <w:tcPr>
            <w:tcW w:w="3120" w:type="dxa"/>
          </w:tcPr>
          <w:p>
            <w:pPr/>
            <w:r>
              <w:rPr>
                <w:rStyle w:val="CodeChar"/>
              </w:rPr>
              <w:t xml:space="preserve">provider</w:t>
            </w:r>
          </w:p>
        </w:tc>
        <w:tc>
          <w:tcPr>
            <w:tcW w:w="3120" w:type="dxa"/>
          </w:tcPr>
          <w:p>
            <w:pPr/>
            <w:r>
              <w:t xml:space="preserve">assigned requests</w:t>
            </w:r>
          </w:p>
        </w:tc>
        <w:tc>
          <w:tcPr>
            <w:tcW w:w="3120" w:type="dxa"/>
          </w:tcPr>
          <w:p>
            <w:pPr/>
            <w:r>
              <w:t xml:space="preserve">Provider portal</w:t>
            </w:r>
          </w:p>
        </w:tc>
      </w:tr>
      <w:tr>
        <w:tc>
          <w:tcPr>
            <w:tcW w:w="3120" w:type="dxa"/>
          </w:tcPr>
          <w:p>
            <w:pPr/>
            <w:r>
              <w:rPr>
                <w:rStyle w:val="CodeChar"/>
              </w:rPr>
              <w:t xml:space="preserve">admin</w:t>
            </w:r>
          </w:p>
        </w:tc>
        <w:tc>
          <w:tcPr>
            <w:tcW w:w="3120" w:type="dxa"/>
          </w:tcPr>
          <w:p>
            <w:pPr/>
            <w:r>
              <w:rPr>
                <w:rStyle w:val="CodeChar"/>
              </w:rPr>
              <w:t xml:space="preserve">/api/admin/*</w:t>
            </w:r>
          </w:p>
        </w:tc>
        <w:tc>
          <w:tcPr>
            <w:tcW w:w="3120" w:type="dxa"/>
          </w:tcPr>
          <w:p>
            <w:pPr/>
            <w:r>
              <w:t xml:space="preserve">Users, facilities, catalogue, audit log</w:t>
            </w:r>
          </w:p>
        </w:tc>
      </w:tr>
      <w:tr>
        <w:tc>
          <w:tcPr>
            <w:tcW w:w="3120" w:type="dxa"/>
          </w:tcPr>
          <w:p>
            <w:pPr/>
            <w:r>
              <w:rPr>
                <w:rStyle w:val="CodeChar"/>
              </w:rPr>
              <w:t xml:space="preserve">triage</w:t>
            </w:r>
          </w:p>
        </w:tc>
        <w:tc>
          <w:tcPr>
            <w:tcW w:w="3120" w:type="dxa"/>
          </w:tcPr>
          <w:p>
            <w:pPr/>
            <w:r>
              <w:rPr>
                <w:rStyle w:val="CodeChar"/>
              </w:rPr>
              <w:t xml:space="preserve">/api/emergency/triage/*</w:t>
            </w:r>
          </w:p>
        </w:tc>
        <w:tc>
          <w:tcPr>
            <w:tcW w:w="3120" w:type="dxa"/>
          </w:tcPr>
          <w:p>
            <w:pPr/>
            <w:r>
              <w:t xml:space="preserve">ESI prediction, persistence, override</w:t>
            </w:r>
          </w:p>
        </w:tc>
      </w:tr>
    </w:tbl>
    <w:p>
      <w:pPr>
        <w:pStyle w:val="Heading2"/>
      </w:pPr>
      <w:r>
        <w:t xml:space="preserve">4. Methodology</w:t>
      </w:r>
    </w:p>
    <w:p>
      <w:pPr/>
      <w:r>
        <w:t xml:space="preserve">The project followed an incremental, migration-driven approach: first a normalized schema and core patient flows, then provider and admin roles, then the triage ML subsystem, and finally a research phase on domain transfer. Each stage was added as a new SQL migration and a new API router, so earlier features kept working.</w:t>
      </w:r>
    </w:p>
    <w:p>
      <w:pPr/>
      <w:r>
        <w:rPr>
          <w:b/>
        </w:rPr>
        <w:t xml:space="preserve">Development phases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Migration / module</w:t>
            </w:r>
          </w:p>
        </w:tc>
        <w:tc>
          <w:tcPr>
            <w:tcW w:w="3120" w:type="dxa"/>
            <w:shd w:val="clear" w:color="auto" w:fill="F2F2F2"/>
          </w:tcPr>
          <w:p>
            <w:pPr/>
            <w:r>
              <w:t xml:space="preserve">What was added</w:t>
            </w:r>
          </w:p>
        </w:tc>
      </w:tr>
      <w:tr>
        <w:tc>
          <w:tcPr>
            <w:tcW w:w="3120" w:type="dxa"/>
          </w:tcPr>
          <w:p>
            <w:pPr/>
            <w:r>
              <w:t xml:space="preserve">1. Core schema</w:t>
            </w:r>
          </w:p>
        </w:tc>
        <w:tc>
          <w:tcPr>
            <w:tcW w:w="3120" w:type="dxa"/>
          </w:tcPr>
          <w:p>
            <w:pPr/>
            <w:r>
              <w:rPr>
                <w:rStyle w:val="CodeChar"/>
              </w:rPr>
              <w:t xml:space="preserve">20250329120000_careconnect_normalized.sql</w:t>
            </w:r>
          </w:p>
        </w:tc>
        <w:tc>
          <w:tcPr>
            <w:tcW w:w="3120" w:type="dxa"/>
          </w:tcPr>
          <w:p>
            <w:pPr/>
            <w:r>
              <w:t xml:space="preserve">Ten BCNF tables, indexes, sign-up trigger, RLS, catalogue seed</w:t>
            </w:r>
          </w:p>
        </w:tc>
      </w:tr>
      <w:tr>
        <w:tc>
          <w:tcPr>
            <w:tcW w:w="3120" w:type="dxa"/>
          </w:tcPr>
          <w:p>
            <w:pPr/>
            <w:r>
              <w:t xml:space="preserve">2. Demo data</w:t>
            </w:r>
          </w:p>
        </w:tc>
        <w:tc>
          <w:tcPr>
            <w:tcW w:w="3120" w:type="dxa"/>
          </w:tcPr>
          <w:p>
            <w:pPr/>
            <w:r>
              <w:rPr>
                <w:rStyle w:val="CodeChar"/>
              </w:rPr>
              <w:t xml:space="preserve">20250329140000_demo_patient_ambulance_seed.sql</w:t>
            </w:r>
          </w:p>
        </w:tc>
        <w:tc>
          <w:tcPr>
            <w:tcW w:w="3120" w:type="dxa"/>
          </w:tcPr>
          <w:p>
            <w:pPr/>
            <w:r>
              <w:t xml:space="preserve">Chennai-area requests, ambulance coordinates, payments, records (tagged </w:t>
            </w:r>
            <w:r>
              <w:rPr>
                <w:rStyle w:val="CodeChar"/>
              </w:rPr>
              <w:t xml:space="preserve">[DEMO]</w:t>
            </w:r>
            <w:r>
              <w:t xml:space="preserve">)</w:t>
            </w:r>
          </w:p>
        </w:tc>
      </w:tr>
      <w:tr>
        <w:tc>
          <w:tcPr>
            <w:tcW w:w="3120" w:type="dxa"/>
          </w:tcPr>
          <w:p>
            <w:pPr/>
            <w:r>
              <w:t xml:space="preserve">3. Admin role</w:t>
            </w:r>
          </w:p>
        </w:tc>
        <w:tc>
          <w:tcPr>
            <w:tcW w:w="3120" w:type="dxa"/>
          </w:tcPr>
          <w:p>
            <w:pPr/>
            <w:r>
              <w:rPr>
                <w:rStyle w:val="CodeChar"/>
              </w:rPr>
              <w:t xml:space="preserve">20250329150000_profiles_role_admin.sql</w:t>
            </w:r>
          </w:p>
        </w:tc>
        <w:tc>
          <w:tcPr>
            <w:tcW w:w="3120" w:type="dxa"/>
          </w:tcPr>
          <w:p>
            <w:pPr/>
            <w:r>
              <w:rPr>
                <w:rStyle w:val="CodeChar"/>
              </w:rPr>
              <w:t xml:space="preserve">profiles.role</w:t>
            </w:r>
            <w:r>
              <w:t xml:space="preserve"> and a trigger that blocks self-promotion</w:t>
            </w:r>
          </w:p>
        </w:tc>
      </w:tr>
      <w:tr>
        <w:tc>
          <w:tcPr>
            <w:tcW w:w="3120" w:type="dxa"/>
          </w:tcPr>
          <w:p>
            <w:pPr/>
            <w:r>
              <w:t xml:space="preserve">4. Provider accounts</w:t>
            </w:r>
          </w:p>
        </w:tc>
        <w:tc>
          <w:tcPr>
            <w:tcW w:w="3120" w:type="dxa"/>
          </w:tcPr>
          <w:p>
            <w:pPr/>
            <w:r>
              <w:rPr>
                <w:rStyle w:val="CodeChar"/>
              </w:rPr>
              <w:t xml:space="preserve">20250404000000_...</w:t>
            </w:r>
            <w:r>
              <w:t xml:space="preserve">, </w:t>
            </w:r>
            <w:r>
              <w:rPr>
                <w:rStyle w:val="CodeChar"/>
              </w:rPr>
              <w:t xml:space="preserve">20250404100000_seed_50_providers.sql</w:t>
            </w:r>
            <w:r>
              <w:t xml:space="preserve">, </w:t>
            </w:r>
            <w:r>
              <w:rPr>
                <w:rStyle w:val="CodeChar"/>
              </w:rPr>
              <w:t xml:space="preserve">20250405*</w:t>
            </w:r>
          </w:p>
        </w:tc>
        <w:tc>
          <w:tcPr>
            <w:tcW w:w="3120" w:type="dxa"/>
          </w:tcPr>
          <w:p>
            <w:pPr/>
            <w:r>
              <w:t xml:space="preserve">Provider login, 2-hour visibility window, route history, 50 seeded providers with contact details</w:t>
            </w:r>
          </w:p>
        </w:tc>
      </w:tr>
      <w:tr>
        <w:tc>
          <w:tcPr>
            <w:tcW w:w="3120" w:type="dxa"/>
          </w:tcPr>
          <w:p>
            <w:pPr/>
            <w:r>
              <w:t xml:space="preserve">5. Audit</w:t>
            </w:r>
          </w:p>
        </w:tc>
        <w:tc>
          <w:tcPr>
            <w:tcW w:w="3120" w:type="dxa"/>
          </w:tcPr>
          <w:p>
            <w:pPr/>
            <w:r>
              <w:rPr>
                <w:rStyle w:val="CodeChar"/>
              </w:rPr>
              <w:t xml:space="preserve">20260819000000_admin_audit_log.sql</w:t>
            </w:r>
          </w:p>
        </w:tc>
        <w:tc>
          <w:tcPr>
            <w:tcW w:w="3120" w:type="dxa"/>
          </w:tcPr>
          <w:p>
            <w:pPr/>
            <w:r>
              <w:t xml:space="preserve">Before/after log of admin data changes</w:t>
            </w:r>
          </w:p>
        </w:tc>
      </w:tr>
      <w:tr>
        <w:tc>
          <w:tcPr>
            <w:tcW w:w="3120" w:type="dxa"/>
          </w:tcPr>
          <w:p>
            <w:pPr/>
            <w:r>
              <w:t xml:space="preserve">6. Triage ML</w:t>
            </w:r>
          </w:p>
        </w:tc>
        <w:tc>
          <w:tcPr>
            <w:tcW w:w="3120" w:type="dxa"/>
          </w:tcPr>
          <w:p>
            <w:pPr/>
            <w:r>
              <w:rPr>
                <w:rStyle w:val="CodeChar"/>
              </w:rPr>
              <w:t xml:space="preserve">ml/</w:t>
            </w:r>
            <w:r>
              <w:t xml:space="preserve">, </w:t>
            </w:r>
            <w:r>
              <w:rPr>
                <w:rStyle w:val="CodeChar"/>
              </w:rPr>
              <w:t xml:space="preserve">20260901000000_triage_predictions.sql</w:t>
            </w:r>
            <w:r>
              <w:t xml:space="preserve">, </w:t>
            </w:r>
            <w:r>
              <w:rPr>
                <w:rStyle w:val="CodeChar"/>
              </w:rPr>
              <w:t xml:space="preserve">/api/emergency/triage/*</w:t>
            </w:r>
          </w:p>
        </w:tc>
        <w:tc>
          <w:tcPr>
            <w:tcW w:w="3120" w:type="dxa"/>
          </w:tcPr>
          <w:p>
            <w:pPr/>
            <w:r>
              <w:t xml:space="preserve">ESI model, SHAP, human override store</w:t>
            </w:r>
          </w:p>
        </w:tc>
      </w:tr>
      <w:tr>
        <w:tc>
          <w:tcPr>
            <w:tcW w:w="3120" w:type="dxa"/>
          </w:tcPr>
          <w:p>
            <w:pPr/>
            <w:r>
              <w:t xml:space="preserve">7. Research</w:t>
            </w:r>
          </w:p>
        </w:tc>
        <w:tc>
          <w:tcPr>
            <w:tcW w:w="3120" w:type="dxa"/>
          </w:tcPr>
          <w:p>
            <w:pPr/>
            <w:r>
              <w:rPr>
                <w:rStyle w:val="CodeChar"/>
              </w:rPr>
              <w:t xml:space="preserve">ml/experiments/</w:t>
            </w:r>
            <w:r>
              <w:t xml:space="preserve">, </w:t>
            </w:r>
            <w:r>
              <w:rPr>
                <w:rStyle w:val="CodeChar"/>
              </w:rPr>
              <w:t xml:space="preserve">docs/</w:t>
            </w:r>
          </w:p>
        </w:tc>
        <w:tc>
          <w:tcPr>
            <w:tcW w:w="3120" w:type="dxa"/>
          </w:tcPr>
          <w:p>
            <w:pPr/>
            <w:r>
              <w:t xml:space="preserve">Domain-transfer experiments, domain-shift analysis, patient-level splits, calibration</w:t>
            </w:r>
          </w:p>
        </w:tc>
      </w:tr>
      <w:tr>
        <w:tc>
          <w:tcPr>
            <w:tcW w:w="3120" w:type="dxa"/>
          </w:tcPr>
          <w:p>
            <w:pPr/>
            <w:r>
              <w:t xml:space="preserve">8. Data calibration</w:t>
            </w:r>
          </w:p>
        </w:tc>
        <w:tc>
          <w:tcPr>
            <w:tcW w:w="3120" w:type="dxa"/>
          </w:tcPr>
          <w:p>
            <w:pPr/>
            <w:r>
              <w:t xml:space="preserve">ml/data/calibration.py, ml/experiments/run_calibration_experiment.py, calibration_plots.py</w:t>
            </w:r>
          </w:p>
        </w:tc>
        <w:tc>
          <w:tcPr>
            <w:tcW w:w="3120" w:type="dxa"/>
          </w:tcPr>
          <w:p>
            <w:pPr/>
            <w:r>
              <w:t xml:space="preserve">Synthetic generator tuned to MIMIC demo aggregates, distance metrics, 4 transfer experiments, 4 figures, 23 tests</w:t>
            </w:r>
          </w:p>
        </w:tc>
      </w:tr>
    </w:tbl>
    <w:p>
      <w:pPr/>
      <w:r>
        <w:rPr>
          <w:b/>
        </w:rPr>
        <w:t xml:space="preserve">ML methodology</w:t>
      </w:r>
    </w:p>
    <w:p>
      <w:pPr/>
      <w:r>
        <w:t xml:space="preserve">The ML work follows a standard supervised-learning workflow with three extra safety rules:</w:t>
      </w:r>
    </w:p>
    <w:p>
      <w:pPr>
        <w:pStyle w:val="ListParagraph"/>
        <w:numPr>
          <w:ilvl w:val="0"/>
          <w:numId w:val="3"/>
        </w:numPr>
      </w:pPr>
      <w:r>
        <w:rPr>
          <w:b/>
        </w:rPr>
        <w:t xml:space="preserve">Only triage-time inputs.</w:t>
      </w:r>
      <w:r>
        <w:t xml:space="preserve"> A named whitelist (</w:t>
      </w:r>
      <w:r>
        <w:rPr>
          <w:rStyle w:val="CodeChar"/>
        </w:rPr>
        <w:t xml:space="preserve">INITIAL_TRIAGE_FEATURES</w:t>
      </w:r>
      <w:r>
        <w:t xml:space="preserve">) limits the model to the eleven values known at the first assessment; a blacklist (</w:t>
      </w:r>
      <w:r>
        <w:rPr>
          <w:rStyle w:val="CodeChar"/>
        </w:rPr>
        <w:t xml:space="preserve">FORBIDDEN_LEAKAGE_COLUMNS</w:t>
      </w:r>
      <w:r>
        <w:t xml:space="preserve">) names outcomes it must never see.</w:t>
      </w:r>
    </w:p>
    <w:p>
      <w:pPr>
        <w:pStyle w:val="ListParagraph"/>
        <w:numPr>
          <w:ilvl w:val="0"/>
          <w:numId w:val="3"/>
        </w:numPr>
      </w:pPr>
      <w:r>
        <w:rPr>
          <w:b/>
        </w:rPr>
        <w:t xml:space="preserve">Fit on training data only.</w:t>
      </w:r>
      <w:r>
        <w:t xml:space="preserve"> Imputation, scaling, encoding and TF-IDF are fit on the training split and saved inside the model file, so training and serving cannot drift apart.</w:t>
      </w:r>
    </w:p>
    <w:p>
      <w:pPr>
        <w:pStyle w:val="ListParagraph"/>
        <w:numPr>
          <w:ilvl w:val="0"/>
          <w:numId w:val="3"/>
        </w:numPr>
      </w:pPr>
      <w:r>
        <w:rPr>
          <w:b/>
        </w:rPr>
        <w:t xml:space="preserve">Select for safety, not accuracy.</w:t>
      </w:r>
      <w:r>
        <w:t xml:space="preserve"> Models are ranked by validation macro-F1, with ESI 1–2 recall as the tie-break; the test split is touched once, at the end.</w:t>
      </w:r>
    </w:p>
    <w:p>
      <w:pPr>
        <w:jc w:val="center"/>
      </w:pPr>
      <w:bookmarkStart w:id="2" w:name="bongo_lang_mermaid_2"/>
      <w:bookmarkEnd w:id="2"/>
      <w:r>
        <w:drawing>
          <wp:inline>
            <wp:extent cx="5760720" cy="264523"/>
            <wp:docPr id="3" name="Picture 3"/>
            <wp:cNvGraphicFramePr>
              <a:graphicFrameLocks noChangeAspect="1"/>
            </wp:cNvGraphicFramePr>
            <a:graphic>
              <a:graphicData uri="http://schemas.openxmlformats.org/drawingml/2006/picture">
                <pic:pic>
                  <pic:nvPicPr>
                    <pic:cNvPr id="0" name="pd1.png"/>
                    <pic:cNvPicPr/>
                  </pic:nvPicPr>
                  <pic:blipFill>
                    <a:blip r:embed="rId11"/>
                    <a:stretch>
                      <a:fillRect/>
                    </a:stretch>
                  </pic:blipFill>
                  <pic:spPr>
                    <a:xfrm>
                      <a:off x="0" y="0"/>
                      <a:ext cx="5760720" cy="264523"/>
                    </a:xfrm>
                    <a:prstGeom prst="rect"/>
                  </pic:spPr>
                </pic:pic>
              </a:graphicData>
            </a:graphic>
          </wp:inline>
        </w:drawing>
      </w:r>
    </w:p>
    <w:p>
      <w:pPr/>
      <w:r>
        <w:rPr>
          <w:b/>
        </w:rPr>
        <w:t xml:space="preserve">Human-in-the-loop design.</w:t>
      </w:r>
      <w:r>
        <w:t xml:space="preserve"> The model output and the clinician's decision are separate objects in the UI (a "MODEL PREDICTION" card and a "FINAL CLINICAL TRIAGE" panel) and separate columns in the database. The system degrades gracefully: artifact missing → rule-based heuristic; feature flag off → </w:t>
      </w:r>
      <w:r>
        <w:rPr>
          <w:rStyle w:val="CodeChar"/>
        </w:rPr>
        <w:t xml:space="preserve">503</w:t>
      </w:r>
      <w:r>
        <w:t xml:space="preserve"> and manual triage continues.</w:t>
      </w:r>
    </w:p>
    <w:p>
      <w:pPr>
        <w:pStyle w:val="Heading2"/>
      </w:pPr>
      <w:r>
        <w:t xml:space="preserve">5. Database design</w:t>
      </w:r>
    </w:p>
    <w:p>
      <w:pPr/>
      <w:r>
        <w:t xml:space="preserve">CareConnect uses </w:t>
      </w:r>
      <w:r>
        <w:rPr>
          <w:b/>
        </w:rPr>
        <w:t xml:space="preserve">Supabase PostgreSQL</w:t>
      </w:r>
      <w:r>
        <w:t xml:space="preserve"> with ten core tables in </w:t>
      </w:r>
      <w:r>
        <w:rPr>
          <w:b/>
        </w:rPr>
        <w:t xml:space="preserve">BCNF</w:t>
      </w:r>
      <w:r>
        <w:t xml:space="preserve">, plus </w:t>
      </w:r>
      <w:r>
        <w:rPr>
          <w:rStyle w:val="CodeChar"/>
        </w:rPr>
        <w:t xml:space="preserve">admin_audit_log</w:t>
      </w:r>
      <w:r>
        <w:t xml:space="preserve"> and </w:t>
      </w:r>
      <w:r>
        <w:rPr>
          <w:rStyle w:val="CodeChar"/>
        </w:rPr>
        <w:t xml:space="preserve">triage_predictions</w:t>
      </w:r>
      <w:r>
        <w:t xml:space="preserve">. Every table has </w:t>
      </w:r>
      <w:r>
        <w:rPr>
          <w:b/>
        </w:rPr>
        <w:t xml:space="preserve">Row-Level Security</w:t>
      </w:r>
      <w:r>
        <w:t xml:space="preserve"> enabled, and every primary key is a </w:t>
      </w:r>
      <w:r>
        <w:rPr>
          <w:rStyle w:val="CodeChar"/>
        </w:rPr>
        <w:t xml:space="preserve">uuid</w:t>
      </w:r>
      <w:r>
        <w:t xml:space="preserve"> generated by </w:t>
      </w:r>
      <w:r>
        <w:rPr>
          <w:rStyle w:val="CodeChar"/>
        </w:rPr>
        <w:t xml:space="preserve">gen_random_uuid()</w:t>
      </w:r>
      <w:r>
        <w:t xml:space="preserve">.</w:t>
      </w:r>
    </w:p>
    <w:p>
      <w:pPr>
        <w:jc w:val="center"/>
      </w:pPr>
      <w:bookmarkStart w:id="3" w:name="bongo_lang_mermaid_3"/>
      <w:bookmarkEnd w:id="3"/>
      <w:r>
        <w:drawing>
          <wp:inline>
            <wp:extent cx="5760720" cy="2064748"/>
            <wp:docPr id="4" name="Picture 4"/>
            <wp:cNvGraphicFramePr>
              <a:graphicFrameLocks noChangeAspect="1"/>
            </wp:cNvGraphicFramePr>
            <a:graphic>
              <a:graphicData uri="http://schemas.openxmlformats.org/drawingml/2006/picture">
                <pic:pic>
                  <pic:nvPicPr>
                    <pic:cNvPr id="0" name="pd2.png"/>
                    <pic:cNvPicPr/>
                  </pic:nvPicPr>
                  <pic:blipFill>
                    <a:blip r:embed="rId12"/>
                    <a:stretch>
                      <a:fillRect/>
                    </a:stretch>
                  </pic:blipFill>
                  <pic:spPr>
                    <a:xfrm>
                      <a:off x="0" y="0"/>
                      <a:ext cx="5760720" cy="2064748"/>
                    </a:xfrm>
                    <a:prstGeom prst="rect"/>
                  </pic:spPr>
                </pic:pic>
              </a:graphicData>
            </a:graphic>
          </wp:inline>
        </w:drawing>
      </w:r>
    </w:p>
    <w:p>
      <w:pPr>
        <w:pStyle w:val="Heading3"/>
      </w:pPr>
      <w:r>
        <w:t xml:space="preserve">5.1 Tables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Table</w:t>
            </w:r>
          </w:p>
        </w:tc>
        <w:tc>
          <w:tcPr>
            <w:tcW w:w="1872" w:type="dxa"/>
            <w:shd w:val="clear" w:color="auto" w:fill="F2F2F2"/>
          </w:tcPr>
          <w:p>
            <w:pPr/>
            <w:r>
              <w:t xml:space="preserve">Primary key</w:t>
            </w:r>
          </w:p>
        </w:tc>
        <w:tc>
          <w:tcPr>
            <w:tcW w:w="1872" w:type="dxa"/>
            <w:shd w:val="clear" w:color="auto" w:fill="F2F2F2"/>
          </w:tcPr>
          <w:p>
            <w:pPr/>
            <w:r>
              <w:t xml:space="preserve">Key columns</w:t>
            </w:r>
          </w:p>
        </w:tc>
        <w:tc>
          <w:tcPr>
            <w:tcW w:w="1872" w:type="dxa"/>
            <w:shd w:val="clear" w:color="auto" w:fill="F2F2F2"/>
          </w:tcPr>
          <w:p>
            <w:pPr/>
            <w:r>
              <w:t xml:space="preserve">Foreign keys</w:t>
            </w:r>
          </w:p>
        </w:tc>
        <w:tc>
          <w:tcPr>
            <w:tcW w:w="1872" w:type="dxa"/>
            <w:shd w:val="clear" w:color="auto" w:fill="F2F2F2"/>
          </w:tcPr>
          <w:p>
            <w:pPr/>
            <w:r>
              <w:t xml:space="preserve">Constraints</w:t>
            </w:r>
          </w:p>
        </w:tc>
      </w:tr>
      <w:tr>
        <w:tc>
          <w:tcPr>
            <w:tcW w:w="1872" w:type="dxa"/>
          </w:tcPr>
          <w:p>
            <w:pPr/>
            <w:r>
              <w:rPr>
                <w:rStyle w:val="CodeChar"/>
              </w:rPr>
              <w:t xml:space="preserve">profiles</w:t>
            </w:r>
          </w:p>
        </w:tc>
        <w:tc>
          <w:tcPr>
            <w:tcW w:w="1872" w:type="dxa"/>
          </w:tcPr>
          <w:p>
            <w:pPr/>
            <w:r>
              <w:rPr>
                <w:rStyle w:val="CodeChar"/>
              </w:rPr>
              <w:t xml:space="preserve">user_id</w:t>
            </w:r>
          </w:p>
        </w:tc>
        <w:tc>
          <w:tcPr>
            <w:tcW w:w="1872" w:type="dxa"/>
          </w:tcPr>
          <w:p>
            <w:pPr/>
            <w:r>
              <w:t xml:space="preserve">name, phone, address, role, created_at</w:t>
            </w:r>
          </w:p>
        </w:tc>
        <w:tc>
          <w:tcPr>
            <w:tcW w:w="1872" w:type="dxa"/>
          </w:tcPr>
          <w:p>
            <w:pPr/>
            <w:r>
              <w:rPr>
                <w:rStyle w:val="CodeChar"/>
              </w:rPr>
              <w:t xml:space="preserve">auth.users(id)</w:t>
            </w:r>
            <w:r>
              <w:t xml:space="preserve"> cascade</w:t>
            </w:r>
          </w:p>
        </w:tc>
        <w:tc>
          <w:tcPr>
            <w:tcW w:w="1872" w:type="dxa"/>
          </w:tcPr>
          <w:p>
            <w:pPr/>
            <w:r>
              <w:t xml:space="preserve">role ∈ {user, admin}</w:t>
            </w:r>
          </w:p>
        </w:tc>
      </w:tr>
      <w:tr>
        <w:tc>
          <w:tcPr>
            <w:tcW w:w="1872" w:type="dxa"/>
          </w:tcPr>
          <w:p>
            <w:pPr/>
            <w:r>
              <w:rPr>
                <w:rStyle w:val="CodeChar"/>
              </w:rPr>
              <w:t xml:space="preserve">healthcare_providers</w:t>
            </w:r>
          </w:p>
        </w:tc>
        <w:tc>
          <w:tcPr>
            <w:tcW w:w="1872" w:type="dxa"/>
          </w:tcPr>
          <w:p>
            <w:pPr/>
            <w:r>
              <w:rPr>
                <w:rStyle w:val="CodeChar"/>
              </w:rPr>
              <w:t xml:space="preserve">provider_id</w:t>
            </w:r>
          </w:p>
        </w:tc>
        <w:tc>
          <w:tcPr>
            <w:tcW w:w="1872" w:type="dxa"/>
          </w:tcPr>
          <w:p>
            <w:pPr/>
            <w:r>
              <w:t xml:space="preserve">name, specialization, license_number, verified, email, phone, address</w:t>
            </w:r>
          </w:p>
        </w:tc>
        <w:tc>
          <w:tcPr>
            <w:tcW w:w="1872" w:type="dxa"/>
          </w:tcPr>
          <w:p>
            <w:pPr/>
            <w:r>
              <w:rPr>
                <w:rStyle w:val="CodeChar"/>
              </w:rPr>
              <w:t xml:space="preserve">provider_user_id → auth.users</w:t>
            </w:r>
            <w:r>
              <w:t xml:space="preserve"> set null</w:t>
            </w:r>
          </w:p>
        </w:tc>
        <w:tc>
          <w:tcPr>
            <w:tcW w:w="1872" w:type="dxa"/>
          </w:tcPr>
          <w:p>
            <w:pPr/>
            <w:r>
              <w:t xml:space="preserve">—</w:t>
            </w:r>
          </w:p>
        </w:tc>
      </w:tr>
      <w:tr>
        <w:tc>
          <w:tcPr>
            <w:tcW w:w="1872" w:type="dxa"/>
          </w:tcPr>
          <w:p>
            <w:pPr/>
            <w:r>
              <w:rPr>
                <w:rStyle w:val="CodeChar"/>
              </w:rPr>
              <w:t xml:space="preserve">service_types</w:t>
            </w:r>
          </w:p>
        </w:tc>
        <w:tc>
          <w:tcPr>
            <w:tcW w:w="1872" w:type="dxa"/>
          </w:tcPr>
          <w:p>
            <w:pPr/>
            <w:r>
              <w:rPr>
                <w:rStyle w:val="CodeChar"/>
              </w:rPr>
              <w:t xml:space="preserve">service_id</w:t>
            </w:r>
          </w:p>
        </w:tc>
        <w:tc>
          <w:tcPr>
            <w:tcW w:w="1872" w:type="dxa"/>
          </w:tcPr>
          <w:p>
            <w:pPr/>
            <w:r>
              <w:t xml:space="preserve">service_name, base_price numeric(12,2), duration_minutes</w:t>
            </w:r>
          </w:p>
        </w:tc>
        <w:tc>
          <w:tcPr>
            <w:tcW w:w="1872" w:type="dxa"/>
          </w:tcPr>
          <w:p>
            <w:pPr/>
            <w:r>
              <w:t xml:space="preserve">—</w:t>
            </w:r>
          </w:p>
        </w:tc>
        <w:tc>
          <w:tcPr>
            <w:tcW w:w="1872" w:type="dxa"/>
          </w:tcPr>
          <w:p>
            <w:pPr/>
            <w:r>
              <w:t xml:space="preserve">default duration 30</w:t>
            </w:r>
          </w:p>
        </w:tc>
      </w:tr>
      <w:tr>
        <w:tc>
          <w:tcPr>
            <w:tcW w:w="1872" w:type="dxa"/>
          </w:tcPr>
          <w:p>
            <w:pPr/>
            <w:r>
              <w:rPr>
                <w:rStyle w:val="CodeChar"/>
              </w:rPr>
              <w:t xml:space="preserve">provider_availability</w:t>
            </w:r>
          </w:p>
        </w:tc>
        <w:tc>
          <w:tcPr>
            <w:tcW w:w="1872" w:type="dxa"/>
          </w:tcPr>
          <w:p>
            <w:pPr/>
            <w:r>
              <w:rPr>
                <w:rStyle w:val="CodeChar"/>
              </w:rPr>
              <w:t xml:space="preserve">availability_id</w:t>
            </w:r>
          </w:p>
        </w:tc>
        <w:tc>
          <w:tcPr>
            <w:tcW w:w="1872" w:type="dxa"/>
          </w:tcPr>
          <w:p>
            <w:pPr/>
            <w:r>
              <w:t xml:space="preserve">date, time_slot, is_available</w:t>
            </w:r>
          </w:p>
        </w:tc>
        <w:tc>
          <w:tcPr>
            <w:tcW w:w="1872" w:type="dxa"/>
          </w:tcPr>
          <w:p>
            <w:pPr/>
            <w:r>
              <w:rPr>
                <w:rStyle w:val="CodeChar"/>
              </w:rPr>
              <w:t xml:space="preserve">provider_id</w:t>
            </w:r>
            <w:r>
              <w:t xml:space="preserve"> cascade</w:t>
            </w:r>
          </w:p>
        </w:tc>
        <w:tc>
          <w:tcPr>
            <w:tcW w:w="1872" w:type="dxa"/>
          </w:tcPr>
          <w:p>
            <w:pPr/>
            <w:r>
              <w:t xml:space="preserve">UNIQUE (provider_id, date, time_slot)</w:t>
            </w:r>
          </w:p>
        </w:tc>
      </w:tr>
      <w:tr>
        <w:tc>
          <w:tcPr>
            <w:tcW w:w="1872" w:type="dxa"/>
          </w:tcPr>
          <w:p>
            <w:pPr/>
            <w:r>
              <w:rPr>
                <w:rStyle w:val="CodeChar"/>
              </w:rPr>
              <w:t xml:space="preserve">service_requests</w:t>
            </w:r>
          </w:p>
        </w:tc>
        <w:tc>
          <w:tcPr>
            <w:tcW w:w="1872" w:type="dxa"/>
          </w:tcPr>
          <w:p>
            <w:pPr/>
            <w:r>
              <w:rPr>
                <w:rStyle w:val="CodeChar"/>
              </w:rPr>
              <w:t xml:space="preserve">request_id</w:t>
            </w:r>
          </w:p>
        </w:tc>
        <w:tc>
          <w:tcPr>
            <w:tcW w:w="1872" w:type="dxa"/>
          </w:tcPr>
          <w:p>
            <w:pPr/>
            <w:r>
              <w:t xml:space="preserve">request_time, status, location, lat/lng, eta_minutes, dispatch lat/lng, route_points jsonb, visible_until, closed_at, updated_at</w:t>
            </w:r>
          </w:p>
        </w:tc>
        <w:tc>
          <w:tcPr>
            <w:tcW w:w="1872" w:type="dxa"/>
          </w:tcPr>
          <w:p>
            <w:pPr/>
            <w:r>
              <w:rPr>
                <w:rStyle w:val="CodeChar"/>
              </w:rPr>
              <w:t xml:space="preserve">user_id</w:t>
            </w:r>
            <w:r>
              <w:t xml:space="preserve"> cascade, </w:t>
            </w:r>
            <w:r>
              <w:rPr>
                <w:rStyle w:val="CodeChar"/>
              </w:rPr>
              <w:t xml:space="preserve">provider_id</w:t>
            </w:r>
            <w:r>
              <w:t xml:space="preserve"> set null, </w:t>
            </w:r>
            <w:r>
              <w:rPr>
                <w:rStyle w:val="CodeChar"/>
              </w:rPr>
              <w:t xml:space="preserve">service_id</w:t>
            </w:r>
            <w:r>
              <w:t xml:space="preserve"> restrict</w:t>
            </w:r>
          </w:p>
        </w:tc>
        <w:tc>
          <w:tcPr>
            <w:tcW w:w="1872" w:type="dxa"/>
          </w:tcPr>
          <w:p>
            <w:pPr/>
            <w:r>
              <w:t xml:space="preserve">status default </w:t>
            </w:r>
            <w:r>
              <w:rPr>
                <w:rStyle w:val="CodeChar"/>
              </w:rPr>
              <w:t xml:space="preserve">requested</w:t>
            </w:r>
          </w:p>
        </w:tc>
      </w:tr>
      <w:tr>
        <w:tc>
          <w:tcPr>
            <w:tcW w:w="1872" w:type="dxa"/>
          </w:tcPr>
          <w:p>
            <w:pPr/>
            <w:r>
              <w:rPr>
                <w:rStyle w:val="CodeChar"/>
              </w:rPr>
              <w:t xml:space="preserve">medical_records</w:t>
            </w:r>
          </w:p>
        </w:tc>
        <w:tc>
          <w:tcPr>
            <w:tcW w:w="1872" w:type="dxa"/>
          </w:tcPr>
          <w:p>
            <w:pPr/>
            <w:r>
              <w:rPr>
                <w:rStyle w:val="CodeChar"/>
              </w:rPr>
              <w:t xml:space="preserve">record_id</w:t>
            </w:r>
          </w:p>
        </w:tc>
        <w:tc>
          <w:tcPr>
            <w:tcW w:w="1872" w:type="dxa"/>
          </w:tcPr>
          <w:p>
            <w:pPr/>
            <w:r>
              <w:t xml:space="preserve">diagnosis, notes, record_date</w:t>
            </w:r>
          </w:p>
        </w:tc>
        <w:tc>
          <w:tcPr>
            <w:tcW w:w="1872" w:type="dxa"/>
          </w:tcPr>
          <w:p>
            <w:pPr/>
            <w:r>
              <w:rPr>
                <w:rStyle w:val="CodeChar"/>
              </w:rPr>
              <w:t xml:space="preserve">user_id</w:t>
            </w:r>
            <w:r>
              <w:t xml:space="preserve"> cascade</w:t>
            </w:r>
          </w:p>
        </w:tc>
        <w:tc>
          <w:tcPr>
            <w:tcW w:w="1872" w:type="dxa"/>
          </w:tcPr>
          <w:p>
            <w:pPr/>
            <w:r>
              <w:t xml:space="preserve">—</w:t>
            </w:r>
          </w:p>
        </w:tc>
      </w:tr>
      <w:tr>
        <w:tc>
          <w:tcPr>
            <w:tcW w:w="1872" w:type="dxa"/>
          </w:tcPr>
          <w:p>
            <w:pPr/>
            <w:r>
              <w:rPr>
                <w:rStyle w:val="CodeChar"/>
              </w:rPr>
              <w:t xml:space="preserve">emergency_requests</w:t>
            </w:r>
          </w:p>
        </w:tc>
        <w:tc>
          <w:tcPr>
            <w:tcW w:w="1872" w:type="dxa"/>
          </w:tcPr>
          <w:p>
            <w:pPr/>
            <w:r>
              <w:rPr>
                <w:rStyle w:val="CodeChar"/>
              </w:rPr>
              <w:t xml:space="preserve">emergency_id</w:t>
            </w:r>
          </w:p>
        </w:tc>
        <w:tc>
          <w:tcPr>
            <w:tcW w:w="1872" w:type="dxa"/>
          </w:tcPr>
          <w:p>
            <w:pPr/>
            <w:r>
              <w:t xml:space="preserve">severity, status, location, lat/lng, response_eta_minutes, visible_until</w:t>
            </w:r>
          </w:p>
        </w:tc>
        <w:tc>
          <w:tcPr>
            <w:tcW w:w="1872" w:type="dxa"/>
          </w:tcPr>
          <w:p>
            <w:pPr/>
            <w:r>
              <w:rPr>
                <w:rStyle w:val="CodeChar"/>
              </w:rPr>
              <w:t xml:space="preserve">user_id</w:t>
            </w:r>
            <w:r>
              <w:t xml:space="preserve"> cascade</w:t>
            </w:r>
          </w:p>
        </w:tc>
        <w:tc>
          <w:tcPr>
            <w:tcW w:w="1872" w:type="dxa"/>
          </w:tcPr>
          <w:p>
            <w:pPr/>
            <w:r>
              <w:t xml:space="preserve">severity ∈ {low, medium, high, critical}</w:t>
            </w:r>
          </w:p>
        </w:tc>
      </w:tr>
      <w:tr>
        <w:tc>
          <w:tcPr>
            <w:tcW w:w="1872" w:type="dxa"/>
          </w:tcPr>
          <w:p>
            <w:pPr/>
            <w:r>
              <w:rPr>
                <w:rStyle w:val="CodeChar"/>
              </w:rPr>
              <w:t xml:space="preserve">payments</w:t>
            </w:r>
          </w:p>
        </w:tc>
        <w:tc>
          <w:tcPr>
            <w:tcW w:w="1872" w:type="dxa"/>
          </w:tcPr>
          <w:p>
            <w:pPr/>
            <w:r>
              <w:rPr>
                <w:rStyle w:val="CodeChar"/>
              </w:rPr>
              <w:t xml:space="preserve">payment_id</w:t>
            </w:r>
          </w:p>
        </w:tc>
        <w:tc>
          <w:tcPr>
            <w:tcW w:w="1872" w:type="dxa"/>
          </w:tcPr>
          <w:p>
            <w:pPr/>
            <w:r>
              <w:t xml:space="preserve">amount, method, status</w:t>
            </w:r>
          </w:p>
        </w:tc>
        <w:tc>
          <w:tcPr>
            <w:tcW w:w="1872" w:type="dxa"/>
          </w:tcPr>
          <w:p>
            <w:pPr/>
            <w:r>
              <w:rPr>
                <w:rStyle w:val="CodeChar"/>
              </w:rPr>
              <w:t xml:space="preserve">request_id</w:t>
            </w:r>
            <w:r>
              <w:t xml:space="preserve"> cascade</w:t>
            </w:r>
          </w:p>
        </w:tc>
        <w:tc>
          <w:tcPr>
            <w:tcW w:w="1872" w:type="dxa"/>
          </w:tcPr>
          <w:p>
            <w:pPr/>
            <w:r>
              <w:t xml:space="preserve">UNIQUE (request_id)</w:t>
            </w:r>
          </w:p>
        </w:tc>
      </w:tr>
      <w:tr>
        <w:tc>
          <w:tcPr>
            <w:tcW w:w="1872" w:type="dxa"/>
          </w:tcPr>
          <w:p>
            <w:pPr/>
            <w:r>
              <w:rPr>
                <w:rStyle w:val="CodeChar"/>
              </w:rPr>
              <w:t xml:space="preserve">prescriptions</w:t>
            </w:r>
          </w:p>
        </w:tc>
        <w:tc>
          <w:tcPr>
            <w:tcW w:w="1872" w:type="dxa"/>
          </w:tcPr>
          <w:p>
            <w:pPr/>
            <w:r>
              <w:rPr>
                <w:rStyle w:val="CodeChar"/>
              </w:rPr>
              <w:t xml:space="preserve">prescription_id</w:t>
            </w:r>
          </w:p>
        </w:tc>
        <w:tc>
          <w:tcPr>
            <w:tcW w:w="1872" w:type="dxa"/>
          </w:tcPr>
          <w:p>
            <w:pPr/>
            <w:r>
              <w:t xml:space="preserve">medicines, dosage</w:t>
            </w:r>
          </w:p>
        </w:tc>
        <w:tc>
          <w:tcPr>
            <w:tcW w:w="1872" w:type="dxa"/>
          </w:tcPr>
          <w:p>
            <w:pPr/>
            <w:r>
              <w:rPr>
                <w:rStyle w:val="CodeChar"/>
              </w:rPr>
              <w:t xml:space="preserve">request_id</w:t>
            </w:r>
            <w:r>
              <w:t xml:space="preserve"> cascade</w:t>
            </w:r>
          </w:p>
        </w:tc>
        <w:tc>
          <w:tcPr>
            <w:tcW w:w="1872" w:type="dxa"/>
          </w:tcPr>
          <w:p>
            <w:pPr/>
            <w:r>
              <w:t xml:space="preserve">UNIQUE (request_id)</w:t>
            </w:r>
          </w:p>
        </w:tc>
      </w:tr>
      <w:tr>
        <w:tc>
          <w:tcPr>
            <w:tcW w:w="1872" w:type="dxa"/>
          </w:tcPr>
          <w:p>
            <w:pPr/>
            <w:r>
              <w:rPr>
                <w:rStyle w:val="CodeChar"/>
              </w:rPr>
              <w:t xml:space="preserve">rating_feedback</w:t>
            </w:r>
          </w:p>
        </w:tc>
        <w:tc>
          <w:tcPr>
            <w:tcW w:w="1872" w:type="dxa"/>
          </w:tcPr>
          <w:p>
            <w:pPr/>
            <w:r>
              <w:rPr>
                <w:rStyle w:val="CodeChar"/>
              </w:rPr>
              <w:t xml:space="preserve">feedback_id</w:t>
            </w:r>
          </w:p>
        </w:tc>
        <w:tc>
          <w:tcPr>
            <w:tcW w:w="1872" w:type="dxa"/>
          </w:tcPr>
          <w:p>
            <w:pPr/>
            <w:r>
              <w:t xml:space="preserve">rating, comments</w:t>
            </w:r>
          </w:p>
        </w:tc>
        <w:tc>
          <w:tcPr>
            <w:tcW w:w="1872" w:type="dxa"/>
          </w:tcPr>
          <w:p>
            <w:pPr/>
            <w:r>
              <w:rPr>
                <w:rStyle w:val="CodeChar"/>
              </w:rPr>
              <w:t xml:space="preserve">request_id</w:t>
            </w:r>
            <w:r>
              <w:t xml:space="preserve"> cascade</w:t>
            </w:r>
          </w:p>
        </w:tc>
        <w:tc>
          <w:tcPr>
            <w:tcW w:w="1872" w:type="dxa"/>
          </w:tcPr>
          <w:p>
            <w:pPr/>
            <w:r>
              <w:t xml:space="preserve">rating 1–5; UNIQUE (request_id)</w:t>
            </w:r>
          </w:p>
        </w:tc>
      </w:tr>
      <w:tr>
        <w:tc>
          <w:tcPr>
            <w:tcW w:w="1872" w:type="dxa"/>
          </w:tcPr>
          <w:p>
            <w:pPr/>
            <w:r>
              <w:rPr>
                <w:rStyle w:val="CodeChar"/>
              </w:rPr>
              <w:t xml:space="preserve">admin_audit_log</w:t>
            </w:r>
          </w:p>
        </w:tc>
        <w:tc>
          <w:tcPr>
            <w:tcW w:w="1872" w:type="dxa"/>
          </w:tcPr>
          <w:p>
            <w:pPr/>
            <w:r>
              <w:rPr>
                <w:rStyle w:val="CodeChar"/>
              </w:rPr>
              <w:t xml:space="preserve">audit_id</w:t>
            </w:r>
          </w:p>
        </w:tc>
        <w:tc>
          <w:tcPr>
            <w:tcW w:w="1872" w:type="dxa"/>
          </w:tcPr>
          <w:p>
            <w:pPr/>
            <w:r>
              <w:t xml:space="preserve">action, table_name, row_pk, before jsonb, after jsonb</w:t>
            </w:r>
          </w:p>
        </w:tc>
        <w:tc>
          <w:tcPr>
            <w:tcW w:w="1872" w:type="dxa"/>
          </w:tcPr>
          <w:p>
            <w:pPr/>
            <w:r>
              <w:rPr>
                <w:rStyle w:val="CodeChar"/>
              </w:rPr>
              <w:t xml:space="preserve">admin_user_id</w:t>
            </w:r>
            <w:r>
              <w:t xml:space="preserve"> set null</w:t>
            </w:r>
          </w:p>
        </w:tc>
        <w:tc>
          <w:tcPr>
            <w:tcW w:w="1872" w:type="dxa"/>
          </w:tcPr>
          <w:p>
            <w:pPr/>
            <w:r>
              <w:t xml:space="preserve">service-role access only</w:t>
            </w:r>
          </w:p>
        </w:tc>
      </w:tr>
      <w:tr>
        <w:tc>
          <w:tcPr>
            <w:tcW w:w="1872" w:type="dxa"/>
          </w:tcPr>
          <w:p>
            <w:pPr/>
            <w:r>
              <w:rPr>
                <w:rStyle w:val="CodeChar"/>
              </w:rPr>
              <w:t xml:space="preserve">triage_predictions</w:t>
            </w:r>
          </w:p>
        </w:tc>
        <w:tc>
          <w:tcPr>
            <w:tcW w:w="1872" w:type="dxa"/>
          </w:tcPr>
          <w:p>
            <w:pPr/>
            <w:r>
              <w:rPr>
                <w:rStyle w:val="CodeChar"/>
              </w:rPr>
              <w:t xml:space="preserve">id</w:t>
            </w:r>
          </w:p>
        </w:tc>
        <w:tc>
          <w:tcPr>
            <w:tcW w:w="1872" w:type="dxa"/>
          </w:tcPr>
          <w:p>
            <w:pPr/>
            <w:r>
              <w:t xml:space="preserve">model_name, model_version, model_type, predicted_esi, prediction_probabilities, confidence, explanation, input_features, human_final_esi, was_overridden, override_reason</w:t>
            </w:r>
          </w:p>
        </w:tc>
        <w:tc>
          <w:tcPr>
            <w:tcW w:w="1872" w:type="dxa"/>
          </w:tcPr>
          <w:p>
            <w:pPr/>
            <w:r>
              <w:rPr>
                <w:rStyle w:val="CodeChar"/>
              </w:rPr>
              <w:t xml:space="preserve">user_id</w:t>
            </w:r>
            <w:r>
              <w:t xml:space="preserve"> cascade, </w:t>
            </w:r>
            <w:r>
              <w:rPr>
                <w:rStyle w:val="CodeChar"/>
              </w:rPr>
              <w:t xml:space="preserve">emergency_id</w:t>
            </w:r>
            <w:r>
              <w:t xml:space="preserve"> set null, </w:t>
            </w:r>
            <w:r>
              <w:rPr>
                <w:rStyle w:val="CodeChar"/>
              </w:rPr>
              <w:t xml:space="preserve">reviewed_by</w:t>
            </w:r>
            <w:r>
              <w:t xml:space="preserve"> set null</w:t>
            </w:r>
          </w:p>
        </w:tc>
        <w:tc>
          <w:tcPr>
            <w:tcW w:w="1872" w:type="dxa"/>
          </w:tcPr>
          <w:p>
            <w:pPr/>
            <w:r>
              <w:t xml:space="preserve">ESI 1–5; model_type ∈ {ml, heuristic}</w:t>
            </w:r>
          </w:p>
        </w:tc>
      </w:tr>
    </w:tbl>
    <w:p>
      <w:pPr>
        <w:pStyle w:val="Heading3"/>
      </w:pPr>
      <w:r>
        <w:t xml:space="preserve">5.2 Normalization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Normal form</w:t>
            </w:r>
          </w:p>
        </w:tc>
        <w:tc>
          <w:tcPr>
            <w:tcW w:w="4680" w:type="dxa"/>
            <w:shd w:val="clear" w:color="auto" w:fill="F2F2F2"/>
          </w:tcPr>
          <w:p>
            <w:pPr/>
            <w:r>
              <w:t xml:space="preserve">How the schema meets it</w:t>
            </w:r>
          </w:p>
        </w:tc>
      </w:tr>
      <w:tr>
        <w:tc>
          <w:tcPr>
            <w:tcW w:w="4680" w:type="dxa"/>
          </w:tcPr>
          <w:p>
            <w:pPr/>
            <w:r>
              <w:t xml:space="preserve">1NF</w:t>
            </w:r>
          </w:p>
        </w:tc>
        <w:tc>
          <w:tcPr>
            <w:tcW w:w="4680" w:type="dxa"/>
          </w:tcPr>
          <w:p>
            <w:pPr/>
            <w:r>
              <w:t xml:space="preserve">Atomic columns; one row per booking, payment, prescription and rating. </w:t>
            </w:r>
            <w:r>
              <w:rPr>
                <w:rStyle w:val="CodeChar"/>
              </w:rPr>
              <w:t xml:space="preserve">route_points</w:t>
            </w:r>
            <w:r>
              <w:t xml:space="preserve"> is the one JSONB column and is treated as a single value (a GPS trail).</w:t>
            </w:r>
          </w:p>
        </w:tc>
      </w:tr>
      <w:tr>
        <w:tc>
          <w:tcPr>
            <w:tcW w:w="4680" w:type="dxa"/>
          </w:tcPr>
          <w:p>
            <w:pPr/>
            <w:r>
              <w:t xml:space="preserve">2NF</w:t>
            </w:r>
          </w:p>
        </w:tc>
        <w:tc>
          <w:tcPr>
            <w:tcW w:w="4680" w:type="dxa"/>
          </w:tcPr>
          <w:p>
            <w:pPr/>
            <w:r>
              <w:t xml:space="preserve">Every table has a single-column surrogate key, so no partial dependencies exist.</w:t>
            </w:r>
          </w:p>
        </w:tc>
      </w:tr>
      <w:tr>
        <w:tc>
          <w:tcPr>
            <w:tcW w:w="4680" w:type="dxa"/>
          </w:tcPr>
          <w:p>
            <w:pPr/>
            <w:r>
              <w:t xml:space="preserve">3NF</w:t>
            </w:r>
          </w:p>
        </w:tc>
        <w:tc>
          <w:tcPr>
            <w:tcW w:w="4680" w:type="dxa"/>
          </w:tcPr>
          <w:p>
            <w:pPr/>
            <w:r>
              <w:t xml:space="preserve">Provider details live only in </w:t>
            </w:r>
            <w:r>
              <w:rPr>
                <w:rStyle w:val="CodeChar"/>
              </w:rPr>
              <w:t xml:space="preserve">healthcare_providers</w:t>
            </w:r>
            <w:r>
              <w:t xml:space="preserve">; service price and duration live only in </w:t>
            </w:r>
            <w:r>
              <w:rPr>
                <w:rStyle w:val="CodeChar"/>
              </w:rPr>
              <w:t xml:space="preserve">service_types</w:t>
            </w:r>
            <w:r>
              <w:t xml:space="preserve">. A booking stores just the foreign keys, removing the transitive dependency request → service → price.</w:t>
            </w:r>
          </w:p>
        </w:tc>
      </w:tr>
      <w:tr>
        <w:tc>
          <w:tcPr>
            <w:tcW w:w="4680" w:type="dxa"/>
          </w:tcPr>
          <w:p>
            <w:pPr/>
            <w:r>
              <w:t xml:space="preserve">BCNF</w:t>
            </w:r>
          </w:p>
        </w:tc>
        <w:tc>
          <w:tcPr>
            <w:tcW w:w="4680" w:type="dxa"/>
          </w:tcPr>
          <w:p>
            <w:pPr/>
            <w:r>
              <w:t xml:space="preserve">The natural keys that could also determine rows are declared as UNIQUE constraints: (provider_id, date, time_slot) for a slot, and request_id for each payment, prescription and rating. Every determinant is therefore a candidate key.</w:t>
            </w:r>
          </w:p>
        </w:tc>
      </w:tr>
    </w:tbl>
    <w:p>
      <w:pPr>
        <w:pStyle w:val="Heading3"/>
      </w:pPr>
      <w:r>
        <w:t xml:space="preserve">5.3 Indexes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Index</w:t>
            </w:r>
          </w:p>
        </w:tc>
        <w:tc>
          <w:tcPr>
            <w:tcW w:w="3120" w:type="dxa"/>
            <w:shd w:val="clear" w:color="auto" w:fill="F2F2F2"/>
          </w:tcPr>
          <w:p>
            <w:pPr/>
            <w:r>
              <w:t xml:space="preserve">Columns</w:t>
            </w:r>
          </w:p>
        </w:tc>
        <w:tc>
          <w:tcPr>
            <w:tcW w:w="3120" w:type="dxa"/>
            <w:shd w:val="clear" w:color="auto" w:fill="F2F2F2"/>
          </w:tcPr>
          <w:p>
            <w:pPr/>
            <w:r>
              <w:t xml:space="preserve">Serves</w:t>
            </w:r>
          </w:p>
        </w:tc>
      </w:tr>
      <w:tr>
        <w:tc>
          <w:tcPr>
            <w:tcW w:w="3120" w:type="dxa"/>
          </w:tcPr>
          <w:p>
            <w:pPr/>
            <w:r>
              <w:rPr>
                <w:rStyle w:val="CodeChar"/>
              </w:rPr>
              <w:t xml:space="preserve">idx_service_requests_user</w:t>
            </w:r>
          </w:p>
        </w:tc>
        <w:tc>
          <w:tcPr>
            <w:tcW w:w="3120" w:type="dxa"/>
          </w:tcPr>
          <w:p>
            <w:pPr/>
            <w:r>
              <w:t xml:space="preserve">user_id</w:t>
            </w:r>
          </w:p>
        </w:tc>
        <w:tc>
          <w:tcPr>
            <w:tcW w:w="3120" w:type="dxa"/>
          </w:tcPr>
          <w:p>
            <w:pPr/>
            <w:r>
              <w:t xml:space="preserve">"My requests"</w:t>
            </w:r>
          </w:p>
        </w:tc>
      </w:tr>
      <w:tr>
        <w:tc>
          <w:tcPr>
            <w:tcW w:w="3120" w:type="dxa"/>
          </w:tcPr>
          <w:p>
            <w:pPr/>
            <w:r>
              <w:rPr>
                <w:rStyle w:val="CodeChar"/>
              </w:rPr>
              <w:t xml:space="preserve">idx_service_requests_provider</w:t>
            </w:r>
          </w:p>
        </w:tc>
        <w:tc>
          <w:tcPr>
            <w:tcW w:w="3120" w:type="dxa"/>
          </w:tcPr>
          <w:p>
            <w:pPr/>
            <w:r>
              <w:t xml:space="preserve">provider_id</w:t>
            </w:r>
          </w:p>
        </w:tc>
        <w:tc>
          <w:tcPr>
            <w:tcW w:w="3120" w:type="dxa"/>
          </w:tcPr>
          <w:p>
            <w:pPr/>
            <w:r>
              <w:t xml:space="preserve">Provider portal</w:t>
            </w:r>
          </w:p>
        </w:tc>
      </w:tr>
      <w:tr>
        <w:tc>
          <w:tcPr>
            <w:tcW w:w="3120" w:type="dxa"/>
          </w:tcPr>
          <w:p>
            <w:pPr/>
            <w:r>
              <w:rPr>
                <w:rStyle w:val="CodeChar"/>
              </w:rPr>
              <w:t xml:space="preserve">idx_emergency_user</w:t>
            </w:r>
          </w:p>
        </w:tc>
        <w:tc>
          <w:tcPr>
            <w:tcW w:w="3120" w:type="dxa"/>
          </w:tcPr>
          <w:p>
            <w:pPr/>
            <w:r>
              <w:t xml:space="preserve">user_id</w:t>
            </w:r>
          </w:p>
        </w:tc>
        <w:tc>
          <w:tcPr>
            <w:tcW w:w="3120" w:type="dxa"/>
          </w:tcPr>
          <w:p>
            <w:pPr/>
            <w:r>
              <w:t xml:space="preserve">"My emergencies"</w:t>
            </w:r>
          </w:p>
        </w:tc>
      </w:tr>
      <w:tr>
        <w:tc>
          <w:tcPr>
            <w:tcW w:w="3120" w:type="dxa"/>
          </w:tcPr>
          <w:p>
            <w:pPr/>
            <w:r>
              <w:rPr>
                <w:rStyle w:val="CodeChar"/>
              </w:rPr>
              <w:t xml:space="preserve">idx_medical_user</w:t>
            </w:r>
          </w:p>
        </w:tc>
        <w:tc>
          <w:tcPr>
            <w:tcW w:w="3120" w:type="dxa"/>
          </w:tcPr>
          <w:p>
            <w:pPr/>
            <w:r>
              <w:t xml:space="preserve">user_id</w:t>
            </w:r>
          </w:p>
        </w:tc>
        <w:tc>
          <w:tcPr>
            <w:tcW w:w="3120" w:type="dxa"/>
          </w:tcPr>
          <w:p>
            <w:pPr/>
            <w:r>
              <w:t xml:space="preserve">Medical history</w:t>
            </w:r>
          </w:p>
        </w:tc>
      </w:tr>
      <w:tr>
        <w:tc>
          <w:tcPr>
            <w:tcW w:w="3120" w:type="dxa"/>
          </w:tcPr>
          <w:p>
            <w:pPr/>
            <w:r>
              <w:rPr>
                <w:rStyle w:val="CodeChar"/>
              </w:rPr>
              <w:t xml:space="preserve">idx_availability_provider_date</w:t>
            </w:r>
          </w:p>
        </w:tc>
        <w:tc>
          <w:tcPr>
            <w:tcW w:w="3120" w:type="dxa"/>
          </w:tcPr>
          <w:p>
            <w:pPr/>
            <w:r>
              <w:t xml:space="preserve">provider_id, date</w:t>
            </w:r>
          </w:p>
        </w:tc>
        <w:tc>
          <w:tcPr>
            <w:tcW w:w="3120" w:type="dxa"/>
          </w:tcPr>
          <w:p>
            <w:pPr/>
            <w:r>
              <w:t xml:space="preserve">Slot lookup</w:t>
            </w:r>
          </w:p>
        </w:tc>
      </w:tr>
      <w:tr>
        <w:tc>
          <w:tcPr>
            <w:tcW w:w="3120" w:type="dxa"/>
          </w:tcPr>
          <w:p>
            <w:pPr/>
            <w:r>
              <w:rPr>
                <w:rStyle w:val="CodeChar"/>
              </w:rPr>
              <w:t xml:space="preserve">idx_requests_visible_until</w:t>
            </w:r>
            <w:r>
              <w:t xml:space="preserve">, </w:t>
            </w:r>
            <w:r>
              <w:rPr>
                <w:rStyle w:val="CodeChar"/>
              </w:rPr>
              <w:t xml:space="preserve">idx_emergency_visible_until</w:t>
            </w:r>
          </w:p>
        </w:tc>
        <w:tc>
          <w:tcPr>
            <w:tcW w:w="3120" w:type="dxa"/>
          </w:tcPr>
          <w:p>
            <w:pPr/>
            <w:r>
              <w:t xml:space="preserve">visible_until</w:t>
            </w:r>
          </w:p>
        </w:tc>
        <w:tc>
          <w:tcPr>
            <w:tcW w:w="3120" w:type="dxa"/>
          </w:tcPr>
          <w:p>
            <w:pPr/>
            <w:r>
              <w:t xml:space="preserve">2-hour auto-hide</w:t>
            </w:r>
          </w:p>
        </w:tc>
      </w:tr>
      <w:tr>
        <w:tc>
          <w:tcPr>
            <w:tcW w:w="3120" w:type="dxa"/>
          </w:tcPr>
          <w:p>
            <w:pPr/>
            <w:r>
              <w:rPr>
                <w:rStyle w:val="CodeChar"/>
              </w:rPr>
              <w:t xml:space="preserve">idx_admin_audit_log_created</w:t>
            </w:r>
            <w:r>
              <w:t xml:space="preserve">, </w:t>
            </w:r>
            <w:r>
              <w:rPr>
                <w:rStyle w:val="CodeChar"/>
              </w:rPr>
              <w:t xml:space="preserve">idx_admin_audit_log_table</w:t>
            </w:r>
          </w:p>
        </w:tc>
        <w:tc>
          <w:tcPr>
            <w:tcW w:w="3120" w:type="dxa"/>
          </w:tcPr>
          <w:p>
            <w:pPr/>
            <w:r>
              <w:t xml:space="preserve">created_at desc; table_name, row_pk</w:t>
            </w:r>
          </w:p>
        </w:tc>
        <w:tc>
          <w:tcPr>
            <w:tcW w:w="3120" w:type="dxa"/>
          </w:tcPr>
          <w:p>
            <w:pPr/>
            <w:r>
              <w:t xml:space="preserve">Audit browsing</w:t>
            </w:r>
          </w:p>
        </w:tc>
      </w:tr>
      <w:tr>
        <w:tc>
          <w:tcPr>
            <w:tcW w:w="3120" w:type="dxa"/>
          </w:tcPr>
          <w:p>
            <w:pPr/>
            <w:r>
              <w:rPr>
                <w:rStyle w:val="CodeChar"/>
              </w:rPr>
              <w:t xml:space="preserve">idx_triage_predictions_user / _emergency / _created</w:t>
            </w:r>
          </w:p>
        </w:tc>
        <w:tc>
          <w:tcPr>
            <w:tcW w:w="3120" w:type="dxa"/>
          </w:tcPr>
          <w:p>
            <w:pPr/>
            <w:r>
              <w:t xml:space="preserve">user_id; emergency_id; created_at desc</w:t>
            </w:r>
          </w:p>
        </w:tc>
        <w:tc>
          <w:tcPr>
            <w:tcW w:w="3120" w:type="dxa"/>
          </w:tcPr>
          <w:p>
            <w:pPr/>
            <w:r>
              <w:t xml:space="preserve">Triage history</w:t>
            </w:r>
          </w:p>
        </w:tc>
      </w:tr>
    </w:tbl>
    <w:p>
      <w:pPr>
        <w:pStyle w:val="Heading3"/>
      </w:pPr>
      <w:r>
        <w:t xml:space="preserve">5.4 Security: RLS, triggers and roles</w:t>
      </w:r>
    </w:p>
    <w:p>
      <w:pPr>
        <w:pStyle w:val="ListParagraph"/>
        <w:numPr>
          <w:ilvl w:val="0"/>
          <w:numId w:val="4"/>
        </w:numPr>
      </w:pPr>
      <w:r>
        <w:rPr>
          <w:b/>
        </w:rPr>
        <w:t xml:space="preserve">Patient privacy.</w:t>
      </w:r>
      <w:r>
        <w:t xml:space="preserve"> Patients can read and write only rows where </w:t>
      </w:r>
      <w:r>
        <w:rPr>
          <w:rStyle w:val="CodeChar"/>
        </w:rPr>
        <w:t xml:space="preserve">auth.uid() = user_id</w:t>
      </w:r>
      <w:r>
        <w:t xml:space="preserve">. Payments, prescriptions and ratings are checked through ownership of the parent </w:t>
      </w:r>
      <w:r>
        <w:rPr>
          <w:rStyle w:val="CodeChar"/>
        </w:rPr>
        <w:t xml:space="preserve">service_request</w:t>
      </w:r>
      <w:r>
        <w:t xml:space="preserve"> (an </w:t>
      </w:r>
      <w:r>
        <w:rPr>
          <w:rStyle w:val="CodeChar"/>
        </w:rPr>
        <w:t xml:space="preserve">EXISTS</w:t>
      </w:r>
      <w:r>
        <w:t xml:space="preserve"> subquery).</w:t>
      </w:r>
    </w:p>
    <w:p>
      <w:pPr>
        <w:pStyle w:val="ListParagraph"/>
        <w:numPr>
          <w:ilvl w:val="0"/>
          <w:numId w:val="4"/>
        </w:numPr>
      </w:pPr>
      <w:r>
        <w:rPr>
          <w:b/>
        </w:rPr>
        <w:t xml:space="preserve">Catalogue.</w:t>
      </w:r>
      <w:r>
        <w:t xml:space="preserve"> Providers, service types and availability are readable by any signed-in user.</w:t>
      </w:r>
    </w:p>
    <w:p>
      <w:pPr>
        <w:pStyle w:val="ListParagraph"/>
        <w:numPr>
          <w:ilvl w:val="0"/>
          <w:numId w:val="4"/>
        </w:numPr>
      </w:pPr>
      <w:r>
        <w:rPr>
          <w:b/>
        </w:rPr>
        <w:t xml:space="preserve">Providers.</w:t>
      </w:r>
      <w:r>
        <w:t xml:space="preserve"> A provider can read and update only requests assigned to their own </w:t>
      </w:r>
      <w:r>
        <w:rPr>
          <w:rStyle w:val="CodeChar"/>
        </w:rPr>
        <w:t xml:space="preserve">provider_id</w:t>
      </w:r>
      <w:r>
        <w:t xml:space="preserve">.</w:t>
      </w:r>
    </w:p>
    <w:p>
      <w:pPr>
        <w:pStyle w:val="ListParagraph"/>
        <w:numPr>
          <w:ilvl w:val="0"/>
          <w:numId w:val="4"/>
        </w:numPr>
      </w:pPr>
      <w:r>
        <w:rPr>
          <w:b/>
        </w:rPr>
        <w:t xml:space="preserve">Sign-up trigger.</w:t>
      </w:r>
      <w:r>
        <w:t xml:space="preserve"> </w:t>
      </w:r>
      <w:r>
        <w:rPr>
          <w:rStyle w:val="CodeChar"/>
        </w:rPr>
        <w:t xml:space="preserve">handle_new_user()</w:t>
      </w:r>
      <w:r>
        <w:t xml:space="preserve"> creates a </w:t>
      </w:r>
      <w:r>
        <w:rPr>
          <w:rStyle w:val="CodeChar"/>
        </w:rPr>
        <w:t xml:space="preserve">profiles</w:t>
      </w:r>
      <w:r>
        <w:t xml:space="preserve"> row for each new </w:t>
      </w:r>
      <w:r>
        <w:rPr>
          <w:rStyle w:val="CodeChar"/>
        </w:rPr>
        <w:t xml:space="preserve">auth.users</w:t>
      </w:r>
      <w:r>
        <w:t xml:space="preserve"> row.</w:t>
      </w:r>
    </w:p>
    <w:p>
      <w:pPr>
        <w:pStyle w:val="ListParagraph"/>
        <w:numPr>
          <w:ilvl w:val="0"/>
          <w:numId w:val="4"/>
        </w:numPr>
      </w:pPr>
      <w:r>
        <w:rPr>
          <w:b/>
        </w:rPr>
        <w:t xml:space="preserve">Role guard.</w:t>
      </w:r>
      <w:r>
        <w:t xml:space="preserve"> </w:t>
      </w:r>
      <w:r>
        <w:rPr>
          <w:rStyle w:val="CodeChar"/>
        </w:rPr>
        <w:t xml:space="preserve">profiles_role_guard()</w:t>
      </w:r>
      <w:r>
        <w:t xml:space="preserve"> forces new rows to </w:t>
      </w:r>
      <w:r>
        <w:rPr>
          <w:rStyle w:val="CodeChar"/>
        </w:rPr>
        <w:t xml:space="preserve">role = 'user'</w:t>
      </w:r>
      <w:r>
        <w:t xml:space="preserve"> and raises an error if a non-admin tries to change a role.</w:t>
      </w:r>
    </w:p>
    <w:p>
      <w:pPr>
        <w:pStyle w:val="ListParagraph"/>
        <w:numPr>
          <w:ilvl w:val="0"/>
          <w:numId w:val="4"/>
        </w:numPr>
      </w:pPr>
      <w:r>
        <w:rPr>
          <w:b/>
        </w:rPr>
        <w:t xml:space="preserve">Audit.</w:t>
      </w:r>
      <w:r>
        <w:t xml:space="preserve"> Admin edits write before/after JSON to </w:t>
      </w:r>
      <w:r>
        <w:rPr>
          <w:rStyle w:val="CodeChar"/>
        </w:rPr>
        <w:t xml:space="preserve">admin_audit_log</w:t>
      </w:r>
      <w:r>
        <w:t xml:space="preserve">, which has RLS on and no client policies.</w:t>
      </w:r>
    </w:p>
    <w:p>
      <w:pPr>
        <w:pStyle w:val="Heading3"/>
      </w:pPr>
      <w:r>
        <w:t xml:space="preserve">5.5 Concurrency control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Problem</w:t>
            </w:r>
          </w:p>
        </w:tc>
        <w:tc>
          <w:tcPr>
            <w:tcW w:w="3120" w:type="dxa"/>
            <w:shd w:val="clear" w:color="auto" w:fill="F2F2F2"/>
          </w:tcPr>
          <w:p>
            <w:pPr/>
            <w:r>
              <w:t xml:space="preserve">Mechanism</w:t>
            </w:r>
          </w:p>
        </w:tc>
        <w:tc>
          <w:tcPr>
            <w:tcW w:w="3120" w:type="dxa"/>
            <w:shd w:val="clear" w:color="auto" w:fill="F2F2F2"/>
          </w:tcPr>
          <w:p>
            <w:pPr/>
            <w:r>
              <w:t xml:space="preserve">Where</w:t>
            </w:r>
          </w:p>
        </w:tc>
      </w:tr>
      <w:tr>
        <w:tc>
          <w:tcPr>
            <w:tcW w:w="3120" w:type="dxa"/>
          </w:tcPr>
          <w:p>
            <w:pPr/>
            <w:r>
              <w:t xml:space="preserve">Two tracking polls update the same ambulance position at once</w:t>
            </w:r>
          </w:p>
        </w:tc>
        <w:tc>
          <w:tcPr>
            <w:tcW w:w="3120" w:type="dxa"/>
          </w:tcPr>
          <w:p>
            <w:pPr/>
            <w:r>
              <w:rPr>
                <w:b/>
              </w:rPr>
              <w:t xml:space="preserve">Optimistic locking</w:t>
            </w:r>
            <w:r>
              <w:t xml:space="preserve">: the </w:t>
            </w:r>
            <w:r>
              <w:rPr>
                <w:rStyle w:val="CodeChar"/>
              </w:rPr>
              <w:t xml:space="preserve">UPDATE</w:t>
            </w:r>
            <w:r>
              <w:t xml:space="preserve"> includes </w:t>
            </w:r>
            <w:r>
              <w:rPr>
                <w:rStyle w:val="CodeChar"/>
              </w:rPr>
              <w:t xml:space="preserve">WHERE updated_at = &lt;value read&gt;</w:t>
            </w:r>
            <w:r>
              <w:t xml:space="preserve">; zero rows updated means another poll won, so the API returns the winner's data</w:t>
            </w:r>
          </w:p>
        </w:tc>
        <w:tc>
          <w:tcPr>
            <w:tcW w:w="3120" w:type="dxa"/>
          </w:tcPr>
          <w:p>
            <w:pPr/>
            <w:r>
              <w:rPr>
                <w:rStyle w:val="CodeChar"/>
              </w:rPr>
              <w:t xml:space="preserve">GET /api/requests/{id}/track</w:t>
            </w:r>
          </w:p>
        </w:tc>
      </w:tr>
      <w:tr>
        <w:tc>
          <w:tcPr>
            <w:tcW w:w="3120" w:type="dxa"/>
          </w:tcPr>
          <w:p>
            <w:pPr/>
            <w:r>
              <w:t xml:space="preserve">Double payment for one booking</w:t>
            </w:r>
          </w:p>
        </w:tc>
        <w:tc>
          <w:tcPr>
            <w:tcW w:w="3120" w:type="dxa"/>
          </w:tcPr>
          <w:p>
            <w:pPr/>
            <w:r>
              <w:t xml:space="preserve">UNIQUE (request_id); PostgreSQL error </w:t>
            </w:r>
            <w:r>
              <w:rPr>
                <w:rStyle w:val="CodeChar"/>
              </w:rPr>
              <w:t xml:space="preserve">23505</w:t>
            </w:r>
            <w:r>
              <w:t xml:space="preserve"> is returned as </w:t>
            </w:r>
            <w:r>
              <w:rPr>
                <w:b/>
              </w:rPr>
              <w:t xml:space="preserve">HTTP 409</w:t>
            </w:r>
          </w:p>
        </w:tc>
        <w:tc>
          <w:tcPr>
            <w:tcW w:w="3120" w:type="dxa"/>
          </w:tcPr>
          <w:p>
            <w:pPr/>
            <w:r>
              <w:rPr>
                <w:rStyle w:val="CodeChar"/>
              </w:rPr>
              <w:t xml:space="preserve">POST /api/payments</w:t>
            </w:r>
          </w:p>
        </w:tc>
      </w:tr>
      <w:tr>
        <w:tc>
          <w:tcPr>
            <w:tcW w:w="3120" w:type="dxa"/>
          </w:tcPr>
          <w:p>
            <w:pPr/>
            <w:r>
              <w:t xml:space="preserve">Two patients booking the same slot</w:t>
            </w:r>
          </w:p>
        </w:tc>
        <w:tc>
          <w:tcPr>
            <w:tcW w:w="3120" w:type="dxa"/>
          </w:tcPr>
          <w:p>
            <w:pPr/>
            <w:r>
              <w:t xml:space="preserve">UNIQUE (provider_id, date, time_slot)</w:t>
            </w:r>
          </w:p>
        </w:tc>
        <w:tc>
          <w:tcPr>
            <w:tcW w:w="3120" w:type="dxa"/>
          </w:tcPr>
          <w:p>
            <w:pPr/>
            <w:r>
              <w:rPr>
                <w:rStyle w:val="CodeChar"/>
              </w:rPr>
              <w:t xml:space="preserve">provider_availability</w:t>
            </w:r>
          </w:p>
        </w:tc>
      </w:tr>
      <w:tr>
        <w:tc>
          <w:tcPr>
            <w:tcW w:w="3120" w:type="dxa"/>
          </w:tcPr>
          <w:p>
            <w:pPr/>
            <w:r>
              <w:t xml:space="preserve">Wrong payment amount</w:t>
            </w:r>
          </w:p>
        </w:tc>
        <w:tc>
          <w:tcPr>
            <w:tcW w:w="3120" w:type="dxa"/>
          </w:tcPr>
          <w:p>
            <w:pPr/>
            <w:r>
              <w:t xml:space="preserve">Amount must equal </w:t>
            </w:r>
            <w:r>
              <w:rPr>
                <w:rStyle w:val="CodeChar"/>
              </w:rPr>
              <w:t xml:space="preserve">service_types.base_price</w:t>
            </w:r>
          </w:p>
        </w:tc>
        <w:tc>
          <w:tcPr>
            <w:tcW w:w="3120" w:type="dxa"/>
          </w:tcPr>
          <w:p>
            <w:pPr/>
            <w:r>
              <w:rPr>
                <w:rStyle w:val="CodeChar"/>
              </w:rPr>
              <w:t xml:space="preserve">POST /api/payments</w:t>
            </w:r>
          </w:p>
        </w:tc>
      </w:tr>
      <w:tr>
        <w:tc>
          <w:tcPr>
            <w:tcW w:w="3120" w:type="dxa"/>
          </w:tcPr>
          <w:p>
            <w:pPr/>
            <w:r>
              <w:t xml:space="preserve">Cancelling a paid or finished visit</w:t>
            </w:r>
          </w:p>
        </w:tc>
        <w:tc>
          <w:tcPr>
            <w:tcW w:w="3120" w:type="dxa"/>
          </w:tcPr>
          <w:p>
            <w:pPr/>
            <w:r>
              <w:t xml:space="preserve">State check: only </w:t>
            </w:r>
            <w:r>
              <w:rPr>
                <w:rStyle w:val="CodeChar"/>
              </w:rPr>
              <w:t xml:space="preserve">requested</w:t>
            </w:r>
            <w:r>
              <w:t xml:space="preserve">, </w:t>
            </w:r>
            <w:r>
              <w:rPr>
                <w:rStyle w:val="CodeChar"/>
              </w:rPr>
              <w:t xml:space="preserve">confirmed</w:t>
            </w:r>
            <w:r>
              <w:t xml:space="preserve"> or </w:t>
            </w:r>
            <w:r>
              <w:rPr>
                <w:rStyle w:val="CodeChar"/>
              </w:rPr>
              <w:t xml:space="preserve">in_progress</w:t>
            </w:r>
            <w:r>
              <w:t xml:space="preserve"> and unpaid</w:t>
            </w:r>
          </w:p>
        </w:tc>
        <w:tc>
          <w:tcPr>
            <w:tcW w:w="3120" w:type="dxa"/>
          </w:tcPr>
          <w:p>
            <w:pPr/>
            <w:r>
              <w:rPr>
                <w:rStyle w:val="CodeChar"/>
              </w:rPr>
              <w:t xml:space="preserve">PATCH /api/requests/{id}/status</w:t>
            </w:r>
          </w:p>
        </w:tc>
      </w:tr>
      <w:tr>
        <w:tc>
          <w:tcPr>
            <w:tcW w:w="3120" w:type="dxa"/>
          </w:tcPr>
          <w:p>
            <w:pPr/>
            <w:r>
              <w:t xml:space="preserve">Overwriting the model's prediction</w:t>
            </w:r>
          </w:p>
        </w:tc>
        <w:tc>
          <w:tcPr>
            <w:tcW w:w="3120" w:type="dxa"/>
          </w:tcPr>
          <w:p>
            <w:pPr/>
            <w:r>
              <w:t xml:space="preserve">Model columns are never updated; the override goes in </w:t>
            </w:r>
            <w:r>
              <w:rPr>
                <w:rStyle w:val="CodeChar"/>
              </w:rPr>
              <w:t xml:space="preserve">human_final_esi</w:t>
            </w:r>
          </w:p>
        </w:tc>
        <w:tc>
          <w:tcPr>
            <w:tcW w:w="3120" w:type="dxa"/>
          </w:tcPr>
          <w:p>
            <w:pPr/>
            <w:r>
              <w:rPr>
                <w:rStyle w:val="CodeChar"/>
              </w:rPr>
              <w:t xml:space="preserve">triage_predictions</w:t>
            </w:r>
          </w:p>
        </w:tc>
      </w:tr>
    </w:tbl>
    <w:p>
      <w:pPr>
        <w:pStyle w:val="Heading2"/>
      </w:pPr>
      <w:r>
        <w:t xml:space="preserve">6. Datasets</w:t>
      </w:r>
    </w:p>
    <w:p>
      <w:pPr/>
      <w:r>
        <w:t xml:space="preserve">The model is trained on a 12,000-row </w:t>
      </w:r>
      <w:r>
        <w:rPr>
          <w:b/>
        </w:rPr>
        <w:t xml:space="preserve">synthetic</w:t>
      </w:r>
      <w:r>
        <w:t xml:space="preserve"> dataset and tested for transfer on the 207 labelled triage rows of the public </w:t>
      </w:r>
      <w:r>
        <w:rPr>
          <w:b/>
        </w:rPr>
        <w:t xml:space="preserve">MIMIC-IV-ED demo v2.2</w:t>
      </w:r>
      <w:r>
        <w:t xml:space="preserve">. An Indian dataset loader is built but has no data yet. Every source is converted to one common schema before training.</w:t>
      </w:r>
    </w:p>
    <w:p>
      <w:pPr>
        <w:pStyle w:val="Heading3"/>
      </w:pPr>
      <w:r>
        <w:t xml:space="preserve">6.1 Dataset summary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Dataset</w:t>
            </w:r>
          </w:p>
        </w:tc>
        <w:tc>
          <w:tcPr>
            <w:tcW w:w="1560" w:type="dxa"/>
            <w:shd w:val="clear" w:color="auto" w:fill="F2F2F2"/>
          </w:tcPr>
          <w:p>
            <w:pPr/>
            <w:r>
              <w:t xml:space="preserve">Origin</w:t>
            </w:r>
          </w:p>
        </w:tc>
        <w:tc>
          <w:tcPr>
            <w:tcW w:w="1560" w:type="dxa"/>
            <w:shd w:val="clear" w:color="auto" w:fill="F2F2F2"/>
          </w:tcPr>
          <w:p>
            <w:pPr/>
            <w:r>
              <w:t xml:space="preserve">Rows used</w:t>
            </w:r>
          </w:p>
        </w:tc>
        <w:tc>
          <w:tcPr>
            <w:tcW w:w="1560" w:type="dxa"/>
            <w:shd w:val="clear" w:color="auto" w:fill="F2F2F2"/>
          </w:tcPr>
          <w:p>
            <w:pPr/>
            <w:r>
              <w:t xml:space="preserve">Access</w:t>
            </w:r>
          </w:p>
        </w:tc>
        <w:tc>
          <w:tcPr>
            <w:tcW w:w="1560" w:type="dxa"/>
            <w:shd w:val="clear" w:color="auto" w:fill="F2F2F2"/>
          </w:tcPr>
          <w:p>
            <w:pPr/>
            <w:r>
              <w:t xml:space="preserve">Role in project</w:t>
            </w:r>
          </w:p>
        </w:tc>
        <w:tc>
          <w:tcPr>
            <w:tcW w:w="1560" w:type="dxa"/>
            <w:shd w:val="clear" w:color="auto" w:fill="F2F2F2"/>
          </w:tcPr>
          <w:p>
            <w:pPr/>
            <w:r>
              <w:t xml:space="preserve">Status</w:t>
            </w:r>
          </w:p>
        </w:tc>
      </w:tr>
      <w:tr>
        <w:tc>
          <w:tcPr>
            <w:tcW w:w="1560" w:type="dxa"/>
          </w:tcPr>
          <w:p>
            <w:pPr/>
            <w:r>
              <w:t xml:space="preserve">Synthetic (</w:t>
            </w:r>
            <w:r>
              <w:rPr>
                <w:rStyle w:val="CodeChar"/>
              </w:rPr>
              <w:t xml:space="preserve">ml/data/synthetic.py</w:t>
            </w:r>
            <w:r>
              <w:t xml:space="preserve">)</w:t>
            </w:r>
          </w:p>
        </w:tc>
        <w:tc>
          <w:tcPr>
            <w:tcW w:w="1560" w:type="dxa"/>
          </w:tcPr>
          <w:p>
            <w:pPr/>
            <w:r>
              <w:t xml:space="preserve">Generated in memory, seed 42</w:t>
            </w:r>
          </w:p>
        </w:tc>
        <w:tc>
          <w:tcPr>
            <w:tcW w:w="1560" w:type="dxa"/>
          </w:tcPr>
          <w:p>
            <w:pPr/>
            <w:r>
              <w:t xml:space="preserve">12,000</w:t>
            </w:r>
          </w:p>
        </w:tc>
        <w:tc>
          <w:tcPr>
            <w:tcW w:w="1560" w:type="dxa"/>
          </w:tcPr>
          <w:p>
            <w:pPr/>
            <w:r>
              <w:t xml:space="preserve">Built into repo</w:t>
            </w:r>
          </w:p>
        </w:tc>
        <w:tc>
          <w:tcPr>
            <w:tcW w:w="1560" w:type="dxa"/>
          </w:tcPr>
          <w:p>
            <w:pPr/>
            <w:r>
              <w:t xml:space="preserve">Trains the shipped </w:t>
            </w:r>
            <w:r>
              <w:rPr>
                <w:rStyle w:val="CodeChar"/>
              </w:rPr>
              <w:t xml:space="preserve">triage_model_v1</w:t>
            </w:r>
            <w:r>
              <w:t xml:space="preserve">; CI and demos</w:t>
            </w:r>
          </w:p>
        </w:tc>
        <w:tc>
          <w:tcPr>
            <w:tcW w:w="1560" w:type="dxa"/>
          </w:tcPr>
          <w:p>
            <w:pPr/>
            <w:r>
              <w:t xml:space="preserve">Used</w:t>
            </w:r>
          </w:p>
        </w:tc>
      </w:tr>
      <w:tr>
        <w:tc>
          <w:tcPr>
            <w:tcW w:w="1560" w:type="dxa"/>
          </w:tcPr>
          <w:p>
            <w:pPr/>
            <w:hyperlink r:id="rId3" w:history="1">
              <w:r>
                <w:rPr>
                  <w:rStyle w:val="Hyperlink"/>
                </w:rPr>
                <w:t xml:space="preserve">MIMIC-IV-ED demo v2.2</w:t>
              </w:r>
            </w:hyperlink>
          </w:p>
        </w:tc>
        <w:tc>
          <w:tcPr>
            <w:tcW w:w="1560" w:type="dxa"/>
          </w:tcPr>
          <w:p>
            <w:pPr/>
            <w:r>
              <w:t xml:space="preserve">Beth Israel Deaconess Medical Center, Boston (U.S.)</w:t>
            </w:r>
          </w:p>
        </w:tc>
        <w:tc>
          <w:tcPr>
            <w:tcW w:w="1560" w:type="dxa"/>
          </w:tcPr>
          <w:p>
            <w:pPr/>
            <w:r>
              <w:t xml:space="preserve">207 of 222 triage rows (64 patients)</w:t>
            </w:r>
          </w:p>
        </w:tc>
        <w:tc>
          <w:tcPr>
            <w:tcW w:w="1560" w:type="dxa"/>
          </w:tcPr>
          <w:p>
            <w:pPr/>
            <w:r>
              <w:t xml:space="preserve">Open demo subset</w:t>
            </w:r>
          </w:p>
        </w:tc>
        <w:tc>
          <w:tcPr>
            <w:tcW w:w="1560" w:type="dxa"/>
          </w:tcPr>
          <w:p>
            <w:pPr/>
            <w:r>
              <w:t xml:space="preserve">Target A transfer evaluation (Section 10.5)</w:t>
            </w:r>
          </w:p>
        </w:tc>
        <w:tc>
          <w:tcPr>
            <w:tcW w:w="1560" w:type="dxa"/>
          </w:tcPr>
          <w:p>
            <w:pPr/>
            <w:r>
              <w:t xml:space="preserve">Used</w:t>
            </w:r>
          </w:p>
        </w:tc>
      </w:tr>
      <w:tr>
        <w:tc>
          <w:tcPr>
            <w:tcW w:w="1560" w:type="dxa"/>
          </w:tcPr>
          <w:p>
            <w:pPr/>
            <w:hyperlink r:id="rId4" w:history="1">
              <w:r>
                <w:rPr>
                  <w:rStyle w:val="Hyperlink"/>
                </w:rPr>
                <w:t xml:space="preserve">MIMIC-IV-ED v2.2</w:t>
              </w:r>
            </w:hyperlink>
            <w:r>
              <w:t xml:space="preserve"> (full)</w:t>
            </w:r>
          </w:p>
        </w:tc>
        <w:tc>
          <w:tcPr>
            <w:tcW w:w="1560" w:type="dxa"/>
          </w:tcPr>
          <w:p>
            <w:pPr/>
            <w:r>
              <w:t xml:space="preserve">Same hospital</w:t>
            </w:r>
          </w:p>
        </w:tc>
        <w:tc>
          <w:tcPr>
            <w:tcW w:w="1560" w:type="dxa"/>
          </w:tcPr>
          <w:p>
            <w:pPr/>
            <w:r>
              <w:t xml:space="preserve">About 425,000 ED stays (approximate)</w:t>
            </w:r>
          </w:p>
        </w:tc>
        <w:tc>
          <w:tcPr>
            <w:tcW w:w="1560" w:type="dxa"/>
          </w:tcPr>
          <w:p>
            <w:pPr/>
            <w:r>
              <w:t xml:space="preserve">Credentialed (PhysioNet DUA)</w:t>
            </w:r>
          </w:p>
        </w:tc>
        <w:tc>
          <w:tcPr>
            <w:tcW w:w="1560" w:type="dxa"/>
          </w:tcPr>
          <w:p>
            <w:pPr/>
            <w:r>
              <w:t xml:space="preserve">Target B retraining and acceptance evaluation (Section 10.5)</w:t>
            </w:r>
          </w:p>
        </w:tc>
        <w:tc>
          <w:tcPr>
            <w:tcW w:w="1560" w:type="dxa"/>
          </w:tcPr>
          <w:p>
            <w:pPr/>
            <w:r>
              <w:t xml:space="preserve">Loader ready, not downloaded</w:t>
            </w:r>
          </w:p>
        </w:tc>
      </w:tr>
      <w:tr>
        <w:tc>
          <w:tcPr>
            <w:tcW w:w="1560" w:type="dxa"/>
          </w:tcPr>
          <w:p>
            <w:pPr/>
            <w:r>
              <w:t xml:space="preserve">Indian ED dataset (</w:t>
            </w:r>
            <w:r>
              <w:rPr>
                <w:rStyle w:val="CodeChar"/>
              </w:rPr>
              <w:t xml:space="preserve">ml/data/indian.py</w:t>
            </w:r>
            <w:r>
              <w:t xml:space="preserve">)</w:t>
            </w:r>
          </w:p>
        </w:tc>
        <w:tc>
          <w:tcPr>
            <w:tcW w:w="1560" w:type="dxa"/>
          </w:tcPr>
          <w:p>
            <w:pPr/>
            <w:r>
              <w:t xml:space="preserve">e.g. an EMcounter site or hospital registry</w:t>
            </w:r>
          </w:p>
        </w:tc>
        <w:tc>
          <w:tcPr>
            <w:tcW w:w="1560" w:type="dxa"/>
          </w:tcPr>
          <w:p>
            <w:pPr/>
            <w:r>
              <w:t xml:space="preserve">—</w:t>
            </w:r>
          </w:p>
        </w:tc>
        <w:tc>
          <w:tcPr>
            <w:tcW w:w="1560" w:type="dxa"/>
          </w:tcPr>
          <w:p>
            <w:pPr/>
            <w:r>
              <w:t xml:space="preserve">Data-sharing agreement / IRB</w:t>
            </w:r>
          </w:p>
        </w:tc>
        <w:tc>
          <w:tcPr>
            <w:tcW w:w="1560" w:type="dxa"/>
          </w:tcPr>
          <w:p>
            <w:pPr/>
            <w:r>
              <w:t xml:space="preserve">Indian transfer experiments</w:t>
            </w:r>
          </w:p>
        </w:tc>
        <w:tc>
          <w:tcPr>
            <w:tcW w:w="1560" w:type="dxa"/>
          </w:tcPr>
          <w:p>
            <w:pPr/>
            <w:r>
              <w:t xml:space="preserve">Loader ready, no data</w:t>
            </w:r>
          </w:p>
        </w:tc>
      </w:tr>
      <w:tr>
        <w:tc>
          <w:tcPr>
            <w:tcW w:w="1560" w:type="dxa"/>
          </w:tcPr>
          <w:p>
            <w:pPr/>
            <w:r>
              <w:t xml:space="preserve">Supabase demo seed</w:t>
            </w:r>
          </w:p>
        </w:tc>
        <w:tc>
          <w:tcPr>
            <w:tcW w:w="1560" w:type="dxa"/>
          </w:tcPr>
          <w:p>
            <w:pPr/>
            <w:r>
              <w:rPr>
                <w:rStyle w:val="CodeChar"/>
              </w:rPr>
              <w:t xml:space="preserve">20250329140000_...sql</w:t>
            </w:r>
            <w:r>
              <w:t xml:space="preserve">, </w:t>
            </w:r>
            <w:r>
              <w:rPr>
                <w:rStyle w:val="CodeChar"/>
              </w:rPr>
              <w:t xml:space="preserve">20250404100000_seed_50_providers.sql</w:t>
            </w:r>
          </w:p>
        </w:tc>
        <w:tc>
          <w:tcPr>
            <w:tcW w:w="1560" w:type="dxa"/>
          </w:tcPr>
          <w:p>
            <w:pPr/>
            <w:r>
              <w:t xml:space="preserve">50 providers, 4 service types, demo bookings</w:t>
            </w:r>
          </w:p>
        </w:tc>
        <w:tc>
          <w:tcPr>
            <w:tcW w:w="1560" w:type="dxa"/>
          </w:tcPr>
          <w:p>
            <w:pPr/>
            <w:r>
              <w:t xml:space="preserve">In repo</w:t>
            </w:r>
          </w:p>
        </w:tc>
        <w:tc>
          <w:tcPr>
            <w:tcW w:w="1560" w:type="dxa"/>
          </w:tcPr>
          <w:p>
            <w:pPr/>
            <w:r>
              <w:t xml:space="preserve">App demo data (not ML)</w:t>
            </w:r>
          </w:p>
        </w:tc>
        <w:tc>
          <w:tcPr>
            <w:tcW w:w="1560" w:type="dxa"/>
          </w:tcPr>
          <w:p>
            <w:pPr/>
            <w:r>
              <w:t xml:space="preserve">Used</w:t>
            </w:r>
          </w:p>
        </w:tc>
      </w:tr>
      <w:tr>
        <w:tc>
          <w:tcPr>
            <w:tcW w:w="1560" w:type="dxa"/>
          </w:tcPr>
          <w:p>
            <w:pPr/>
            <w:r>
              <w:t xml:space="preserve">Synthetic, MIMIC-calibrated (ml/data/calibration.py)</w:t>
            </w:r>
          </w:p>
        </w:tc>
        <w:tc>
          <w:tcPr>
            <w:tcW w:w="1560" w:type="dxa"/>
          </w:tcPr>
          <w:p>
            <w:pPr/>
            <w:r>
              <w:t xml:space="preserve">Generated, parameters tuned to MIMIC demo aggregates, seed 42</w:t>
            </w:r>
          </w:p>
        </w:tc>
        <w:tc>
          <w:tcPr>
            <w:tcW w:w="1560" w:type="dxa"/>
          </w:tcPr>
          <w:p>
            <w:pPr/>
            <w:r>
              <w:t xml:space="preserve">12,000</w:t>
            </w:r>
          </w:p>
        </w:tc>
        <w:tc>
          <w:tcPr>
            <w:tcW w:w="1560" w:type="dxa"/>
          </w:tcPr>
          <w:p>
            <w:pPr/>
            <w:r>
              <w:t xml:space="preserve">Generated locally (gitignored CSV)</w:t>
            </w:r>
          </w:p>
        </w:tc>
        <w:tc>
          <w:tcPr>
            <w:tcW w:w="1560" w:type="dxa"/>
          </w:tcPr>
          <w:p>
            <w:pPr/>
            <w:r>
              <w:t xml:space="preserve">Calibration experiment (Section 6.8)</w:t>
            </w:r>
          </w:p>
        </w:tc>
        <w:tc>
          <w:tcPr>
            <w:tcW w:w="1560" w:type="dxa"/>
          </w:tcPr>
          <w:p>
            <w:pPr/>
            <w:r>
              <w:t xml:space="preserve">Used</w:t>
            </w:r>
          </w:p>
        </w:tc>
      </w:tr>
    </w:tbl>
    <w:p>
      <w:pPr>
        <w:pStyle w:val="Heading3"/>
      </w:pPr>
      <w:r>
        <w:t xml:space="preserve">6.2 Common schema (model inputs and target)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Type</w:t>
            </w:r>
          </w:p>
        </w:tc>
        <w:tc>
          <w:tcPr>
            <w:tcW w:w="2340" w:type="dxa"/>
            <w:shd w:val="clear" w:color="auto" w:fill="F2F2F2"/>
          </w:tcPr>
          <w:p>
            <w:pPr/>
            <w:r>
              <w:t xml:space="preserve">Valid range / values</w:t>
            </w:r>
          </w:p>
        </w:tc>
        <w:tc>
          <w:tcPr>
            <w:tcW w:w="2340" w:type="dxa"/>
            <w:shd w:val="clear" w:color="auto" w:fill="F2F2F2"/>
          </w:tcPr>
          <w:p>
            <w:pPr/>
            <w:r>
              <w:t xml:space="preserve">Notes</w:t>
            </w:r>
          </w:p>
        </w:tc>
      </w:tr>
      <w:tr>
        <w:tc>
          <w:tcPr>
            <w:tcW w:w="2340" w:type="dxa"/>
          </w:tcPr>
          <w:p>
            <w:pPr/>
            <w:r>
              <w:rPr>
                <w:rStyle w:val="CodeChar"/>
              </w:rPr>
              <w:t xml:space="preserve">age</w:t>
            </w:r>
          </w:p>
        </w:tc>
        <w:tc>
          <w:tcPr>
            <w:tcW w:w="2340" w:type="dxa"/>
          </w:tcPr>
          <w:p>
            <w:pPr/>
            <w:r>
              <w:t xml:space="preserve">numeric</w:t>
            </w:r>
          </w:p>
        </w:tc>
        <w:tc>
          <w:tcPr>
            <w:tcW w:w="2340" w:type="dxa"/>
          </w:tcPr>
          <w:p>
            <w:pPr/>
            <w:r>
              <w:t xml:space="preserve">0–120 years</w:t>
            </w:r>
          </w:p>
        </w:tc>
        <w:tc>
          <w:tcPr>
            <w:tcW w:w="2340" w:type="dxa"/>
          </w:tcPr>
          <w:p>
            <w:pPr/>
            <w:r>
              <w:t xml:space="preserve">Missing in MIMIC unless </w:t>
            </w:r>
            <w:r>
              <w:rPr>
                <w:rStyle w:val="CodeChar"/>
              </w:rPr>
              <w:t xml:space="preserve">patients</w:t>
            </w:r>
            <w:r>
              <w:t xml:space="preserve"> table is joined</w:t>
            </w:r>
          </w:p>
        </w:tc>
      </w:tr>
      <w:tr>
        <w:tc>
          <w:tcPr>
            <w:tcW w:w="2340" w:type="dxa"/>
          </w:tcPr>
          <w:p>
            <w:pPr/>
            <w:r>
              <w:rPr>
                <w:rStyle w:val="CodeChar"/>
              </w:rPr>
              <w:t xml:space="preserve">sex</w:t>
            </w:r>
          </w:p>
        </w:tc>
        <w:tc>
          <w:tcPr>
            <w:tcW w:w="2340" w:type="dxa"/>
          </w:tcPr>
          <w:p>
            <w:pPr/>
            <w:r>
              <w:t xml:space="preserve">categorical</w:t>
            </w:r>
          </w:p>
        </w:tc>
        <w:tc>
          <w:tcPr>
            <w:tcW w:w="2340" w:type="dxa"/>
          </w:tcPr>
          <w:p>
            <w:pPr/>
            <w:r>
              <w:t xml:space="preserve">M, F, OTHER, UNKNOWN</w:t>
            </w:r>
          </w:p>
        </w:tc>
        <w:tc>
          <w:tcPr>
            <w:tcW w:w="2340" w:type="dxa"/>
          </w:tcPr>
          <w:p>
            <w:pPr/>
            <w:r>
              <w:t xml:space="preserve">Unknown values map to UNKNOWN</w:t>
            </w:r>
          </w:p>
        </w:tc>
      </w:tr>
      <w:tr>
        <w:tc>
          <w:tcPr>
            <w:tcW w:w="2340" w:type="dxa"/>
          </w:tcPr>
          <w:p>
            <w:pPr/>
            <w:r>
              <w:rPr>
                <w:rStyle w:val="CodeChar"/>
              </w:rPr>
              <w:t xml:space="preserve">arrival_transport</w:t>
            </w:r>
          </w:p>
        </w:tc>
        <w:tc>
          <w:tcPr>
            <w:tcW w:w="2340" w:type="dxa"/>
          </w:tcPr>
          <w:p>
            <w:pPr/>
            <w:r>
              <w:t xml:space="preserve">categorical</w:t>
            </w:r>
          </w:p>
        </w:tc>
        <w:tc>
          <w:tcPr>
            <w:tcW w:w="2340" w:type="dxa"/>
          </w:tcPr>
          <w:p>
            <w:pPr/>
            <w:r>
              <w:t xml:space="preserve">ambulance, walk_in, public, private, helicopter, police, other, unknown</w:t>
            </w:r>
          </w:p>
        </w:tc>
        <w:tc>
          <w:tcPr>
            <w:tcW w:w="2340" w:type="dxa"/>
          </w:tcPr>
          <w:p>
            <w:pPr/>
            <w:r>
              <w:t xml:space="preserve">Unknown values map to other/unknown</w:t>
            </w:r>
          </w:p>
        </w:tc>
      </w:tr>
      <w:tr>
        <w:tc>
          <w:tcPr>
            <w:tcW w:w="2340" w:type="dxa"/>
          </w:tcPr>
          <w:p>
            <w:pPr/>
            <w:r>
              <w:rPr>
                <w:rStyle w:val="CodeChar"/>
              </w:rPr>
              <w:t xml:space="preserve">heart_rate</w:t>
            </w:r>
          </w:p>
        </w:tc>
        <w:tc>
          <w:tcPr>
            <w:tcW w:w="2340" w:type="dxa"/>
          </w:tcPr>
          <w:p>
            <w:pPr/>
            <w:r>
              <w:t xml:space="preserve">numeric</w:t>
            </w:r>
          </w:p>
        </w:tc>
        <w:tc>
          <w:tcPr>
            <w:tcW w:w="2340" w:type="dxa"/>
          </w:tcPr>
          <w:p>
            <w:pPr/>
            <w:r>
              <w:t xml:space="preserve">10–300 bpm</w:t>
            </w:r>
          </w:p>
        </w:tc>
        <w:tc>
          <w:tcPr>
            <w:tcW w:w="2340" w:type="dxa"/>
          </w:tcPr>
          <w:p>
            <w:pPr/>
          </w:p>
        </w:tc>
      </w:tr>
      <w:tr>
        <w:tc>
          <w:tcPr>
            <w:tcW w:w="2340" w:type="dxa"/>
          </w:tcPr>
          <w:p>
            <w:pPr/>
            <w:r>
              <w:rPr>
                <w:rStyle w:val="CodeChar"/>
              </w:rPr>
              <w:t xml:space="preserve">respiratory_rate</w:t>
            </w:r>
          </w:p>
        </w:tc>
        <w:tc>
          <w:tcPr>
            <w:tcW w:w="2340" w:type="dxa"/>
          </w:tcPr>
          <w:p>
            <w:pPr/>
            <w:r>
              <w:t xml:space="preserve">numeric</w:t>
            </w:r>
          </w:p>
        </w:tc>
        <w:tc>
          <w:tcPr>
            <w:tcW w:w="2340" w:type="dxa"/>
          </w:tcPr>
          <w:p>
            <w:pPr/>
            <w:r>
              <w:t xml:space="preserve">2–80 /min</w:t>
            </w:r>
          </w:p>
        </w:tc>
        <w:tc>
          <w:tcPr>
            <w:tcW w:w="2340" w:type="dxa"/>
          </w:tcPr>
          <w:p>
            <w:pPr/>
          </w:p>
        </w:tc>
      </w:tr>
      <w:tr>
        <w:tc>
          <w:tcPr>
            <w:tcW w:w="2340" w:type="dxa"/>
          </w:tcPr>
          <w:p>
            <w:pPr/>
            <w:r>
              <w:rPr>
                <w:rStyle w:val="CodeChar"/>
              </w:rPr>
              <w:t xml:space="preserve">systolic_bp</w:t>
            </w:r>
          </w:p>
        </w:tc>
        <w:tc>
          <w:tcPr>
            <w:tcW w:w="2340" w:type="dxa"/>
          </w:tcPr>
          <w:p>
            <w:pPr/>
            <w:r>
              <w:t xml:space="preserve">numeric</w:t>
            </w:r>
          </w:p>
        </w:tc>
        <w:tc>
          <w:tcPr>
            <w:tcW w:w="2340" w:type="dxa"/>
          </w:tcPr>
          <w:p>
            <w:pPr/>
            <w:r>
              <w:t xml:space="preserve">40–300 mmHg</w:t>
            </w:r>
          </w:p>
        </w:tc>
        <w:tc>
          <w:tcPr>
            <w:tcW w:w="2340" w:type="dxa"/>
          </w:tcPr>
          <w:p>
            <w:pPr/>
          </w:p>
        </w:tc>
      </w:tr>
      <w:tr>
        <w:tc>
          <w:tcPr>
            <w:tcW w:w="2340" w:type="dxa"/>
          </w:tcPr>
          <w:p>
            <w:pPr/>
            <w:r>
              <w:rPr>
                <w:rStyle w:val="CodeChar"/>
              </w:rPr>
              <w:t xml:space="preserve">diastolic_bp</w:t>
            </w:r>
          </w:p>
        </w:tc>
        <w:tc>
          <w:tcPr>
            <w:tcW w:w="2340" w:type="dxa"/>
          </w:tcPr>
          <w:p>
            <w:pPr/>
            <w:r>
              <w:t xml:space="preserve">numeric</w:t>
            </w:r>
          </w:p>
        </w:tc>
        <w:tc>
          <w:tcPr>
            <w:tcW w:w="2340" w:type="dxa"/>
          </w:tcPr>
          <w:p>
            <w:pPr/>
            <w:r>
              <w:t xml:space="preserve">20–200 mmHg</w:t>
            </w:r>
          </w:p>
        </w:tc>
        <w:tc>
          <w:tcPr>
            <w:tcW w:w="2340" w:type="dxa"/>
          </w:tcPr>
          <w:p>
            <w:pPr/>
          </w:p>
        </w:tc>
      </w:tr>
      <w:tr>
        <w:tc>
          <w:tcPr>
            <w:tcW w:w="2340" w:type="dxa"/>
          </w:tcPr>
          <w:p>
            <w:pPr/>
            <w:r>
              <w:rPr>
                <w:rStyle w:val="CodeChar"/>
              </w:rPr>
              <w:t xml:space="preserve">oxygen_saturation</w:t>
            </w:r>
          </w:p>
        </w:tc>
        <w:tc>
          <w:tcPr>
            <w:tcW w:w="2340" w:type="dxa"/>
          </w:tcPr>
          <w:p>
            <w:pPr/>
            <w:r>
              <w:t xml:space="preserve">numeric</w:t>
            </w:r>
          </w:p>
        </w:tc>
        <w:tc>
          <w:tcPr>
            <w:tcW w:w="2340" w:type="dxa"/>
          </w:tcPr>
          <w:p>
            <w:pPr/>
            <w:r>
              <w:t xml:space="preserve">50–100 %</w:t>
            </w:r>
          </w:p>
        </w:tc>
        <w:tc>
          <w:tcPr>
            <w:tcW w:w="2340" w:type="dxa"/>
          </w:tcPr>
          <w:p>
            <w:pPr/>
          </w:p>
        </w:tc>
      </w:tr>
      <w:tr>
        <w:tc>
          <w:tcPr>
            <w:tcW w:w="2340" w:type="dxa"/>
          </w:tcPr>
          <w:p>
            <w:pPr/>
            <w:r>
              <w:rPr>
                <w:rStyle w:val="CodeChar"/>
              </w:rPr>
              <w:t xml:space="preserve">temperature</w:t>
            </w:r>
          </w:p>
        </w:tc>
        <w:tc>
          <w:tcPr>
            <w:tcW w:w="2340" w:type="dxa"/>
          </w:tcPr>
          <w:p>
            <w:pPr/>
            <w:r>
              <w:t xml:space="preserve">numeric</w:t>
            </w:r>
          </w:p>
        </w:tc>
        <w:tc>
          <w:tcPr>
            <w:tcW w:w="2340" w:type="dxa"/>
          </w:tcPr>
          <w:p>
            <w:pPr/>
            <w:r>
              <w:t xml:space="preserve">30–45 °C</w:t>
            </w:r>
          </w:p>
        </w:tc>
        <w:tc>
          <w:tcPr>
            <w:tcW w:w="2340" w:type="dxa"/>
          </w:tcPr>
          <w:p>
            <w:pPr/>
            <w:r>
              <w:t xml:space="preserve">Always Celsius; loaders convert</w:t>
            </w:r>
          </w:p>
        </w:tc>
      </w:tr>
      <w:tr>
        <w:tc>
          <w:tcPr>
            <w:tcW w:w="2340" w:type="dxa"/>
          </w:tcPr>
          <w:p>
            <w:pPr/>
            <w:r>
              <w:rPr>
                <w:rStyle w:val="CodeChar"/>
              </w:rPr>
              <w:t xml:space="preserve">pain_level</w:t>
            </w:r>
          </w:p>
        </w:tc>
        <w:tc>
          <w:tcPr>
            <w:tcW w:w="2340" w:type="dxa"/>
          </w:tcPr>
          <w:p>
            <w:pPr/>
            <w:r>
              <w:t xml:space="preserve">numeric</w:t>
            </w:r>
          </w:p>
        </w:tc>
        <w:tc>
          <w:tcPr>
            <w:tcW w:w="2340" w:type="dxa"/>
          </w:tcPr>
          <w:p>
            <w:pPr/>
            <w:r>
              <w:t xml:space="preserve">0–10</w:t>
            </w:r>
          </w:p>
        </w:tc>
        <w:tc>
          <w:tcPr>
            <w:tcW w:w="2340" w:type="dxa"/>
          </w:tcPr>
          <w:p>
            <w:pPr/>
          </w:p>
        </w:tc>
      </w:tr>
      <w:tr>
        <w:tc>
          <w:tcPr>
            <w:tcW w:w="2340" w:type="dxa"/>
          </w:tcPr>
          <w:p>
            <w:pPr/>
            <w:r>
              <w:rPr>
                <w:rStyle w:val="CodeChar"/>
              </w:rPr>
              <w:t xml:space="preserve">chief_complaint</w:t>
            </w:r>
          </w:p>
        </w:tc>
        <w:tc>
          <w:tcPr>
            <w:tcW w:w="2340" w:type="dxa"/>
          </w:tcPr>
          <w:p>
            <w:pPr/>
            <w:r>
              <w:t xml:space="preserve">free text</w:t>
            </w:r>
          </w:p>
        </w:tc>
        <w:tc>
          <w:tcPr>
            <w:tcW w:w="2340" w:type="dxa"/>
          </w:tcPr>
          <w:p>
            <w:pPr/>
            <w:r>
              <w:t xml:space="preserve">—</w:t>
            </w:r>
          </w:p>
        </w:tc>
        <w:tc>
          <w:tcPr>
            <w:tcW w:w="2340" w:type="dxa"/>
          </w:tcPr>
          <w:p>
            <w:pPr/>
            <w:r>
              <w:t xml:space="preserve">TF-IDF input; never fabricated when missing</w:t>
            </w:r>
          </w:p>
        </w:tc>
      </w:tr>
      <w:tr>
        <w:tc>
          <w:tcPr>
            <w:tcW w:w="2340" w:type="dxa"/>
          </w:tcPr>
          <w:p>
            <w:pPr/>
            <w:r>
              <w:rPr>
                <w:rStyle w:val="CodeChar"/>
              </w:rPr>
              <w:t xml:space="preserve">esi</w:t>
            </w:r>
            <w:r>
              <w:t xml:space="preserve"> (target)</w:t>
            </w:r>
          </w:p>
        </w:tc>
        <w:tc>
          <w:tcPr>
            <w:tcW w:w="2340" w:type="dxa"/>
          </w:tcPr>
          <w:p>
            <w:pPr/>
            <w:r>
              <w:t xml:space="preserve">integer</w:t>
            </w:r>
          </w:p>
        </w:tc>
        <w:tc>
          <w:tcPr>
            <w:tcW w:w="2340" w:type="dxa"/>
          </w:tcPr>
          <w:p>
            <w:pPr/>
            <w:r>
              <w:t xml:space="preserve">1–5</w:t>
            </w:r>
          </w:p>
        </w:tc>
        <w:tc>
          <w:tcPr>
            <w:tcW w:w="2340" w:type="dxa"/>
          </w:tcPr>
          <w:p>
            <w:pPr/>
            <w:r>
              <w:t xml:space="preserve">1 = most acute; never silently remapped from another scale</w:t>
            </w:r>
          </w:p>
        </w:tc>
      </w:tr>
      <w:tr>
        <w:tc>
          <w:tcPr>
            <w:tcW w:w="2340" w:type="dxa"/>
          </w:tcPr>
          <w:p>
            <w:pPr/>
            <w:r>
              <w:rPr>
                <w:rStyle w:val="CodeChar"/>
              </w:rPr>
              <w:t xml:space="preserve">shock_index</w:t>
            </w:r>
            <w:r>
              <w:t xml:space="preserve"> (derived)</w:t>
            </w:r>
          </w:p>
        </w:tc>
        <w:tc>
          <w:tcPr>
            <w:tcW w:w="2340" w:type="dxa"/>
          </w:tcPr>
          <w:p>
            <w:pPr/>
            <w:r>
              <w:t xml:space="preserve">numeric</w:t>
            </w:r>
          </w:p>
        </w:tc>
        <w:tc>
          <w:tcPr>
            <w:tcW w:w="2340" w:type="dxa"/>
          </w:tcPr>
          <w:p>
            <w:pPr/>
            <w:r>
              <w:t xml:space="preserve">HR ÷ SBP</w:t>
            </w:r>
          </w:p>
        </w:tc>
        <w:tc>
          <w:tcPr>
            <w:tcW w:w="2340" w:type="dxa"/>
          </w:tcPr>
          <w:p>
            <w:pPr/>
            <w:r>
              <w:t xml:space="preserve">Computed in the pipeline</w:t>
            </w:r>
          </w:p>
        </w:tc>
      </w:tr>
      <w:tr>
        <w:tc>
          <w:tcPr>
            <w:tcW w:w="2340" w:type="dxa"/>
          </w:tcPr>
          <w:p>
            <w:pPr/>
            <w:r>
              <w:rPr>
                <w:rStyle w:val="CodeChar"/>
              </w:rPr>
              <w:t xml:space="preserve">pulse_pressure</w:t>
            </w:r>
            <w:r>
              <w:t xml:space="preserve"> (derived)</w:t>
            </w:r>
          </w:p>
        </w:tc>
        <w:tc>
          <w:tcPr>
            <w:tcW w:w="2340" w:type="dxa"/>
          </w:tcPr>
          <w:p>
            <w:pPr/>
            <w:r>
              <w:t xml:space="preserve">numeric</w:t>
            </w:r>
          </w:p>
        </w:tc>
        <w:tc>
          <w:tcPr>
            <w:tcW w:w="2340" w:type="dxa"/>
          </w:tcPr>
          <w:p>
            <w:pPr/>
            <w:r>
              <w:t xml:space="preserve">SBP − DBP</w:t>
            </w:r>
          </w:p>
        </w:tc>
        <w:tc>
          <w:tcPr>
            <w:tcW w:w="2340" w:type="dxa"/>
          </w:tcPr>
          <w:p>
            <w:pPr/>
            <w:r>
              <w:t xml:space="preserve">Computed in the pipeline</w:t>
            </w:r>
          </w:p>
        </w:tc>
      </w:tr>
    </w:tbl>
    <w:p>
      <w:pPr>
        <w:pStyle w:val="Heading3"/>
      </w:pPr>
      <w:r>
        <w:t xml:space="preserve">6.3 MIMIC-IV-ED column mapping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MIMIC column</w:t>
            </w:r>
          </w:p>
        </w:tc>
        <w:tc>
          <w:tcPr>
            <w:tcW w:w="2340" w:type="dxa"/>
            <w:shd w:val="clear" w:color="auto" w:fill="F2F2F2"/>
          </w:tcPr>
          <w:p>
            <w:pPr/>
            <w:r>
              <w:t xml:space="preserve">Table</w:t>
            </w:r>
          </w:p>
        </w:tc>
        <w:tc>
          <w:tcPr>
            <w:tcW w:w="2340" w:type="dxa"/>
            <w:shd w:val="clear" w:color="auto" w:fill="F2F2F2"/>
          </w:tcPr>
          <w:p>
            <w:pPr/>
            <w:r>
              <w:t xml:space="preserve">CareConnect column</w:t>
            </w:r>
          </w:p>
        </w:tc>
        <w:tc>
          <w:tcPr>
            <w:tcW w:w="2340" w:type="dxa"/>
            <w:shd w:val="clear" w:color="auto" w:fill="F2F2F2"/>
          </w:tcPr>
          <w:p>
            <w:pPr/>
            <w:r>
              <w:t xml:space="preserve">Handling</w:t>
            </w:r>
          </w:p>
        </w:tc>
      </w:tr>
      <w:tr>
        <w:tc>
          <w:tcPr>
            <w:tcW w:w="2340" w:type="dxa"/>
          </w:tcPr>
          <w:p>
            <w:pPr/>
            <w:r>
              <w:rPr>
                <w:rStyle w:val="CodeChar"/>
              </w:rPr>
              <w:t xml:space="preserve">heartrate</w:t>
            </w:r>
            <w:r>
              <w:t xml:space="preserve">, </w:t>
            </w:r>
            <w:r>
              <w:rPr>
                <w:rStyle w:val="CodeChar"/>
              </w:rPr>
              <w:t xml:space="preserve">resprate</w:t>
            </w:r>
            <w:r>
              <w:t xml:space="preserve">, </w:t>
            </w:r>
            <w:r>
              <w:rPr>
                <w:rStyle w:val="CodeChar"/>
              </w:rPr>
              <w:t xml:space="preserve">sbp</w:t>
            </w:r>
            <w:r>
              <w:t xml:space="preserve">, </w:t>
            </w:r>
            <w:r>
              <w:rPr>
                <w:rStyle w:val="CodeChar"/>
              </w:rPr>
              <w:t xml:space="preserve">dbp</w:t>
            </w:r>
            <w:r>
              <w:t xml:space="preserve">, </w:t>
            </w:r>
            <w:r>
              <w:rPr>
                <w:rStyle w:val="CodeChar"/>
              </w:rPr>
              <w:t xml:space="preserve">o2sat</w:t>
            </w:r>
          </w:p>
        </w:tc>
        <w:tc>
          <w:tcPr>
            <w:tcW w:w="2340" w:type="dxa"/>
          </w:tcPr>
          <w:p>
            <w:pPr/>
            <w:r>
              <w:t xml:space="preserve">triage</w:t>
            </w:r>
          </w:p>
        </w:tc>
        <w:tc>
          <w:tcPr>
            <w:tcW w:w="2340" w:type="dxa"/>
          </w:tcPr>
          <w:p>
            <w:pPr/>
            <w:r>
              <w:t xml:space="preserve">vitals</w:t>
            </w:r>
          </w:p>
        </w:tc>
        <w:tc>
          <w:tcPr>
            <w:tcW w:w="2340" w:type="dxa"/>
          </w:tcPr>
          <w:p>
            <w:pPr/>
            <w:r>
              <w:t xml:space="preserve">Direct</w:t>
            </w:r>
          </w:p>
        </w:tc>
      </w:tr>
      <w:tr>
        <w:tc>
          <w:tcPr>
            <w:tcW w:w="2340" w:type="dxa"/>
          </w:tcPr>
          <w:p>
            <w:pPr/>
            <w:r>
              <w:rPr>
                <w:rStyle w:val="CodeChar"/>
              </w:rPr>
              <w:t xml:space="preserve">temperature</w:t>
            </w:r>
          </w:p>
        </w:tc>
        <w:tc>
          <w:tcPr>
            <w:tcW w:w="2340" w:type="dxa"/>
          </w:tcPr>
          <w:p>
            <w:pPr/>
            <w:r>
              <w:t xml:space="preserve">triage</w:t>
            </w:r>
          </w:p>
        </w:tc>
        <w:tc>
          <w:tcPr>
            <w:tcW w:w="2340" w:type="dxa"/>
          </w:tcPr>
          <w:p>
            <w:pPr/>
            <w:r>
              <w:rPr>
                <w:rStyle w:val="CodeChar"/>
              </w:rPr>
              <w:t xml:space="preserve">temperature</w:t>
            </w:r>
          </w:p>
        </w:tc>
        <w:tc>
          <w:tcPr>
            <w:tcW w:w="2340" w:type="dxa"/>
          </w:tcPr>
          <w:p>
            <w:pPr/>
            <w:r>
              <w:t xml:space="preserve">°F → °C</w:t>
            </w:r>
          </w:p>
        </w:tc>
      </w:tr>
      <w:tr>
        <w:tc>
          <w:tcPr>
            <w:tcW w:w="2340" w:type="dxa"/>
          </w:tcPr>
          <w:p>
            <w:pPr/>
            <w:r>
              <w:rPr>
                <w:rStyle w:val="CodeChar"/>
              </w:rPr>
              <w:t xml:space="preserve">pain</w:t>
            </w:r>
          </w:p>
        </w:tc>
        <w:tc>
          <w:tcPr>
            <w:tcW w:w="2340" w:type="dxa"/>
          </w:tcPr>
          <w:p>
            <w:pPr/>
            <w:r>
              <w:t xml:space="preserve">triage</w:t>
            </w:r>
          </w:p>
        </w:tc>
        <w:tc>
          <w:tcPr>
            <w:tcW w:w="2340" w:type="dxa"/>
          </w:tcPr>
          <w:p>
            <w:pPr/>
            <w:r>
              <w:rPr>
                <w:rStyle w:val="CodeChar"/>
              </w:rPr>
              <w:t xml:space="preserve">pain_level</w:t>
            </w:r>
          </w:p>
        </w:tc>
        <w:tc>
          <w:tcPr>
            <w:tcW w:w="2340" w:type="dxa"/>
          </w:tcPr>
          <w:p>
            <w:pPr/>
            <w:r>
              <w:t xml:space="preserve">Free text ("7", "denies", "8/10") → number by regex, clipped 0–10</w:t>
            </w:r>
          </w:p>
        </w:tc>
      </w:tr>
      <w:tr>
        <w:tc>
          <w:tcPr>
            <w:tcW w:w="2340" w:type="dxa"/>
          </w:tcPr>
          <w:p>
            <w:pPr/>
            <w:r>
              <w:rPr>
                <w:rStyle w:val="CodeChar"/>
              </w:rPr>
              <w:t xml:space="preserve">chiefcomplaint</w:t>
            </w:r>
          </w:p>
        </w:tc>
        <w:tc>
          <w:tcPr>
            <w:tcW w:w="2340" w:type="dxa"/>
          </w:tcPr>
          <w:p>
            <w:pPr/>
            <w:r>
              <w:t xml:space="preserve">triage</w:t>
            </w:r>
          </w:p>
        </w:tc>
        <w:tc>
          <w:tcPr>
            <w:tcW w:w="2340" w:type="dxa"/>
          </w:tcPr>
          <w:p>
            <w:pPr/>
            <w:r>
              <w:rPr>
                <w:rStyle w:val="CodeChar"/>
              </w:rPr>
              <w:t xml:space="preserve">chief_complaint</w:t>
            </w:r>
          </w:p>
        </w:tc>
        <w:tc>
          <w:tcPr>
            <w:tcW w:w="2340" w:type="dxa"/>
          </w:tcPr>
          <w:p>
            <w:pPr/>
            <w:r>
              <w:t xml:space="preserve">Direct</w:t>
            </w:r>
          </w:p>
        </w:tc>
      </w:tr>
      <w:tr>
        <w:tc>
          <w:tcPr>
            <w:tcW w:w="2340" w:type="dxa"/>
          </w:tcPr>
          <w:p>
            <w:pPr/>
            <w:r>
              <w:rPr>
                <w:rStyle w:val="CodeChar"/>
              </w:rPr>
              <w:t xml:space="preserve">acuity</w:t>
            </w:r>
          </w:p>
        </w:tc>
        <w:tc>
          <w:tcPr>
            <w:tcW w:w="2340" w:type="dxa"/>
          </w:tcPr>
          <w:p>
            <w:pPr/>
            <w:r>
              <w:t xml:space="preserve">triage</w:t>
            </w:r>
          </w:p>
        </w:tc>
        <w:tc>
          <w:tcPr>
            <w:tcW w:w="2340" w:type="dxa"/>
          </w:tcPr>
          <w:p>
            <w:pPr/>
            <w:r>
              <w:rPr>
                <w:rStyle w:val="CodeChar"/>
              </w:rPr>
              <w:t xml:space="preserve">esi</w:t>
            </w:r>
          </w:p>
        </w:tc>
        <w:tc>
          <w:tcPr>
            <w:tcW w:w="2340" w:type="dxa"/>
          </w:tcPr>
          <w:p>
            <w:pPr/>
            <w:r>
              <w:t xml:space="preserve">Rows outside 1–5 dropped and logged</w:t>
            </w:r>
          </w:p>
        </w:tc>
      </w:tr>
      <w:tr>
        <w:tc>
          <w:tcPr>
            <w:tcW w:w="2340" w:type="dxa"/>
          </w:tcPr>
          <w:p>
            <w:pPr/>
            <w:r>
              <w:rPr>
                <w:rStyle w:val="CodeChar"/>
              </w:rPr>
              <w:t xml:space="preserve">gender</w:t>
            </w:r>
          </w:p>
        </w:tc>
        <w:tc>
          <w:tcPr>
            <w:tcW w:w="2340" w:type="dxa"/>
          </w:tcPr>
          <w:p>
            <w:pPr/>
            <w:r>
              <w:t xml:space="preserve">edstays</w:t>
            </w:r>
          </w:p>
        </w:tc>
        <w:tc>
          <w:tcPr>
            <w:tcW w:w="2340" w:type="dxa"/>
          </w:tcPr>
          <w:p>
            <w:pPr/>
            <w:r>
              <w:rPr>
                <w:rStyle w:val="CodeChar"/>
              </w:rPr>
              <w:t xml:space="preserve">sex</w:t>
            </w:r>
          </w:p>
        </w:tc>
        <w:tc>
          <w:tcPr>
            <w:tcW w:w="2340" w:type="dxa"/>
          </w:tcPr>
          <w:p>
            <w:pPr/>
            <w:r>
              <w:t xml:space="preserve">Upper-cased</w:t>
            </w:r>
          </w:p>
        </w:tc>
      </w:tr>
      <w:tr>
        <w:tc>
          <w:tcPr>
            <w:tcW w:w="2340" w:type="dxa"/>
          </w:tcPr>
          <w:p>
            <w:pPr/>
            <w:r>
              <w:rPr>
                <w:rStyle w:val="CodeChar"/>
              </w:rPr>
              <w:t xml:space="preserve">arrival_transport</w:t>
            </w:r>
          </w:p>
        </w:tc>
        <w:tc>
          <w:tcPr>
            <w:tcW w:w="2340" w:type="dxa"/>
          </w:tcPr>
          <w:p>
            <w:pPr/>
            <w:r>
              <w:t xml:space="preserve">edstays</w:t>
            </w:r>
          </w:p>
        </w:tc>
        <w:tc>
          <w:tcPr>
            <w:tcW w:w="2340" w:type="dxa"/>
          </w:tcPr>
          <w:p>
            <w:pPr/>
            <w:r>
              <w:rPr>
                <w:rStyle w:val="CodeChar"/>
              </w:rPr>
              <w:t xml:space="preserve">arrival_transport</w:t>
            </w:r>
          </w:p>
        </w:tc>
        <w:tc>
          <w:tcPr>
            <w:tcW w:w="2340" w:type="dxa"/>
          </w:tcPr>
          <w:p>
            <w:pPr/>
            <w:r>
              <w:t xml:space="preserve">Lower-cased, spaces → underscores</w:t>
            </w:r>
          </w:p>
        </w:tc>
      </w:tr>
      <w:tr>
        <w:tc>
          <w:tcPr>
            <w:tcW w:w="2340" w:type="dxa"/>
          </w:tcPr>
          <w:p>
            <w:pPr/>
            <w:r>
              <w:rPr>
                <w:rStyle w:val="CodeChar"/>
              </w:rPr>
              <w:t xml:space="preserve">anchor_age</w:t>
            </w:r>
          </w:p>
        </w:tc>
        <w:tc>
          <w:tcPr>
            <w:tcW w:w="2340" w:type="dxa"/>
          </w:tcPr>
          <w:p>
            <w:pPr/>
            <w:r>
              <w:t xml:space="preserve">patients (optional)</w:t>
            </w:r>
          </w:p>
        </w:tc>
        <w:tc>
          <w:tcPr>
            <w:tcW w:w="2340" w:type="dxa"/>
          </w:tcPr>
          <w:p>
            <w:pPr/>
            <w:r>
              <w:rPr>
                <w:rStyle w:val="CodeChar"/>
              </w:rPr>
              <w:t xml:space="preserve">age</w:t>
            </w:r>
          </w:p>
        </w:tc>
        <w:tc>
          <w:tcPr>
            <w:tcW w:w="2340" w:type="dxa"/>
          </w:tcPr>
          <w:p>
            <w:pPr/>
            <w:r>
              <w:t xml:space="preserve">Otherwise all-missing and imputed</w:t>
            </w:r>
          </w:p>
        </w:tc>
      </w:tr>
    </w:tbl>
    <w:p>
      <w:pPr>
        <w:pStyle w:val="Heading3"/>
      </w:pPr>
      <w:r>
        <w:t xml:space="preserve">6.4 Synthetic data generation</w:t>
      </w:r>
    </w:p>
    <w:p>
      <w:pPr/>
      <w:r>
        <w:t xml:space="preserve">The generator is a transparent scorecard, not a clinical model:</w:t>
      </w:r>
    </w:p>
    <w:p>
      <w:pPr>
        <w:pStyle w:val="ListParagraph"/>
        <w:numPr>
          <w:ilvl w:val="0"/>
          <w:numId w:val="5"/>
        </w:numPr>
      </w:pPr>
      <w:r>
        <w:t xml:space="preserve">Draw a hidden severity band: critical 2.5%, high 17%, moderate 52%, low 28.5%.</w:t>
      </w:r>
    </w:p>
    <w:p>
      <w:pPr>
        <w:pStyle w:val="ListParagraph"/>
        <w:numPr>
          <w:ilvl w:val="0"/>
          <w:numId w:val="5"/>
        </w:numPr>
      </w:pPr>
      <w:r>
        <w:t xml:space="preserve">Pick a chief complaint from that band's list (12% of the time from another band, to add noise).</w:t>
      </w:r>
    </w:p>
    <w:p>
      <w:pPr>
        <w:pStyle w:val="ListParagraph"/>
        <w:numPr>
          <w:ilvl w:val="0"/>
          <w:numId w:val="5"/>
        </w:numPr>
      </w:pPr>
      <w:r>
        <w:t xml:space="preserve">Sample each vital from a normal distribution with a band-specific mean and SD (e.g. critical HR 132 ± 28, SpO₂ 86 ± 7).</w:t>
      </w:r>
    </w:p>
    <w:p>
      <w:pPr>
        <w:pStyle w:val="ListParagraph"/>
        <w:numPr>
          <w:ilvl w:val="0"/>
          <w:numId w:val="5"/>
        </w:numPr>
      </w:pPr>
      <w:r>
        <w:t xml:space="preserve">Compute a danger score: band baseline + points for low SpO₂, low SBP, abnormal HR/RR, fever, pain ≥ 8, age ≥ 75, red-flag complaint words (+3.2), low-acuity words (−2.0), plus Gaussian noise (SD 0.9).</w:t>
      </w:r>
    </w:p>
    <w:p>
      <w:pPr>
        <w:pStyle w:val="ListParagraph"/>
        <w:numPr>
          <w:ilvl w:val="0"/>
          <w:numId w:val="5"/>
        </w:numPr>
      </w:pPr>
      <w:r>
        <w:t xml:space="preserve">Map the score to ESI with cut-offs 9.6 / 4.0 / 1.2 / −2.0.</w:t>
      </w:r>
    </w:p>
    <w:p>
      <w:pPr>
        <w:pStyle w:val="ListParagraph"/>
        <w:numPr>
          <w:ilvl w:val="0"/>
          <w:numId w:val="5"/>
        </w:numPr>
      </w:pPr>
      <w:r>
        <w:t xml:space="preserve">Blank out values at random to mimic real missingness (temperature 8%, respiratory rate 5%, DBP 6%, pain 10%, SpO₂ 3%).</w:t>
      </w:r>
    </w:p>
    <w:p>
      <w:pPr>
        <w:pStyle w:val="Heading3"/>
      </w:pPr>
      <w:r>
        <w:t xml:space="preserve">6.5 Target class distribution</w:t>
      </w:r>
    </w:p>
    <w:p>
      <w:pPr/>
      <w:r>
        <w:t xml:space="preserve">The target is a synthetic ESI mix that matches the reference ED cohort within 2 percentage points per class, so a model trained on it carries the right class priors into real use.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ESI</w:t>
            </w:r>
          </w:p>
        </w:tc>
        <w:tc>
          <w:tcPr>
            <w:tcW w:w="1872" w:type="dxa"/>
            <w:shd w:val="clear" w:color="auto" w:fill="F2F2F2"/>
          </w:tcPr>
          <w:p>
            <w:pPr/>
            <w:r>
              <w:t xml:space="preserve">Reference (MIMIC-IV-ED demo)</w:t>
            </w:r>
          </w:p>
        </w:tc>
        <w:tc>
          <w:tcPr>
            <w:tcW w:w="1872" w:type="dxa"/>
            <w:shd w:val="clear" w:color="auto" w:fill="F2F2F2"/>
          </w:tcPr>
          <w:p>
            <w:pPr/>
            <w:r>
              <w:t xml:space="preserve">Target synthetic share</w:t>
            </w:r>
          </w:p>
        </w:tc>
        <w:tc>
          <w:tcPr>
            <w:tcW w:w="1872" w:type="dxa"/>
            <w:shd w:val="clear" w:color="auto" w:fill="F2F2F2"/>
          </w:tcPr>
          <w:p>
            <w:pPr/>
            <w:r>
              <w:t xml:space="preserve">Target count in 12,000 rows</w:t>
            </w:r>
          </w:p>
        </w:tc>
        <w:tc>
          <w:tcPr>
            <w:tcW w:w="1872" w:type="dxa"/>
            <w:shd w:val="clear" w:color="auto" w:fill="F2F2F2"/>
          </w:tcPr>
          <w:p>
            <w:pPr/>
            <w:r>
              <w:t xml:space="preserve">Tolerance</w:t>
            </w:r>
          </w:p>
        </w:tc>
      </w:tr>
      <w:tr>
        <w:tc>
          <w:tcPr>
            <w:tcW w:w="1872" w:type="dxa"/>
          </w:tcPr>
          <w:p>
            <w:pPr/>
            <w:r>
              <w:t xml:space="preserve">1</w:t>
            </w:r>
          </w:p>
        </w:tc>
        <w:tc>
          <w:tcPr>
            <w:tcW w:w="1872" w:type="dxa"/>
          </w:tcPr>
          <w:p>
            <w:pPr/>
            <w:r>
              <w:t xml:space="preserve">8.70%</w:t>
            </w:r>
          </w:p>
        </w:tc>
        <w:tc>
          <w:tcPr>
            <w:tcW w:w="1872" w:type="dxa"/>
          </w:tcPr>
          <w:p>
            <w:pPr/>
            <w:r>
              <w:t xml:space="preserve">8.7%</w:t>
            </w:r>
          </w:p>
        </w:tc>
        <w:tc>
          <w:tcPr>
            <w:tcW w:w="1872" w:type="dxa"/>
          </w:tcPr>
          <w:p>
            <w:pPr/>
            <w:r>
              <w:t xml:space="preserve">1,044</w:t>
            </w:r>
          </w:p>
        </w:tc>
        <w:tc>
          <w:tcPr>
            <w:tcW w:w="1872" w:type="dxa"/>
          </w:tcPr>
          <w:p>
            <w:pPr/>
            <w:r>
              <w:t xml:space="preserve">±2.0 pp</w:t>
            </w:r>
          </w:p>
        </w:tc>
      </w:tr>
      <w:tr>
        <w:tc>
          <w:tcPr>
            <w:tcW w:w="1872" w:type="dxa"/>
          </w:tcPr>
          <w:p>
            <w:pPr/>
            <w:r>
              <w:t xml:space="preserve">2</w:t>
            </w:r>
          </w:p>
        </w:tc>
        <w:tc>
          <w:tcPr>
            <w:tcW w:w="1872" w:type="dxa"/>
          </w:tcPr>
          <w:p>
            <w:pPr/>
            <w:r>
              <w:t xml:space="preserve">46.86%</w:t>
            </w:r>
          </w:p>
        </w:tc>
        <w:tc>
          <w:tcPr>
            <w:tcW w:w="1872" w:type="dxa"/>
          </w:tcPr>
          <w:p>
            <w:pPr/>
            <w:r>
              <w:t xml:space="preserve">46.9%</w:t>
            </w:r>
          </w:p>
        </w:tc>
        <w:tc>
          <w:tcPr>
            <w:tcW w:w="1872" w:type="dxa"/>
          </w:tcPr>
          <w:p>
            <w:pPr/>
            <w:r>
              <w:t xml:space="preserve">5,628</w:t>
            </w:r>
          </w:p>
        </w:tc>
        <w:tc>
          <w:tcPr>
            <w:tcW w:w="1872" w:type="dxa"/>
          </w:tcPr>
          <w:p>
            <w:pPr/>
            <w:r>
              <w:t xml:space="preserve">±2.0 pp</w:t>
            </w:r>
          </w:p>
        </w:tc>
      </w:tr>
      <w:tr>
        <w:tc>
          <w:tcPr>
            <w:tcW w:w="1872" w:type="dxa"/>
          </w:tcPr>
          <w:p>
            <w:pPr/>
            <w:r>
              <w:t xml:space="preserve">3</w:t>
            </w:r>
          </w:p>
        </w:tc>
        <w:tc>
          <w:tcPr>
            <w:tcW w:w="1872" w:type="dxa"/>
          </w:tcPr>
          <w:p>
            <w:pPr/>
            <w:r>
              <w:t xml:space="preserve">43.48%</w:t>
            </w:r>
          </w:p>
        </w:tc>
        <w:tc>
          <w:tcPr>
            <w:tcW w:w="1872" w:type="dxa"/>
          </w:tcPr>
          <w:p>
            <w:pPr/>
            <w:r>
              <w:t xml:space="preserve">43.5%</w:t>
            </w:r>
          </w:p>
        </w:tc>
        <w:tc>
          <w:tcPr>
            <w:tcW w:w="1872" w:type="dxa"/>
          </w:tcPr>
          <w:p>
            <w:pPr/>
            <w:r>
              <w:t xml:space="preserve">5,220</w:t>
            </w:r>
          </w:p>
        </w:tc>
        <w:tc>
          <w:tcPr>
            <w:tcW w:w="1872" w:type="dxa"/>
          </w:tcPr>
          <w:p>
            <w:pPr/>
            <w:r>
              <w:t xml:space="preserve">±2.0 pp</w:t>
            </w:r>
          </w:p>
        </w:tc>
      </w:tr>
      <w:tr>
        <w:tc>
          <w:tcPr>
            <w:tcW w:w="1872" w:type="dxa"/>
          </w:tcPr>
          <w:p>
            <w:pPr/>
            <w:r>
              <w:t xml:space="preserve">4</w:t>
            </w:r>
          </w:p>
        </w:tc>
        <w:tc>
          <w:tcPr>
            <w:tcW w:w="1872" w:type="dxa"/>
          </w:tcPr>
          <w:p>
            <w:pPr/>
            <w:r>
              <w:t xml:space="preserve">0.97%</w:t>
            </w:r>
          </w:p>
        </w:tc>
        <w:tc>
          <w:tcPr>
            <w:tcW w:w="1872" w:type="dxa"/>
          </w:tcPr>
          <w:p>
            <w:pPr/>
            <w:r>
              <w:t xml:space="preserve">1.0%</w:t>
            </w:r>
          </w:p>
        </w:tc>
        <w:tc>
          <w:tcPr>
            <w:tcW w:w="1872" w:type="dxa"/>
          </w:tcPr>
          <w:p>
            <w:pPr/>
            <w:r>
              <w:t xml:space="preserve">120</w:t>
            </w:r>
          </w:p>
        </w:tc>
        <w:tc>
          <w:tcPr>
            <w:tcW w:w="1872" w:type="dxa"/>
          </w:tcPr>
          <w:p>
            <w:pPr/>
            <w:r>
              <w:t xml:space="preserve">±1.0 pp</w:t>
            </w:r>
          </w:p>
        </w:tc>
      </w:tr>
      <w:tr>
        <w:tc>
          <w:tcPr>
            <w:tcW w:w="1872" w:type="dxa"/>
          </w:tcPr>
          <w:p>
            <w:pPr/>
            <w:r>
              <w:t xml:space="preserve">5</w:t>
            </w:r>
          </w:p>
        </w:tc>
        <w:tc>
          <w:tcPr>
            <w:tcW w:w="1872" w:type="dxa"/>
          </w:tcPr>
          <w:p>
            <w:pPr/>
            <w:r>
              <w:t xml:space="preserve">0.00%</w:t>
            </w:r>
          </w:p>
        </w:tc>
        <w:tc>
          <w:tcPr>
            <w:tcW w:w="1872" w:type="dxa"/>
          </w:tcPr>
          <w:p>
            <w:pPr/>
            <w:r>
              <w:t xml:space="preserve">0.9% (floor)</w:t>
            </w:r>
          </w:p>
        </w:tc>
        <w:tc>
          <w:tcPr>
            <w:tcW w:w="1872" w:type="dxa"/>
          </w:tcPr>
          <w:p>
            <w:pPr/>
            <w:r>
              <w:t xml:space="preserve">108</w:t>
            </w:r>
          </w:p>
        </w:tc>
        <w:tc>
          <w:tcPr>
            <w:tcW w:w="1872" w:type="dxa"/>
          </w:tcPr>
          <w:p>
            <w:pPr/>
            <w:r>
              <w:t xml:space="preserve">floor, not matched</w:t>
            </w:r>
          </w:p>
        </w:tc>
      </w:tr>
      <w:tr>
        <w:tc>
          <w:tcPr>
            <w:tcW w:w="1872" w:type="dxa"/>
          </w:tcPr>
          <w:p>
            <w:pPr/>
            <w:r>
              <w:rPr>
                <w:b/>
              </w:rPr>
              <w:t xml:space="preserve">Total</w:t>
            </w:r>
          </w:p>
        </w:tc>
        <w:tc>
          <w:tcPr>
            <w:tcW w:w="1872" w:type="dxa"/>
          </w:tcPr>
          <w:p>
            <w:pPr/>
            <w:r>
              <w:t xml:space="preserve">100%</w:t>
            </w:r>
          </w:p>
        </w:tc>
        <w:tc>
          <w:tcPr>
            <w:tcW w:w="1872" w:type="dxa"/>
          </w:tcPr>
          <w:p>
            <w:pPr/>
            <w:r>
              <w:t xml:space="preserve">100%</w:t>
            </w:r>
          </w:p>
        </w:tc>
        <w:tc>
          <w:tcPr>
            <w:tcW w:w="1872" w:type="dxa"/>
          </w:tcPr>
          <w:p>
            <w:pPr/>
            <w:r>
              <w:t xml:space="preserve">12,000</w:t>
            </w:r>
          </w:p>
        </w:tc>
        <w:tc>
          <w:tcPr>
            <w:tcW w:w="1872" w:type="dxa"/>
          </w:tcPr>
          <w:p>
            <w:pPr/>
            <w:r>
              <w:t xml:space="preserve">—</w:t>
            </w:r>
          </w:p>
        </w:tc>
      </w:tr>
    </w:tbl>
    <w:p>
      <w:pPr/>
      <w:r>
        <w:t xml:space="preserve">ESI 5 keeps a 1% floor rather than a match: the reference cohort has no ESI 5 patients, and a class with zero rows cannot be trained, split or evaluated. The target for the mean absolute class-share difference is </w:t>
      </w:r>
      <w:r>
        <w:rPr>
          <w:b/>
        </w:rPr>
        <w:t xml:space="preserve">≤ 0.02</w:t>
      </w:r>
      <w:r>
        <w:t xml:space="preserve">, and for Jensen–Shannon divergence against the reference </w:t>
      </w:r>
      <w:r>
        <w:rPr>
          <w:b/>
        </w:rPr>
        <w:t xml:space="preserve">≤ 0.02</w:t>
      </w:r>
      <w:r>
        <w:t xml:space="preserve">.</w:t>
      </w:r>
    </w:p>
    <w:p>
      <w:pPr>
        <w:pStyle w:val="Heading3"/>
      </w:pPr>
      <w:r>
        <w:t xml:space="preserve">6.6 Target data quality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Check</w:t>
            </w:r>
          </w:p>
        </w:tc>
        <w:tc>
          <w:tcPr>
            <w:tcW w:w="3120" w:type="dxa"/>
            <w:shd w:val="clear" w:color="auto" w:fill="F2F2F2"/>
          </w:tcPr>
          <w:p>
            <w:pPr/>
            <w:r>
              <w:t xml:space="preserve">Target for the synthetic dataset</w:t>
            </w:r>
          </w:p>
        </w:tc>
        <w:tc>
          <w:tcPr>
            <w:tcW w:w="3120" w:type="dxa"/>
            <w:shd w:val="clear" w:color="auto" w:fill="F2F2F2"/>
          </w:tcPr>
          <w:p>
            <w:pPr/>
            <w:r>
              <w:t xml:space="preserve">Why</w:t>
            </w:r>
          </w:p>
        </w:tc>
      </w:tr>
      <w:tr>
        <w:tc>
          <w:tcPr>
            <w:tcW w:w="3120" w:type="dxa"/>
          </w:tcPr>
          <w:p>
            <w:pPr/>
            <w:r>
              <w:t xml:space="preserve">Rows retained after ESI validation</w:t>
            </w:r>
          </w:p>
        </w:tc>
        <w:tc>
          <w:tcPr>
            <w:tcW w:w="3120" w:type="dxa"/>
          </w:tcPr>
          <w:p>
            <w:pPr/>
            <w:r>
              <w:t xml:space="preserve">100%</w:t>
            </w:r>
          </w:p>
        </w:tc>
        <w:tc>
          <w:tcPr>
            <w:tcW w:w="3120" w:type="dxa"/>
          </w:tcPr>
          <w:p>
            <w:pPr/>
            <w:r>
              <w:t xml:space="preserve">Generated data should never produce an invalid acuity</w:t>
            </w:r>
          </w:p>
        </w:tc>
      </w:tr>
      <w:tr>
        <w:tc>
          <w:tcPr>
            <w:tcW w:w="3120" w:type="dxa"/>
          </w:tcPr>
          <w:p>
            <w:pPr/>
            <w:r>
              <w:t xml:space="preserve">Missing heart rate / SpO₂</w:t>
            </w:r>
          </w:p>
        </w:tc>
        <w:tc>
          <w:tcPr>
            <w:tcW w:w="3120" w:type="dxa"/>
          </w:tcPr>
          <w:p>
            <w:pPr/>
            <w:r>
              <w:t xml:space="preserve">4–5%</w:t>
            </w:r>
          </w:p>
        </w:tc>
        <w:tc>
          <w:tcPr>
            <w:tcW w:w="3120" w:type="dxa"/>
          </w:tcPr>
          <w:p>
            <w:pPr/>
            <w:r>
              <w:t xml:space="preserve">Matches how often real triage misses a vital</w:t>
            </w:r>
          </w:p>
        </w:tc>
      </w:tr>
      <w:tr>
        <w:tc>
          <w:tcPr>
            <w:tcW w:w="3120" w:type="dxa"/>
          </w:tcPr>
          <w:p>
            <w:pPr/>
            <w:r>
              <w:t xml:space="preserve">Missing temperature</w:t>
            </w:r>
          </w:p>
        </w:tc>
        <w:tc>
          <w:tcPr>
            <w:tcW w:w="3120" w:type="dxa"/>
          </w:tcPr>
          <w:p>
            <w:pPr/>
            <w:r>
              <w:t xml:space="preserve">5–6%</w:t>
            </w:r>
          </w:p>
        </w:tc>
        <w:tc>
          <w:tcPr>
            <w:tcW w:w="3120" w:type="dxa"/>
          </w:tcPr>
          <w:p>
            <w:pPr/>
            <w:r>
              <w:t xml:space="preserve">Same</w:t>
            </w:r>
          </w:p>
        </w:tc>
      </w:tr>
      <w:tr>
        <w:tc>
          <w:tcPr>
            <w:tcW w:w="3120" w:type="dxa"/>
          </w:tcPr>
          <w:p>
            <w:pPr/>
            <w:r>
              <w:t xml:space="preserve">Missing pain score</w:t>
            </w:r>
          </w:p>
        </w:tc>
        <w:tc>
          <w:tcPr>
            <w:tcW w:w="3120" w:type="dxa"/>
          </w:tcPr>
          <w:p>
            <w:pPr/>
            <w:r>
              <w:t xml:space="preserve">8–9%</w:t>
            </w:r>
          </w:p>
        </w:tc>
        <w:tc>
          <w:tcPr>
            <w:tcW w:w="3120" w:type="dxa"/>
          </w:tcPr>
          <w:p>
            <w:pPr/>
            <w:r>
              <w:t xml:space="preserve">Same</w:t>
            </w:r>
          </w:p>
        </w:tc>
      </w:tr>
      <w:tr>
        <w:tc>
          <w:tcPr>
            <w:tcW w:w="3120" w:type="dxa"/>
          </w:tcPr>
          <w:p>
            <w:pPr/>
            <w:r>
              <w:t xml:space="preserve">Missing respiratory rate, diastolic BP</w:t>
            </w:r>
          </w:p>
        </w:tc>
        <w:tc>
          <w:tcPr>
            <w:tcW w:w="3120" w:type="dxa"/>
          </w:tcPr>
          <w:p>
            <w:pPr/>
            <w:r>
              <w:t xml:space="preserve">4–6%</w:t>
            </w:r>
          </w:p>
        </w:tc>
        <w:tc>
          <w:tcPr>
            <w:tcW w:w="3120" w:type="dxa"/>
          </w:tcPr>
          <w:p>
            <w:pPr/>
            <w:r>
              <w:t xml:space="preserve">Same</w:t>
            </w:r>
          </w:p>
        </w:tc>
      </w:tr>
      <w:tr>
        <w:tc>
          <w:tcPr>
            <w:tcW w:w="3120" w:type="dxa"/>
          </w:tcPr>
          <w:p>
            <w:pPr/>
            <w:r>
              <w:t xml:space="preserve">Missing age</w:t>
            </w:r>
          </w:p>
        </w:tc>
        <w:tc>
          <w:tcPr>
            <w:tcW w:w="3120" w:type="dxa"/>
          </w:tcPr>
          <w:p>
            <w:pPr/>
            <w:r>
              <w:t xml:space="preserve">0%</w:t>
            </w:r>
          </w:p>
        </w:tc>
        <w:tc>
          <w:tcPr>
            <w:tcW w:w="3120" w:type="dxa"/>
          </w:tcPr>
          <w:p>
            <w:pPr/>
            <w:r>
              <w:t xml:space="preserve">Age is always known at registration</w:t>
            </w:r>
          </w:p>
        </w:tc>
      </w:tr>
      <w:tr>
        <w:tc>
          <w:tcPr>
            <w:tcW w:w="3120" w:type="dxa"/>
          </w:tcPr>
          <w:p>
            <w:pPr/>
            <w:r>
              <w:t xml:space="preserve">Values outside </w:t>
            </w:r>
            <w:r>
              <w:rPr>
                <w:rStyle w:val="CodeChar"/>
              </w:rPr>
              <w:t xml:space="preserve">FEATURE_RANGES</w:t>
            </w:r>
          </w:p>
        </w:tc>
        <w:tc>
          <w:tcPr>
            <w:tcW w:w="3120" w:type="dxa"/>
          </w:tcPr>
          <w:p>
            <w:pPr/>
            <w:r>
              <w:t xml:space="preserve">0</w:t>
            </w:r>
          </w:p>
        </w:tc>
        <w:tc>
          <w:tcPr>
            <w:tcW w:w="3120" w:type="dxa"/>
          </w:tcPr>
          <w:p>
            <w:pPr/>
            <w:r>
              <w:t xml:space="preserve">The generator must not emit impossible physiology</w:t>
            </w:r>
          </w:p>
        </w:tc>
      </w:tr>
      <w:tr>
        <w:tc>
          <w:tcPr>
            <w:tcW w:w="3120" w:type="dxa"/>
          </w:tcPr>
          <w:p>
            <w:pPr/>
            <w:r>
              <w:t xml:space="preserve">Arrival mix, ambulance share</w:t>
            </w:r>
          </w:p>
        </w:tc>
        <w:tc>
          <w:tcPr>
            <w:tcW w:w="3120" w:type="dxa"/>
          </w:tcPr>
          <w:p>
            <w:pPr/>
            <w:r>
              <w:t xml:space="preserve">55–60%</w:t>
            </w:r>
          </w:p>
        </w:tc>
        <w:tc>
          <w:tcPr>
            <w:tcW w:w="3120" w:type="dxa"/>
          </w:tcPr>
          <w:p>
            <w:pPr/>
            <w:r>
              <w:t xml:space="preserve">Matches an ambulance-led ED cohort</w:t>
            </w:r>
          </w:p>
        </w:tc>
      </w:tr>
      <w:tr>
        <w:tc>
          <w:tcPr>
            <w:tcW w:w="3120" w:type="dxa"/>
          </w:tcPr>
          <w:p>
            <w:pPr/>
            <w:r>
              <w:t xml:space="preserve">Arrival mix, walk-in share</w:t>
            </w:r>
          </w:p>
        </w:tc>
        <w:tc>
          <w:tcPr>
            <w:tcW w:w="3120" w:type="dxa"/>
          </w:tcPr>
          <w:p>
            <w:pPr/>
            <w:r>
              <w:t xml:space="preserve">35–40%</w:t>
            </w:r>
          </w:p>
        </w:tc>
        <w:tc>
          <w:tcPr>
            <w:tcW w:w="3120" w:type="dxa"/>
          </w:tcPr>
          <w:p>
            <w:pPr/>
            <w:r>
              <w:t xml:space="preserve">Same</w:t>
            </w:r>
          </w:p>
        </w:tc>
      </w:tr>
      <w:tr>
        <w:tc>
          <w:tcPr>
            <w:tcW w:w="3120" w:type="dxa"/>
          </w:tcPr>
          <w:p>
            <w:pPr/>
            <w:r>
              <w:t xml:space="preserve">Sex split</w:t>
            </w:r>
          </w:p>
        </w:tc>
        <w:tc>
          <w:tcPr>
            <w:tcW w:w="3120" w:type="dxa"/>
          </w:tcPr>
          <w:p>
            <w:pPr/>
            <w:r>
              <w:t xml:space="preserve">50–55% female</w:t>
            </w:r>
          </w:p>
        </w:tc>
        <w:tc>
          <w:tcPr>
            <w:tcW w:w="3120" w:type="dxa"/>
          </w:tcPr>
          <w:p>
            <w:pPr/>
            <w:r>
              <w:t xml:space="preserve">Same</w:t>
            </w:r>
          </w:p>
        </w:tc>
      </w:tr>
    </w:tbl>
    <w:p>
      <w:pPr/>
      <w:r>
        <w:t xml:space="preserve">Any value that falls outside </w:t>
      </w:r>
      <w:r>
        <w:rPr>
          <w:rStyle w:val="CodeChar"/>
        </w:rPr>
        <w:t xml:space="preserve">ml/config.py</w:t>
      </w:r>
      <w:r>
        <w:t xml:space="preserve">'s ranges is set to missing and imputed rather than dropped, so a row is never lost to a single bad reading.</w:t>
      </w:r>
    </w:p>
    <w:p>
      <w:pPr>
        <w:pStyle w:val="Heading3"/>
      </w:pPr>
      <w:r>
        <w:t xml:space="preserve">6.7 Indian context</w:t>
      </w:r>
    </w:p>
    <w:p>
      <w:pPr/>
      <w:r>
        <w:t xml:space="preserve">No public patient-level Indian ED dataset was found. </w:t>
      </w:r>
      <w:hyperlink r:id="rId5" w:history="1">
        <w:r>
          <w:rPr>
            <w:rStyle w:val="Hyperlink"/>
          </w:rPr>
          <w:t xml:space="preserve">EMcounter</w:t>
        </w:r>
      </w:hyperlink>
      <w:r>
        <w:t xml:space="preserve"> (Sundaram Medical Foundation, Chennai) is a data-collection tool whose database is shared only with participating institutions. Indian EDs may also use the </w:t>
      </w:r>
      <w:hyperlink r:id="rId6" w:history="1">
        <w:r>
          <w:rPr>
            <w:rStyle w:val="Hyperlink"/>
          </w:rPr>
          <w:t xml:space="preserve">AIIMS Triage Protocol</w:t>
        </w:r>
      </w:hyperlink>
      <w:r>
        <w:t xml:space="preserve"> instead of ESI, so </w:t>
      </w:r>
      <w:r>
        <w:rPr>
          <w:rStyle w:val="CodeChar"/>
        </w:rPr>
        <w:t xml:space="preserve">load_indian_dataset</w:t>
      </w:r>
      <w:r>
        <w:t xml:space="preserve"> requires an explicit, clinically reviewed </w:t>
      </w:r>
      <w:r>
        <w:rPr>
          <w:rStyle w:val="CodeChar"/>
        </w:rPr>
        <w:t xml:space="preserve">esi_mapping</w:t>
      </w:r>
      <w:r>
        <w:t xml:space="preserve"> rather than guessing one.</w:t>
      </w:r>
    </w:p>
    <w:p>
      <w:pPr>
        <w:pStyle w:val="Heading3"/>
      </w:pPr>
      <w:r>
        <w:t xml:space="preserve">6.8 MIMIC-calibrated synthetic dataset</w:t>
      </w:r>
    </w:p>
    <w:p>
      <w:pPr/>
      <w:r>
        <w:t xml:space="preserve">A third training dataset, </w:t>
      </w:r>
      <w:r>
        <w:rPr>
          <w:rStyle w:val="CodeChar"/>
        </w:rPr>
        <w:t xml:space="preserve">synthetic_mimic_calibrated</w:t>
      </w:r>
      <w:r>
        <w:t xml:space="preserve"> (12,000 rows), is produced by the same generator after its parameters are tuned to the </w:t>
      </w:r>
      <w:r>
        <w:rPr>
          <w:b/>
        </w:rPr>
        <w:t xml:space="preserve">aggregate statistics</w:t>
      </w:r>
      <w:r>
        <w:t xml:space="preserve"> of the 207-row MIMIC demo. No MIMIC row is copied, perturbed or memorised; only means, variances, proportions and per-ESI counts are read.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Label</w:t>
            </w:r>
          </w:p>
        </w:tc>
        <w:tc>
          <w:tcPr>
            <w:tcW w:w="3120" w:type="dxa"/>
            <w:shd w:val="clear" w:color="auto" w:fill="F2F2F2"/>
          </w:tcPr>
          <w:p>
            <w:pPr/>
            <w:r>
              <w:t xml:space="preserve">What it is</w:t>
            </w:r>
          </w:p>
        </w:tc>
        <w:tc>
          <w:tcPr>
            <w:tcW w:w="3120" w:type="dxa"/>
            <w:shd w:val="clear" w:color="auto" w:fill="F2F2F2"/>
          </w:tcPr>
          <w:p>
            <w:pPr/>
            <w:r>
              <w:t xml:space="preserve">Rows</w:t>
            </w:r>
          </w:p>
        </w:tc>
      </w:tr>
      <w:tr>
        <w:tc>
          <w:tcPr>
            <w:tcW w:w="3120" w:type="dxa"/>
          </w:tcPr>
          <w:p>
            <w:pPr/>
            <w:r>
              <w:rPr>
                <w:rStyle w:val="CodeChar"/>
              </w:rPr>
              <w:t xml:space="preserve">synthetic_original</w:t>
            </w:r>
          </w:p>
        </w:tc>
        <w:tc>
          <w:tcPr>
            <w:tcW w:w="3120" w:type="dxa"/>
          </w:tcPr>
          <w:p>
            <w:pPr/>
            <w:r>
              <w:t xml:space="preserve">Original generator, default parameters</w:t>
            </w:r>
          </w:p>
        </w:tc>
        <w:tc>
          <w:tcPr>
            <w:tcW w:w="3120" w:type="dxa"/>
          </w:tcPr>
          <w:p>
            <w:pPr/>
            <w:r>
              <w:t xml:space="preserve">12,000</w:t>
            </w:r>
          </w:p>
        </w:tc>
      </w:tr>
      <w:tr>
        <w:tc>
          <w:tcPr>
            <w:tcW w:w="3120" w:type="dxa"/>
          </w:tcPr>
          <w:p>
            <w:pPr/>
            <w:r>
              <w:rPr>
                <w:rStyle w:val="CodeChar"/>
              </w:rPr>
              <w:t xml:space="preserve">mimic_demo_reference</w:t>
            </w:r>
          </w:p>
        </w:tc>
        <w:tc>
          <w:tcPr>
            <w:tcW w:w="3120" w:type="dxa"/>
          </w:tcPr>
          <w:p>
            <w:pPr/>
            <w:r>
              <w:t xml:space="preserve">Real MIMIC-IV-ED demo (</w:t>
            </w:r>
            <w:r>
              <w:rPr>
                <w:rStyle w:val="CodeChar"/>
              </w:rPr>
              <w:t xml:space="preserve">edstays</w:t>
            </w:r>
            <w:r>
              <w:t xml:space="preserve"> + </w:t>
            </w:r>
            <w:r>
              <w:rPr>
                <w:rStyle w:val="CodeChar"/>
              </w:rPr>
              <w:t xml:space="preserve">triage</w:t>
            </w:r>
            <w:r>
              <w:t xml:space="preserve">), read-only</w:t>
            </w:r>
          </w:p>
        </w:tc>
        <w:tc>
          <w:tcPr>
            <w:tcW w:w="3120" w:type="dxa"/>
          </w:tcPr>
          <w:p>
            <w:pPr/>
            <w:r>
              <w:t xml:space="preserve">207</w:t>
            </w:r>
          </w:p>
        </w:tc>
      </w:tr>
      <w:tr>
        <w:tc>
          <w:tcPr>
            <w:tcW w:w="3120" w:type="dxa"/>
          </w:tcPr>
          <w:p>
            <w:pPr/>
            <w:r>
              <w:rPr>
                <w:rStyle w:val="CodeChar"/>
              </w:rPr>
              <w:t xml:space="preserve">synthetic_mimic_calibrated</w:t>
            </w:r>
          </w:p>
        </w:tc>
        <w:tc>
          <w:tcPr>
            <w:tcW w:w="3120" w:type="dxa"/>
          </w:tcPr>
          <w:p>
            <w:pPr/>
            <w:r>
              <w:t xml:space="preserve">Same generator, parameters derived from the reference's aggregates</w:t>
            </w:r>
          </w:p>
        </w:tc>
        <w:tc>
          <w:tcPr>
            <w:tcW w:w="3120" w:type="dxa"/>
          </w:tcPr>
          <w:p>
            <w:pPr/>
            <w:r>
              <w:t xml:space="preserve">12,000</w:t>
            </w:r>
          </w:p>
        </w:tc>
      </w:tr>
    </w:tbl>
    <w:p>
      <w:pPr/>
      <w:r>
        <w:rPr>
          <w:b/>
        </w:rPr>
        <w:t xml:space="preserve">What was calibrated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Generator parameter</w:t>
            </w:r>
          </w:p>
        </w:tc>
        <w:tc>
          <w:tcPr>
            <w:tcW w:w="4680" w:type="dxa"/>
            <w:shd w:val="clear" w:color="auto" w:fill="F2F2F2"/>
          </w:tcPr>
          <w:p>
            <w:pPr/>
            <w:r>
              <w:t xml:space="preserve">Method</w:t>
            </w:r>
          </w:p>
        </w:tc>
      </w:tr>
      <w:tr>
        <w:tc>
          <w:tcPr>
            <w:tcW w:w="4680" w:type="dxa"/>
          </w:tcPr>
          <w:p>
            <w:pPr/>
            <w:r>
              <w:rPr>
                <w:rStyle w:val="CodeChar"/>
              </w:rPr>
              <w:t xml:space="preserve">vitals_by_severity</w:t>
            </w:r>
          </w:p>
        </w:tc>
        <w:tc>
          <w:tcPr>
            <w:tcW w:w="4680" w:type="dxa"/>
          </w:tcPr>
          <w:p>
            <w:pPr/>
            <w:r>
              <w:t xml:space="preserve">Each band's vital mean and variance shrunk toward the reference's matching ESI subgroup (critical→ESI 1, high→ESI 2, moderate→ESI 3, low→ESI 4–5), weight α = n / (n + 20)</w:t>
            </w:r>
          </w:p>
        </w:tc>
      </w:tr>
      <w:tr>
        <w:tc>
          <w:tcPr>
            <w:tcW w:w="4680" w:type="dxa"/>
          </w:tcPr>
          <w:p>
            <w:pPr/>
            <w:r>
              <w:rPr>
                <w:rStyle w:val="CodeChar"/>
              </w:rPr>
              <w:t xml:space="preserve">severity_p</w:t>
            </w:r>
          </w:p>
        </w:tc>
        <w:tc>
          <w:tcPr>
            <w:tcW w:w="4680" w:type="dxa"/>
          </w:tcPr>
          <w:p>
            <w:pPr/>
            <w:r>
              <w:t xml:space="preserve">Iterative proportional fit: 3 passes of 4,000-row trial draws, each band rescaled by reference ESI share ÷ generated share, floored at 1%</w:t>
            </w:r>
          </w:p>
        </w:tc>
      </w:tr>
      <w:tr>
        <w:tc>
          <w:tcPr>
            <w:tcW w:w="4680" w:type="dxa"/>
          </w:tcPr>
          <w:p>
            <w:pPr/>
            <w:r>
              <w:rPr>
                <w:rStyle w:val="CodeChar"/>
              </w:rPr>
              <w:t xml:space="preserve">sex_p</w:t>
            </w:r>
          </w:p>
        </w:tc>
        <w:tc>
          <w:tcPr>
            <w:tcW w:w="4680" w:type="dxa"/>
          </w:tcPr>
          <w:p>
            <w:pPr/>
            <w:r>
              <w:t xml:space="preserve">Global shrinkage toward reference M/F share, α = 207 / 227 ≈ 0.91</w:t>
            </w:r>
          </w:p>
        </w:tc>
      </w:tr>
      <w:tr>
        <w:tc>
          <w:tcPr>
            <w:tcW w:w="4680" w:type="dxa"/>
          </w:tcPr>
          <w:p>
            <w:pPr/>
            <w:r>
              <w:rPr>
                <w:rStyle w:val="CodeChar"/>
              </w:rPr>
              <w:t xml:space="preserve">missingness_rates</w:t>
            </w:r>
          </w:p>
        </w:tc>
        <w:tc>
          <w:tcPr>
            <w:tcW w:w="4680" w:type="dxa"/>
          </w:tcPr>
          <w:p>
            <w:pPr/>
            <w:r>
              <w:t xml:space="preserve">Same global shrinkage; heart rate and SBP missingness now modelled too</w:t>
            </w:r>
          </w:p>
        </w:tc>
      </w:tr>
    </w:tbl>
    <w:p>
      <w:pPr/>
      <w:r>
        <w:rPr>
          <w:b/>
        </w:rPr>
        <w:t xml:space="preserve">Deliberately not calibrated:</w:t>
      </w:r>
      <w:r>
        <w:t xml:space="preserve"> </w:t>
      </w:r>
      <w:r>
        <w:rPr>
          <w:rStyle w:val="CodeChar"/>
        </w:rPr>
        <w:t xml:space="preserve">arrival_transport</w:t>
      </w:r>
      <w:r>
        <w:t xml:space="preserve"> (the reference gives only an overall mix, not one per severity band), the chief-complaint phrase bank (deriving phrases from 207 real complaints risks leaking patient text), and </w:t>
      </w:r>
      <w:r>
        <w:rPr>
          <w:rStyle w:val="CodeChar"/>
        </w:rPr>
        <w:t xml:space="preserve">age</w:t>
      </w:r>
      <w:r>
        <w:t xml:space="preserve"> (100% missing in the demo).</w:t>
      </w:r>
    </w:p>
    <w:p>
      <w:pPr/>
      <w:r>
        <w:t xml:space="preserve">The 1% floor matters because the demo has only 2 ESI 4 rows and no ESI 5 rows; without it, ESI 5 almost vanished and the stratified split failed. The target is ESI 4 at 1.0% and ESI 5 at the 0.9% floor.</w:t>
      </w:r>
    </w:p>
    <w:p>
      <w:pPr/>
      <w:r>
        <w:t xml:space="preserve">Both generated CSVs are written to </w:t>
      </w:r>
      <w:r>
        <w:rPr>
          <w:rStyle w:val="CodeChar"/>
        </w:rPr>
        <w:t xml:space="preserve">ml/data/generated/</w:t>
      </w:r>
      <w:r>
        <w:t xml:space="preserve"> (about 0.8 MB each) and are gitignored.</w:t>
      </w:r>
    </w:p>
    <w:p>
      <w:pPr>
        <w:pStyle w:val="Heading3"/>
      </w:pPr>
      <w:r>
        <w:t xml:space="preserve">6.9 Target statistical agreement with the reference dataset</w:t>
      </w:r>
    </w:p>
    <w:p>
      <w:pPr/>
      <w:r>
        <w:t xml:space="preserve">The dataset is accepted when the synthetic data is statistically indistinguishable from the reference ED cohort on the tests below. All tests are two-sided at α = 0.05, run on 12,000 synthetic rows against 207 reference rows, with Holm and Benjamini–Hochberg corrections inside each family. Values below are the acceptance targets.</w:t>
      </w:r>
    </w:p>
    <w:p>
      <w:pPr/>
      <w:r>
        <w:rPr>
          <w:b/>
        </w:rPr>
        <w:t xml:space="preserve">A. Two-sample tests per feature</w:t>
      </w:r>
      <w:r>
        <w:t xml:space="preserve"> (Welch t-test, Mann–Whitney U, two-sample Kolmogorov–Smirnov, Levene)</w:t>
      </w:r>
    </w:p>
    <w:tbl>
      <w:tblPr>
        <w:tblStyle w:val="TableGrid"/>
        <w:tblW w:w="0" w:type="auto"/>
        <w:tblLayout w:type="autofit"/>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rPr>
                <w:sz w:val="15"/>
              </w:rPr>
              <w:t xml:space="preserve">Feature</w:t>
            </w:r>
          </w:p>
        </w:tc>
        <w:tc>
          <w:tcPr>
            <w:tcW w:w="1040" w:type="dxa"/>
            <w:shd w:val="clear" w:color="auto" w:fill="F2F2F2"/>
          </w:tcPr>
          <w:p>
            <w:pPr/>
            <w:r>
              <w:rPr>
                <w:sz w:val="15"/>
              </w:rPr>
              <w:t xml:space="preserve">Target mean difference</w:t>
            </w:r>
          </w:p>
        </w:tc>
        <w:tc>
          <w:tcPr>
            <w:tcW w:w="1040" w:type="dxa"/>
            <w:shd w:val="clear" w:color="auto" w:fill="F2F2F2"/>
          </w:tcPr>
          <w:p>
            <w:pPr/>
            <w:r>
              <w:rPr>
                <w:sz w:val="15"/>
              </w:rPr>
              <w:t xml:space="preserve">Target Welch t</w:t>
            </w:r>
          </w:p>
        </w:tc>
        <w:tc>
          <w:tcPr>
            <w:tcW w:w="1040" w:type="dxa"/>
            <w:shd w:val="clear" w:color="auto" w:fill="F2F2F2"/>
          </w:tcPr>
          <w:p>
            <w:pPr/>
            <w:r>
              <w:rPr>
                <w:sz w:val="15"/>
              </w:rPr>
              <w:t xml:space="preserve">Target p</w:t>
            </w:r>
          </w:p>
        </w:tc>
        <w:tc>
          <w:tcPr>
            <w:tcW w:w="1040" w:type="dxa"/>
            <w:shd w:val="clear" w:color="auto" w:fill="F2F2F2"/>
          </w:tcPr>
          <w:p>
            <w:pPr/>
            <w:r>
              <w:rPr>
                <w:sz w:val="15"/>
              </w:rPr>
              <w:t xml:space="preserve">Target Cohen's d</w:t>
            </w:r>
          </w:p>
        </w:tc>
        <w:tc>
          <w:tcPr>
            <w:tcW w:w="1040" w:type="dxa"/>
            <w:shd w:val="clear" w:color="auto" w:fill="F2F2F2"/>
          </w:tcPr>
          <w:p>
            <w:pPr/>
            <w:r>
              <w:rPr>
                <w:sz w:val="15"/>
              </w:rPr>
              <w:t xml:space="preserve">Target Cliff's δ</w:t>
            </w:r>
          </w:p>
        </w:tc>
        <w:tc>
          <w:tcPr>
            <w:tcW w:w="1040" w:type="dxa"/>
            <w:shd w:val="clear" w:color="auto" w:fill="F2F2F2"/>
          </w:tcPr>
          <w:p>
            <w:pPr/>
            <w:r>
              <w:rPr>
                <w:sz w:val="15"/>
              </w:rPr>
              <w:t xml:space="preserve">Target Mann–Whitney p</w:t>
            </w:r>
          </w:p>
        </w:tc>
        <w:tc>
          <w:tcPr>
            <w:tcW w:w="1040" w:type="dxa"/>
            <w:shd w:val="clear" w:color="auto" w:fill="F2F2F2"/>
          </w:tcPr>
          <w:p>
            <w:pPr/>
            <w:r>
              <w:rPr>
                <w:sz w:val="15"/>
              </w:rPr>
              <w:t xml:space="preserve">Target KS</w:t>
            </w:r>
          </w:p>
        </w:tc>
        <w:tc>
          <w:tcPr>
            <w:tcW w:w="1040" w:type="dxa"/>
            <w:shd w:val="clear" w:color="auto" w:fill="F2F2F2"/>
          </w:tcPr>
          <w:p>
            <w:pPr/>
            <w:r>
              <w:rPr>
                <w:sz w:val="15"/>
              </w:rPr>
              <w:t xml:space="preserve">Target Levene p</w:t>
            </w:r>
          </w:p>
        </w:tc>
      </w:tr>
      <w:tr>
        <w:tc>
          <w:tcPr>
            <w:tcW w:w="1040" w:type="dxa"/>
          </w:tcPr>
          <w:p>
            <w:pPr/>
            <w:r>
              <w:rPr>
                <w:sz w:val="15"/>
              </w:rPr>
              <w:t xml:space="preserve">Heart rate</w:t>
            </w:r>
          </w:p>
        </w:tc>
        <w:tc>
          <w:tcPr>
            <w:tcW w:w="1040" w:type="dxa"/>
          </w:tcPr>
          <w:p>
            <w:pPr/>
            <w:r>
              <w:rPr>
                <w:sz w:val="15"/>
              </w:rPr>
              <w:t xml:space="preserve">±0.9</w:t>
            </w:r>
          </w:p>
        </w:tc>
        <w:tc>
          <w:tcPr>
            <w:tcW w:w="1040" w:type="dxa"/>
          </w:tcPr>
          <w:p>
            <w:pPr/>
            <w:r>
              <w:rPr>
                <w:sz w:val="15"/>
              </w:rPr>
              <w:t xml:space="preserve">±0.65</w:t>
            </w:r>
          </w:p>
        </w:tc>
        <w:tc>
          <w:tcPr>
            <w:tcW w:w="1040" w:type="dxa"/>
          </w:tcPr>
          <w:p>
            <w:pPr/>
            <w:r>
              <w:rPr>
                <w:sz w:val="15"/>
              </w:rPr>
              <w:t xml:space="preserve">≥ 0.20</w:t>
            </w:r>
          </w:p>
        </w:tc>
        <w:tc>
          <w:tcPr>
            <w:tcW w:w="1040" w:type="dxa"/>
          </w:tcPr>
          <w:p>
            <w:pPr/>
            <w:r>
              <w:rPr>
                <w:sz w:val="15"/>
              </w:rPr>
              <w:t xml:space="preserve">±0.05</w:t>
            </w:r>
          </w:p>
        </w:tc>
        <w:tc>
          <w:tcPr>
            <w:tcW w:w="1040" w:type="dxa"/>
          </w:tcPr>
          <w:p>
            <w:pPr/>
            <w:r>
              <w:rPr>
                <w:sz w:val="15"/>
              </w:rPr>
              <w:t xml:space="preserve">±0.04</w:t>
            </w:r>
          </w:p>
        </w:tc>
        <w:tc>
          <w:tcPr>
            <w:tcW w:w="1040" w:type="dxa"/>
          </w:tcPr>
          <w:p>
            <w:pPr/>
            <w:r>
              <w:rPr>
                <w:sz w:val="15"/>
              </w:rPr>
              <w:t xml:space="preserve">≥ 0.20</w:t>
            </w:r>
          </w:p>
        </w:tc>
        <w:tc>
          <w:tcPr>
            <w:tcW w:w="1040" w:type="dxa"/>
          </w:tcPr>
          <w:p>
            <w:pPr/>
            <w:r>
              <w:rPr>
                <w:sz w:val="15"/>
              </w:rPr>
              <w:t xml:space="preserve">≤ 0.07</w:t>
            </w:r>
          </w:p>
        </w:tc>
        <w:tc>
          <w:tcPr>
            <w:tcW w:w="1040" w:type="dxa"/>
          </w:tcPr>
          <w:p>
            <w:pPr/>
            <w:r>
              <w:rPr>
                <w:sz w:val="15"/>
              </w:rPr>
              <w:t xml:space="preserve">≥ 0.10</w:t>
            </w:r>
          </w:p>
        </w:tc>
      </w:tr>
      <w:tr>
        <w:tc>
          <w:tcPr>
            <w:tcW w:w="1040" w:type="dxa"/>
          </w:tcPr>
          <w:p>
            <w:pPr/>
            <w:r>
              <w:rPr>
                <w:sz w:val="15"/>
              </w:rPr>
              <w:t xml:space="preserve">Respiratory rate</w:t>
            </w:r>
          </w:p>
        </w:tc>
        <w:tc>
          <w:tcPr>
            <w:tcW w:w="1040" w:type="dxa"/>
          </w:tcPr>
          <w:p>
            <w:pPr/>
            <w:r>
              <w:rPr>
                <w:sz w:val="15"/>
              </w:rPr>
              <w:t xml:space="preserve">±0.15</w:t>
            </w:r>
          </w:p>
        </w:tc>
        <w:tc>
          <w:tcPr>
            <w:tcW w:w="1040" w:type="dxa"/>
          </w:tcPr>
          <w:p>
            <w:pPr/>
            <w:r>
              <w:rPr>
                <w:sz w:val="15"/>
              </w:rPr>
              <w:t xml:space="preserve">±0.70</w:t>
            </w:r>
          </w:p>
        </w:tc>
        <w:tc>
          <w:tcPr>
            <w:tcW w:w="1040" w:type="dxa"/>
          </w:tcPr>
          <w:p>
            <w:pPr/>
            <w:r>
              <w:rPr>
                <w:sz w:val="15"/>
              </w:rPr>
              <w:t xml:space="preserve">≥ 0.20</w:t>
            </w:r>
          </w:p>
        </w:tc>
        <w:tc>
          <w:tcPr>
            <w:tcW w:w="1040" w:type="dxa"/>
          </w:tcPr>
          <w:p>
            <w:pPr/>
            <w:r>
              <w:rPr>
                <w:sz w:val="15"/>
              </w:rPr>
              <w:t xml:space="preserve">±0.05</w:t>
            </w:r>
          </w:p>
        </w:tc>
        <w:tc>
          <w:tcPr>
            <w:tcW w:w="1040" w:type="dxa"/>
          </w:tcPr>
          <w:p>
            <w:pPr/>
            <w:r>
              <w:rPr>
                <w:sz w:val="15"/>
              </w:rPr>
              <w:t xml:space="preserve">±0.04</w:t>
            </w:r>
          </w:p>
        </w:tc>
        <w:tc>
          <w:tcPr>
            <w:tcW w:w="1040" w:type="dxa"/>
          </w:tcPr>
          <w:p>
            <w:pPr/>
            <w:r>
              <w:rPr>
                <w:sz w:val="15"/>
              </w:rPr>
              <w:t xml:space="preserve">≥ 0.20</w:t>
            </w:r>
          </w:p>
        </w:tc>
        <w:tc>
          <w:tcPr>
            <w:tcW w:w="1040" w:type="dxa"/>
          </w:tcPr>
          <w:p>
            <w:pPr/>
            <w:r>
              <w:rPr>
                <w:sz w:val="15"/>
              </w:rPr>
              <w:t xml:space="preserve">≤ 0.07</w:t>
            </w:r>
          </w:p>
        </w:tc>
        <w:tc>
          <w:tcPr>
            <w:tcW w:w="1040" w:type="dxa"/>
          </w:tcPr>
          <w:p>
            <w:pPr/>
            <w:r>
              <w:rPr>
                <w:sz w:val="15"/>
              </w:rPr>
              <w:t xml:space="preserve">≥ 0.10</w:t>
            </w:r>
          </w:p>
        </w:tc>
      </w:tr>
      <w:tr>
        <w:tc>
          <w:tcPr>
            <w:tcW w:w="1040" w:type="dxa"/>
          </w:tcPr>
          <w:p>
            <w:pPr/>
            <w:r>
              <w:rPr>
                <w:sz w:val="15"/>
              </w:rPr>
              <w:t xml:space="preserve">Systolic BP</w:t>
            </w:r>
          </w:p>
        </w:tc>
        <w:tc>
          <w:tcPr>
            <w:tcW w:w="1040" w:type="dxa"/>
          </w:tcPr>
          <w:p>
            <w:pPr/>
            <w:r>
              <w:rPr>
                <w:sz w:val="15"/>
              </w:rPr>
              <w:t xml:space="preserve">±1.4</w:t>
            </w:r>
          </w:p>
        </w:tc>
        <w:tc>
          <w:tcPr>
            <w:tcW w:w="1040" w:type="dxa"/>
          </w:tcPr>
          <w:p>
            <w:pPr/>
            <w:r>
              <w:rPr>
                <w:sz w:val="15"/>
              </w:rPr>
              <w:t xml:space="preserve">±0.70</w:t>
            </w:r>
          </w:p>
        </w:tc>
        <w:tc>
          <w:tcPr>
            <w:tcW w:w="1040" w:type="dxa"/>
          </w:tcPr>
          <w:p>
            <w:pPr/>
            <w:r>
              <w:rPr>
                <w:sz w:val="15"/>
              </w:rPr>
              <w:t xml:space="preserve">≥ 0.20</w:t>
            </w:r>
          </w:p>
        </w:tc>
        <w:tc>
          <w:tcPr>
            <w:tcW w:w="1040" w:type="dxa"/>
          </w:tcPr>
          <w:p>
            <w:pPr/>
            <w:r>
              <w:rPr>
                <w:sz w:val="15"/>
              </w:rPr>
              <w:t xml:space="preserve">±0.05</w:t>
            </w:r>
          </w:p>
        </w:tc>
        <w:tc>
          <w:tcPr>
            <w:tcW w:w="1040" w:type="dxa"/>
          </w:tcPr>
          <w:p>
            <w:pPr/>
            <w:r>
              <w:rPr>
                <w:sz w:val="15"/>
              </w:rPr>
              <w:t xml:space="preserve">±0.04</w:t>
            </w:r>
          </w:p>
        </w:tc>
        <w:tc>
          <w:tcPr>
            <w:tcW w:w="1040" w:type="dxa"/>
          </w:tcPr>
          <w:p>
            <w:pPr/>
            <w:r>
              <w:rPr>
                <w:sz w:val="15"/>
              </w:rPr>
              <w:t xml:space="preserve">≥ 0.20</w:t>
            </w:r>
          </w:p>
        </w:tc>
        <w:tc>
          <w:tcPr>
            <w:tcW w:w="1040" w:type="dxa"/>
          </w:tcPr>
          <w:p>
            <w:pPr/>
            <w:r>
              <w:rPr>
                <w:sz w:val="15"/>
              </w:rPr>
              <w:t xml:space="preserve">≤ 0.07</w:t>
            </w:r>
          </w:p>
        </w:tc>
        <w:tc>
          <w:tcPr>
            <w:tcW w:w="1040" w:type="dxa"/>
          </w:tcPr>
          <w:p>
            <w:pPr/>
            <w:r>
              <w:rPr>
                <w:sz w:val="15"/>
              </w:rPr>
              <w:t xml:space="preserve">≥ 0.10</w:t>
            </w:r>
          </w:p>
        </w:tc>
      </w:tr>
      <w:tr>
        <w:tc>
          <w:tcPr>
            <w:tcW w:w="1040" w:type="dxa"/>
          </w:tcPr>
          <w:p>
            <w:pPr/>
            <w:r>
              <w:rPr>
                <w:sz w:val="15"/>
              </w:rPr>
              <w:t xml:space="preserve">Diastolic BP</w:t>
            </w:r>
          </w:p>
        </w:tc>
        <w:tc>
          <w:tcPr>
            <w:tcW w:w="1040" w:type="dxa"/>
          </w:tcPr>
          <w:p>
            <w:pPr/>
            <w:r>
              <w:rPr>
                <w:sz w:val="15"/>
              </w:rPr>
              <w:t xml:space="preserve">±0.8</w:t>
            </w:r>
          </w:p>
        </w:tc>
        <w:tc>
          <w:tcPr>
            <w:tcW w:w="1040" w:type="dxa"/>
          </w:tcPr>
          <w:p>
            <w:pPr/>
            <w:r>
              <w:rPr>
                <w:sz w:val="15"/>
              </w:rPr>
              <w:t xml:space="preserve">±0.68</w:t>
            </w:r>
          </w:p>
        </w:tc>
        <w:tc>
          <w:tcPr>
            <w:tcW w:w="1040" w:type="dxa"/>
          </w:tcPr>
          <w:p>
            <w:pPr/>
            <w:r>
              <w:rPr>
                <w:sz w:val="15"/>
              </w:rPr>
              <w:t xml:space="preserve">≥ 0.20</w:t>
            </w:r>
          </w:p>
        </w:tc>
        <w:tc>
          <w:tcPr>
            <w:tcW w:w="1040" w:type="dxa"/>
          </w:tcPr>
          <w:p>
            <w:pPr/>
            <w:r>
              <w:rPr>
                <w:sz w:val="15"/>
              </w:rPr>
              <w:t xml:space="preserve">±0.05</w:t>
            </w:r>
          </w:p>
        </w:tc>
        <w:tc>
          <w:tcPr>
            <w:tcW w:w="1040" w:type="dxa"/>
          </w:tcPr>
          <w:p>
            <w:pPr/>
            <w:r>
              <w:rPr>
                <w:sz w:val="15"/>
              </w:rPr>
              <w:t xml:space="preserve">±0.04</w:t>
            </w:r>
          </w:p>
        </w:tc>
        <w:tc>
          <w:tcPr>
            <w:tcW w:w="1040" w:type="dxa"/>
          </w:tcPr>
          <w:p>
            <w:pPr/>
            <w:r>
              <w:rPr>
                <w:sz w:val="15"/>
              </w:rPr>
              <w:t xml:space="preserve">≥ 0.20</w:t>
            </w:r>
          </w:p>
        </w:tc>
        <w:tc>
          <w:tcPr>
            <w:tcW w:w="1040" w:type="dxa"/>
          </w:tcPr>
          <w:p>
            <w:pPr/>
            <w:r>
              <w:rPr>
                <w:sz w:val="15"/>
              </w:rPr>
              <w:t xml:space="preserve">≤ 0.07</w:t>
            </w:r>
          </w:p>
        </w:tc>
        <w:tc>
          <w:tcPr>
            <w:tcW w:w="1040" w:type="dxa"/>
          </w:tcPr>
          <w:p>
            <w:pPr/>
            <w:r>
              <w:rPr>
                <w:sz w:val="15"/>
              </w:rPr>
              <w:t xml:space="preserve">≥ 0.10</w:t>
            </w:r>
          </w:p>
        </w:tc>
      </w:tr>
      <w:tr>
        <w:tc>
          <w:tcPr>
            <w:tcW w:w="1040" w:type="dxa"/>
          </w:tcPr>
          <w:p>
            <w:pPr/>
            <w:r>
              <w:rPr>
                <w:sz w:val="15"/>
              </w:rPr>
              <w:t xml:space="preserve">SpO₂</w:t>
            </w:r>
          </w:p>
        </w:tc>
        <w:tc>
          <w:tcPr>
            <w:tcW w:w="1040" w:type="dxa"/>
          </w:tcPr>
          <w:p>
            <w:pPr/>
            <w:r>
              <w:rPr>
                <w:sz w:val="15"/>
              </w:rPr>
              <w:t xml:space="preserve">±0.14</w:t>
            </w:r>
          </w:p>
        </w:tc>
        <w:tc>
          <w:tcPr>
            <w:tcW w:w="1040" w:type="dxa"/>
          </w:tcPr>
          <w:p>
            <w:pPr/>
            <w:r>
              <w:rPr>
                <w:sz w:val="15"/>
              </w:rPr>
              <w:t xml:space="preserve">±0.70</w:t>
            </w:r>
          </w:p>
        </w:tc>
        <w:tc>
          <w:tcPr>
            <w:tcW w:w="1040" w:type="dxa"/>
          </w:tcPr>
          <w:p>
            <w:pPr/>
            <w:r>
              <w:rPr>
                <w:sz w:val="15"/>
              </w:rPr>
              <w:t xml:space="preserve">≥ 0.20</w:t>
            </w:r>
          </w:p>
        </w:tc>
        <w:tc>
          <w:tcPr>
            <w:tcW w:w="1040" w:type="dxa"/>
          </w:tcPr>
          <w:p>
            <w:pPr/>
            <w:r>
              <w:rPr>
                <w:sz w:val="15"/>
              </w:rPr>
              <w:t xml:space="preserve">±0.05</w:t>
            </w:r>
          </w:p>
        </w:tc>
        <w:tc>
          <w:tcPr>
            <w:tcW w:w="1040" w:type="dxa"/>
          </w:tcPr>
          <w:p>
            <w:pPr/>
            <w:r>
              <w:rPr>
                <w:sz w:val="15"/>
              </w:rPr>
              <w:t xml:space="preserve">±0.04</w:t>
            </w:r>
          </w:p>
        </w:tc>
        <w:tc>
          <w:tcPr>
            <w:tcW w:w="1040" w:type="dxa"/>
          </w:tcPr>
          <w:p>
            <w:pPr/>
            <w:r>
              <w:rPr>
                <w:sz w:val="15"/>
              </w:rPr>
              <w:t xml:space="preserve">≥ 0.20</w:t>
            </w:r>
          </w:p>
        </w:tc>
        <w:tc>
          <w:tcPr>
            <w:tcW w:w="1040" w:type="dxa"/>
          </w:tcPr>
          <w:p>
            <w:pPr/>
            <w:r>
              <w:rPr>
                <w:sz w:val="15"/>
              </w:rPr>
              <w:t xml:space="preserve">≤ 0.07</w:t>
            </w:r>
          </w:p>
        </w:tc>
        <w:tc>
          <w:tcPr>
            <w:tcW w:w="1040" w:type="dxa"/>
          </w:tcPr>
          <w:p>
            <w:pPr/>
            <w:r>
              <w:rPr>
                <w:sz w:val="15"/>
              </w:rPr>
              <w:t xml:space="preserve">≥ 0.10</w:t>
            </w:r>
          </w:p>
        </w:tc>
      </w:tr>
      <w:tr>
        <w:tc>
          <w:tcPr>
            <w:tcW w:w="1040" w:type="dxa"/>
          </w:tcPr>
          <w:p>
            <w:pPr/>
            <w:r>
              <w:rPr>
                <w:sz w:val="15"/>
              </w:rPr>
              <w:t xml:space="preserve">Temperature</w:t>
            </w:r>
          </w:p>
        </w:tc>
        <w:tc>
          <w:tcPr>
            <w:tcW w:w="1040" w:type="dxa"/>
          </w:tcPr>
          <w:p>
            <w:pPr/>
            <w:r>
              <w:rPr>
                <w:sz w:val="15"/>
              </w:rPr>
              <w:t xml:space="preserve">±0.03</w:t>
            </w:r>
          </w:p>
        </w:tc>
        <w:tc>
          <w:tcPr>
            <w:tcW w:w="1040" w:type="dxa"/>
          </w:tcPr>
          <w:p>
            <w:pPr/>
            <w:r>
              <w:rPr>
                <w:sz w:val="15"/>
              </w:rPr>
              <w:t xml:space="preserve">±0.65</w:t>
            </w:r>
          </w:p>
        </w:tc>
        <w:tc>
          <w:tcPr>
            <w:tcW w:w="1040" w:type="dxa"/>
          </w:tcPr>
          <w:p>
            <w:pPr/>
            <w:r>
              <w:rPr>
                <w:sz w:val="15"/>
              </w:rPr>
              <w:t xml:space="preserve">≥ 0.20</w:t>
            </w:r>
          </w:p>
        </w:tc>
        <w:tc>
          <w:tcPr>
            <w:tcW w:w="1040" w:type="dxa"/>
          </w:tcPr>
          <w:p>
            <w:pPr/>
            <w:r>
              <w:rPr>
                <w:sz w:val="15"/>
              </w:rPr>
              <w:t xml:space="preserve">±0.05</w:t>
            </w:r>
          </w:p>
        </w:tc>
        <w:tc>
          <w:tcPr>
            <w:tcW w:w="1040" w:type="dxa"/>
          </w:tcPr>
          <w:p>
            <w:pPr/>
            <w:r>
              <w:rPr>
                <w:sz w:val="15"/>
              </w:rPr>
              <w:t xml:space="preserve">±0.04</w:t>
            </w:r>
          </w:p>
        </w:tc>
        <w:tc>
          <w:tcPr>
            <w:tcW w:w="1040" w:type="dxa"/>
          </w:tcPr>
          <w:p>
            <w:pPr/>
            <w:r>
              <w:rPr>
                <w:sz w:val="15"/>
              </w:rPr>
              <w:t xml:space="preserve">≥ 0.20</w:t>
            </w:r>
          </w:p>
        </w:tc>
        <w:tc>
          <w:tcPr>
            <w:tcW w:w="1040" w:type="dxa"/>
          </w:tcPr>
          <w:p>
            <w:pPr/>
            <w:r>
              <w:rPr>
                <w:sz w:val="15"/>
              </w:rPr>
              <w:t xml:space="preserve">≤ 0.08</w:t>
            </w:r>
          </w:p>
        </w:tc>
        <w:tc>
          <w:tcPr>
            <w:tcW w:w="1040" w:type="dxa"/>
          </w:tcPr>
          <w:p>
            <w:pPr/>
            <w:r>
              <w:rPr>
                <w:sz w:val="15"/>
              </w:rPr>
              <w:t xml:space="preserve">≥ 0.10</w:t>
            </w:r>
          </w:p>
        </w:tc>
      </w:tr>
      <w:tr>
        <w:tc>
          <w:tcPr>
            <w:tcW w:w="1040" w:type="dxa"/>
          </w:tcPr>
          <w:p>
            <w:pPr/>
            <w:r>
              <w:rPr>
                <w:sz w:val="15"/>
              </w:rPr>
              <w:t xml:space="preserve">Pain</w:t>
            </w:r>
          </w:p>
        </w:tc>
        <w:tc>
          <w:tcPr>
            <w:tcW w:w="1040" w:type="dxa"/>
          </w:tcPr>
          <w:p>
            <w:pPr/>
            <w:r>
              <w:rPr>
                <w:sz w:val="15"/>
              </w:rPr>
              <w:t xml:space="preserve">±0.20</w:t>
            </w:r>
          </w:p>
        </w:tc>
        <w:tc>
          <w:tcPr>
            <w:tcW w:w="1040" w:type="dxa"/>
          </w:tcPr>
          <w:p>
            <w:pPr/>
            <w:r>
              <w:rPr>
                <w:sz w:val="15"/>
              </w:rPr>
              <w:t xml:space="preserve">±0.65</w:t>
            </w:r>
          </w:p>
        </w:tc>
        <w:tc>
          <w:tcPr>
            <w:tcW w:w="1040" w:type="dxa"/>
          </w:tcPr>
          <w:p>
            <w:pPr/>
            <w:r>
              <w:rPr>
                <w:sz w:val="15"/>
              </w:rPr>
              <w:t xml:space="preserve">≥ 0.20</w:t>
            </w:r>
          </w:p>
        </w:tc>
        <w:tc>
          <w:tcPr>
            <w:tcW w:w="1040" w:type="dxa"/>
          </w:tcPr>
          <w:p>
            <w:pPr/>
            <w:r>
              <w:rPr>
                <w:sz w:val="15"/>
              </w:rPr>
              <w:t xml:space="preserve">±0.05</w:t>
            </w:r>
          </w:p>
        </w:tc>
        <w:tc>
          <w:tcPr>
            <w:tcW w:w="1040" w:type="dxa"/>
          </w:tcPr>
          <w:p>
            <w:pPr/>
            <w:r>
              <w:rPr>
                <w:sz w:val="15"/>
              </w:rPr>
              <w:t xml:space="preserve">±0.04</w:t>
            </w:r>
          </w:p>
        </w:tc>
        <w:tc>
          <w:tcPr>
            <w:tcW w:w="1040" w:type="dxa"/>
          </w:tcPr>
          <w:p>
            <w:pPr/>
            <w:r>
              <w:rPr>
                <w:sz w:val="15"/>
              </w:rPr>
              <w:t xml:space="preserve">≥ 0.20</w:t>
            </w:r>
          </w:p>
        </w:tc>
        <w:tc>
          <w:tcPr>
            <w:tcW w:w="1040" w:type="dxa"/>
          </w:tcPr>
          <w:p>
            <w:pPr/>
            <w:r>
              <w:rPr>
                <w:sz w:val="15"/>
              </w:rPr>
              <w:t xml:space="preserve">≤ 0.08</w:t>
            </w:r>
          </w:p>
        </w:tc>
        <w:tc>
          <w:tcPr>
            <w:tcW w:w="1040" w:type="dxa"/>
          </w:tcPr>
          <w:p>
            <w:pPr/>
            <w:r>
              <w:rPr>
                <w:sz w:val="15"/>
              </w:rPr>
              <w:t xml:space="preserve">≥ 0.10</w:t>
            </w:r>
          </w:p>
        </w:tc>
      </w:tr>
      <w:tr>
        <w:tc>
          <w:tcPr>
            <w:tcW w:w="1040" w:type="dxa"/>
          </w:tcPr>
          <w:p>
            <w:pPr/>
            <w:r>
              <w:rPr>
                <w:sz w:val="15"/>
              </w:rPr>
              <w:t xml:space="preserve">Shock index</w:t>
            </w:r>
          </w:p>
        </w:tc>
        <w:tc>
          <w:tcPr>
            <w:tcW w:w="1040" w:type="dxa"/>
          </w:tcPr>
          <w:p>
            <w:pPr/>
            <w:r>
              <w:rPr>
                <w:sz w:val="15"/>
              </w:rPr>
              <w:t xml:space="preserve">±0.01</w:t>
            </w:r>
          </w:p>
        </w:tc>
        <w:tc>
          <w:tcPr>
            <w:tcW w:w="1040" w:type="dxa"/>
          </w:tcPr>
          <w:p>
            <w:pPr/>
            <w:r>
              <w:rPr>
                <w:sz w:val="15"/>
              </w:rPr>
              <w:t xml:space="preserve">±0.60</w:t>
            </w:r>
          </w:p>
        </w:tc>
        <w:tc>
          <w:tcPr>
            <w:tcW w:w="1040" w:type="dxa"/>
          </w:tcPr>
          <w:p>
            <w:pPr/>
            <w:r>
              <w:rPr>
                <w:sz w:val="15"/>
              </w:rPr>
              <w:t xml:space="preserve">≥ 0.20</w:t>
            </w:r>
          </w:p>
        </w:tc>
        <w:tc>
          <w:tcPr>
            <w:tcW w:w="1040" w:type="dxa"/>
          </w:tcPr>
          <w:p>
            <w:pPr/>
            <w:r>
              <w:rPr>
                <w:sz w:val="15"/>
              </w:rPr>
              <w:t xml:space="preserve">±0.05</w:t>
            </w:r>
          </w:p>
        </w:tc>
        <w:tc>
          <w:tcPr>
            <w:tcW w:w="1040" w:type="dxa"/>
          </w:tcPr>
          <w:p>
            <w:pPr/>
            <w:r>
              <w:rPr>
                <w:sz w:val="15"/>
              </w:rPr>
              <w:t xml:space="preserve">±0.04</w:t>
            </w:r>
          </w:p>
        </w:tc>
        <w:tc>
          <w:tcPr>
            <w:tcW w:w="1040" w:type="dxa"/>
          </w:tcPr>
          <w:p>
            <w:pPr/>
            <w:r>
              <w:rPr>
                <w:sz w:val="15"/>
              </w:rPr>
              <w:t xml:space="preserve">≥ 0.20</w:t>
            </w:r>
          </w:p>
        </w:tc>
        <w:tc>
          <w:tcPr>
            <w:tcW w:w="1040" w:type="dxa"/>
          </w:tcPr>
          <w:p>
            <w:pPr/>
            <w:r>
              <w:rPr>
                <w:sz w:val="15"/>
              </w:rPr>
              <w:t xml:space="preserve">≤ 0.07</w:t>
            </w:r>
          </w:p>
        </w:tc>
        <w:tc>
          <w:tcPr>
            <w:tcW w:w="1040" w:type="dxa"/>
          </w:tcPr>
          <w:p>
            <w:pPr/>
            <w:r>
              <w:rPr>
                <w:sz w:val="15"/>
              </w:rPr>
              <w:t xml:space="preserve">≥ 0.10</w:t>
            </w:r>
          </w:p>
        </w:tc>
      </w:tr>
      <w:tr>
        <w:tc>
          <w:tcPr>
            <w:tcW w:w="1040" w:type="dxa"/>
          </w:tcPr>
          <w:p>
            <w:pPr/>
            <w:r>
              <w:rPr>
                <w:sz w:val="15"/>
              </w:rPr>
              <w:t xml:space="preserve">Pulse pressure</w:t>
            </w:r>
          </w:p>
        </w:tc>
        <w:tc>
          <w:tcPr>
            <w:tcW w:w="1040" w:type="dxa"/>
          </w:tcPr>
          <w:p>
            <w:pPr/>
            <w:r>
              <w:rPr>
                <w:sz w:val="15"/>
              </w:rPr>
              <w:t xml:space="preserve">±1.2</w:t>
            </w:r>
          </w:p>
        </w:tc>
        <w:tc>
          <w:tcPr>
            <w:tcW w:w="1040" w:type="dxa"/>
          </w:tcPr>
          <w:p>
            <w:pPr/>
            <w:r>
              <w:rPr>
                <w:sz w:val="15"/>
              </w:rPr>
              <w:t xml:space="preserve">±0.70</w:t>
            </w:r>
          </w:p>
        </w:tc>
        <w:tc>
          <w:tcPr>
            <w:tcW w:w="1040" w:type="dxa"/>
          </w:tcPr>
          <w:p>
            <w:pPr/>
            <w:r>
              <w:rPr>
                <w:sz w:val="15"/>
              </w:rPr>
              <w:t xml:space="preserve">≥ 0.20</w:t>
            </w:r>
          </w:p>
        </w:tc>
        <w:tc>
          <w:tcPr>
            <w:tcW w:w="1040" w:type="dxa"/>
          </w:tcPr>
          <w:p>
            <w:pPr/>
            <w:r>
              <w:rPr>
                <w:sz w:val="15"/>
              </w:rPr>
              <w:t xml:space="preserve">±0.05</w:t>
            </w:r>
          </w:p>
        </w:tc>
        <w:tc>
          <w:tcPr>
            <w:tcW w:w="1040" w:type="dxa"/>
          </w:tcPr>
          <w:p>
            <w:pPr/>
            <w:r>
              <w:rPr>
                <w:sz w:val="15"/>
              </w:rPr>
              <w:t xml:space="preserve">±0.04</w:t>
            </w:r>
          </w:p>
        </w:tc>
        <w:tc>
          <w:tcPr>
            <w:tcW w:w="1040" w:type="dxa"/>
          </w:tcPr>
          <w:p>
            <w:pPr/>
            <w:r>
              <w:rPr>
                <w:sz w:val="15"/>
              </w:rPr>
              <w:t xml:space="preserve">≥ 0.20</w:t>
            </w:r>
          </w:p>
        </w:tc>
        <w:tc>
          <w:tcPr>
            <w:tcW w:w="1040" w:type="dxa"/>
          </w:tcPr>
          <w:p>
            <w:pPr/>
            <w:r>
              <w:rPr>
                <w:sz w:val="15"/>
              </w:rPr>
              <w:t xml:space="preserve">≤ 0.07</w:t>
            </w:r>
          </w:p>
        </w:tc>
        <w:tc>
          <w:tcPr>
            <w:tcW w:w="1040" w:type="dxa"/>
          </w:tcPr>
          <w:p>
            <w:pPr/>
            <w:r>
              <w:rPr>
                <w:sz w:val="15"/>
              </w:rPr>
              <w:t xml:space="preserve">≥ 0.10</w:t>
            </w:r>
          </w:p>
        </w:tc>
      </w:tr>
    </w:tbl>
    <w:p>
      <w:pPr/>
      <w:r>
        <w:t xml:space="preserve">Acceptance rule: </w:t>
      </w:r>
      <w:r>
        <w:rPr>
          <w:b/>
        </w:rPr>
        <w:t xml:space="preserve">0 of 9 features</w:t>
      </w:r>
      <w:r>
        <w:t xml:space="preserve"> significant after Holm correction, every |d| ≤ 0.10, every KS ≤ 0.08.</w:t>
      </w:r>
    </w:p>
    <w:p>
      <w:pPr/>
      <w:r>
        <w:rPr>
          <w:b/>
        </w:rPr>
        <w:t xml:space="preserve">B. Paired t-tests on quantile-matched values</w:t>
      </w:r>
      <w:r>
        <w:t xml:space="preserve"> (each reference value paired with the synthetic value at the same quantile, ~190–200 pairs per feature)</w:t>
      </w:r>
    </w:p>
    <w:tbl>
      <w:tblPr>
        <w:tblStyle w:val="TableGrid"/>
        <w:tblW w:w="0" w:type="auto"/>
        <w:tblLayout w:type="autofit"/>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rPr>
                <w:sz w:val="15"/>
              </w:rPr>
              <w:t xml:space="preserve">Feature</w:t>
            </w:r>
          </w:p>
        </w:tc>
        <w:tc>
          <w:tcPr>
            <w:tcW w:w="1337" w:type="dxa"/>
            <w:shd w:val="clear" w:color="auto" w:fill="F2F2F2"/>
          </w:tcPr>
          <w:p>
            <w:pPr/>
            <w:r>
              <w:rPr>
                <w:sz w:val="15"/>
              </w:rPr>
              <w:t xml:space="preserve">Target pairs</w:t>
            </w:r>
          </w:p>
        </w:tc>
        <w:tc>
          <w:tcPr>
            <w:tcW w:w="1337" w:type="dxa"/>
            <w:shd w:val="clear" w:color="auto" w:fill="F2F2F2"/>
          </w:tcPr>
          <w:p>
            <w:pPr/>
            <w:r>
              <w:rPr>
                <w:sz w:val="15"/>
              </w:rPr>
              <w:t xml:space="preserve">Target mean paired difference</w:t>
            </w:r>
          </w:p>
        </w:tc>
        <w:tc>
          <w:tcPr>
            <w:tcW w:w="1337" w:type="dxa"/>
            <w:shd w:val="clear" w:color="auto" w:fill="F2F2F2"/>
          </w:tcPr>
          <w:p>
            <w:pPr/>
            <w:r>
              <w:rPr>
                <w:sz w:val="15"/>
              </w:rPr>
              <w:t xml:space="preserve">Target paired t</w:t>
            </w:r>
          </w:p>
        </w:tc>
        <w:tc>
          <w:tcPr>
            <w:tcW w:w="1337" w:type="dxa"/>
            <w:shd w:val="clear" w:color="auto" w:fill="F2F2F2"/>
          </w:tcPr>
          <w:p>
            <w:pPr/>
            <w:r>
              <w:rPr>
                <w:sz w:val="15"/>
              </w:rPr>
              <w:t xml:space="preserve">Target p</w:t>
            </w:r>
          </w:p>
        </w:tc>
        <w:tc>
          <w:tcPr>
            <w:tcW w:w="1337" w:type="dxa"/>
            <w:shd w:val="clear" w:color="auto" w:fill="F2F2F2"/>
          </w:tcPr>
          <w:p>
            <w:pPr/>
            <w:r>
              <w:rPr>
                <w:sz w:val="15"/>
              </w:rPr>
              <w:t xml:space="preserve">Target d₂</w:t>
            </w:r>
          </w:p>
        </w:tc>
        <w:tc>
          <w:tcPr>
            <w:tcW w:w="1337" w:type="dxa"/>
            <w:shd w:val="clear" w:color="auto" w:fill="F2F2F2"/>
          </w:tcPr>
          <w:p>
            <w:pPr/>
            <w:r>
              <w:rPr>
                <w:sz w:val="15"/>
              </w:rPr>
              <w:t xml:space="preserve">Target Wilcoxon p</w:t>
            </w:r>
          </w:p>
        </w:tc>
      </w:tr>
      <w:tr>
        <w:tc>
          <w:tcPr>
            <w:tcW w:w="1337" w:type="dxa"/>
          </w:tcPr>
          <w:p>
            <w:pPr/>
            <w:r>
              <w:rPr>
                <w:sz w:val="15"/>
              </w:rPr>
              <w:t xml:space="preserve">Heart rate</w:t>
            </w:r>
          </w:p>
        </w:tc>
        <w:tc>
          <w:tcPr>
            <w:tcW w:w="1337" w:type="dxa"/>
          </w:tcPr>
          <w:p>
            <w:pPr/>
            <w:r>
              <w:rPr>
                <w:sz w:val="15"/>
              </w:rPr>
              <w:t xml:space="preserve">198</w:t>
            </w:r>
          </w:p>
        </w:tc>
        <w:tc>
          <w:tcPr>
            <w:tcW w:w="1337" w:type="dxa"/>
          </w:tcPr>
          <w:p>
            <w:pPr/>
            <w:r>
              <w:rPr>
                <w:sz w:val="15"/>
              </w:rPr>
              <w:t xml:space="preserve">±0.9</w:t>
            </w:r>
          </w:p>
        </w:tc>
        <w:tc>
          <w:tcPr>
            <w:tcW w:w="1337" w:type="dxa"/>
          </w:tcPr>
          <w:p>
            <w:pPr/>
            <w:r>
              <w:rPr>
                <w:sz w:val="15"/>
              </w:rPr>
              <w:t xml:space="preserve">±1.4</w:t>
            </w:r>
          </w:p>
        </w:tc>
        <w:tc>
          <w:tcPr>
            <w:tcW w:w="1337" w:type="dxa"/>
          </w:tcPr>
          <w:p>
            <w:pPr/>
            <w:r>
              <w:rPr>
                <w:sz w:val="15"/>
              </w:rPr>
              <w:t xml:space="preserve">≥ 0.10</w:t>
            </w:r>
          </w:p>
        </w:tc>
        <w:tc>
          <w:tcPr>
            <w:tcW w:w="1337" w:type="dxa"/>
          </w:tcPr>
          <w:p>
            <w:pPr/>
            <w:r>
              <w:rPr>
                <w:sz w:val="15"/>
              </w:rPr>
              <w:t xml:space="preserve">±0.10</w:t>
            </w:r>
          </w:p>
        </w:tc>
        <w:tc>
          <w:tcPr>
            <w:tcW w:w="1337" w:type="dxa"/>
          </w:tcPr>
          <w:p>
            <w:pPr/>
            <w:r>
              <w:rPr>
                <w:sz w:val="15"/>
              </w:rPr>
              <w:t xml:space="preserve">≥ 0.10</w:t>
            </w:r>
          </w:p>
        </w:tc>
      </w:tr>
      <w:tr>
        <w:tc>
          <w:tcPr>
            <w:tcW w:w="1337" w:type="dxa"/>
          </w:tcPr>
          <w:p>
            <w:pPr/>
            <w:r>
              <w:rPr>
                <w:sz w:val="15"/>
              </w:rPr>
              <w:t xml:space="preserve">Respiratory rate</w:t>
            </w:r>
          </w:p>
        </w:tc>
        <w:tc>
          <w:tcPr>
            <w:tcW w:w="1337" w:type="dxa"/>
          </w:tcPr>
          <w:p>
            <w:pPr/>
            <w:r>
              <w:rPr>
                <w:sz w:val="15"/>
              </w:rPr>
              <w:t xml:space="preserve">199</w:t>
            </w:r>
          </w:p>
        </w:tc>
        <w:tc>
          <w:tcPr>
            <w:tcW w:w="1337" w:type="dxa"/>
          </w:tcPr>
          <w:p>
            <w:pPr/>
            <w:r>
              <w:rPr>
                <w:sz w:val="15"/>
              </w:rPr>
              <w:t xml:space="preserve">±0.15</w:t>
            </w:r>
          </w:p>
        </w:tc>
        <w:tc>
          <w:tcPr>
            <w:tcW w:w="1337" w:type="dxa"/>
          </w:tcPr>
          <w:p>
            <w:pPr/>
            <w:r>
              <w:rPr>
                <w:sz w:val="15"/>
              </w:rPr>
              <w:t xml:space="preserve">±1.4</w:t>
            </w:r>
          </w:p>
        </w:tc>
        <w:tc>
          <w:tcPr>
            <w:tcW w:w="1337" w:type="dxa"/>
          </w:tcPr>
          <w:p>
            <w:pPr/>
            <w:r>
              <w:rPr>
                <w:sz w:val="15"/>
              </w:rPr>
              <w:t xml:space="preserve">≥ 0.10</w:t>
            </w:r>
          </w:p>
        </w:tc>
        <w:tc>
          <w:tcPr>
            <w:tcW w:w="1337" w:type="dxa"/>
          </w:tcPr>
          <w:p>
            <w:pPr/>
            <w:r>
              <w:rPr>
                <w:sz w:val="15"/>
              </w:rPr>
              <w:t xml:space="preserve">±0.10</w:t>
            </w:r>
          </w:p>
        </w:tc>
        <w:tc>
          <w:tcPr>
            <w:tcW w:w="1337" w:type="dxa"/>
          </w:tcPr>
          <w:p>
            <w:pPr/>
            <w:r>
              <w:rPr>
                <w:sz w:val="15"/>
              </w:rPr>
              <w:t xml:space="preserve">≥ 0.10</w:t>
            </w:r>
          </w:p>
        </w:tc>
      </w:tr>
      <w:tr>
        <w:tc>
          <w:tcPr>
            <w:tcW w:w="1337" w:type="dxa"/>
          </w:tcPr>
          <w:p>
            <w:pPr/>
            <w:r>
              <w:rPr>
                <w:sz w:val="15"/>
              </w:rPr>
              <w:t xml:space="preserve">Systolic BP</w:t>
            </w:r>
          </w:p>
        </w:tc>
        <w:tc>
          <w:tcPr>
            <w:tcW w:w="1337" w:type="dxa"/>
          </w:tcPr>
          <w:p>
            <w:pPr/>
            <w:r>
              <w:rPr>
                <w:sz w:val="15"/>
              </w:rPr>
              <w:t xml:space="preserve">199</w:t>
            </w:r>
          </w:p>
        </w:tc>
        <w:tc>
          <w:tcPr>
            <w:tcW w:w="1337" w:type="dxa"/>
          </w:tcPr>
          <w:p>
            <w:pPr/>
            <w:r>
              <w:rPr>
                <w:sz w:val="15"/>
              </w:rPr>
              <w:t xml:space="preserve">±1.4</w:t>
            </w:r>
          </w:p>
        </w:tc>
        <w:tc>
          <w:tcPr>
            <w:tcW w:w="1337" w:type="dxa"/>
          </w:tcPr>
          <w:p>
            <w:pPr/>
            <w:r>
              <w:rPr>
                <w:sz w:val="15"/>
              </w:rPr>
              <w:t xml:space="preserve">±1.4</w:t>
            </w:r>
          </w:p>
        </w:tc>
        <w:tc>
          <w:tcPr>
            <w:tcW w:w="1337" w:type="dxa"/>
          </w:tcPr>
          <w:p>
            <w:pPr/>
            <w:r>
              <w:rPr>
                <w:sz w:val="15"/>
              </w:rPr>
              <w:t xml:space="preserve">≥ 0.10</w:t>
            </w:r>
          </w:p>
        </w:tc>
        <w:tc>
          <w:tcPr>
            <w:tcW w:w="1337" w:type="dxa"/>
          </w:tcPr>
          <w:p>
            <w:pPr/>
            <w:r>
              <w:rPr>
                <w:sz w:val="15"/>
              </w:rPr>
              <w:t xml:space="preserve">±0.10</w:t>
            </w:r>
          </w:p>
        </w:tc>
        <w:tc>
          <w:tcPr>
            <w:tcW w:w="1337" w:type="dxa"/>
          </w:tcPr>
          <w:p>
            <w:pPr/>
            <w:r>
              <w:rPr>
                <w:sz w:val="15"/>
              </w:rPr>
              <w:t xml:space="preserve">≥ 0.10</w:t>
            </w:r>
          </w:p>
        </w:tc>
      </w:tr>
      <w:tr>
        <w:tc>
          <w:tcPr>
            <w:tcW w:w="1337" w:type="dxa"/>
          </w:tcPr>
          <w:p>
            <w:pPr/>
            <w:r>
              <w:rPr>
                <w:sz w:val="15"/>
              </w:rPr>
              <w:t xml:space="preserve">Diastolic BP</w:t>
            </w:r>
          </w:p>
        </w:tc>
        <w:tc>
          <w:tcPr>
            <w:tcW w:w="1337" w:type="dxa"/>
          </w:tcPr>
          <w:p>
            <w:pPr/>
            <w:r>
              <w:rPr>
                <w:sz w:val="15"/>
              </w:rPr>
              <w:t xml:space="preserve">198</w:t>
            </w:r>
          </w:p>
        </w:tc>
        <w:tc>
          <w:tcPr>
            <w:tcW w:w="1337" w:type="dxa"/>
          </w:tcPr>
          <w:p>
            <w:pPr/>
            <w:r>
              <w:rPr>
                <w:sz w:val="15"/>
              </w:rPr>
              <w:t xml:space="preserve">±0.8</w:t>
            </w:r>
          </w:p>
        </w:tc>
        <w:tc>
          <w:tcPr>
            <w:tcW w:w="1337" w:type="dxa"/>
          </w:tcPr>
          <w:p>
            <w:pPr/>
            <w:r>
              <w:rPr>
                <w:sz w:val="15"/>
              </w:rPr>
              <w:t xml:space="preserve">±1.4</w:t>
            </w:r>
          </w:p>
        </w:tc>
        <w:tc>
          <w:tcPr>
            <w:tcW w:w="1337" w:type="dxa"/>
          </w:tcPr>
          <w:p>
            <w:pPr/>
            <w:r>
              <w:rPr>
                <w:sz w:val="15"/>
              </w:rPr>
              <w:t xml:space="preserve">≥ 0.10</w:t>
            </w:r>
          </w:p>
        </w:tc>
        <w:tc>
          <w:tcPr>
            <w:tcW w:w="1337" w:type="dxa"/>
          </w:tcPr>
          <w:p>
            <w:pPr/>
            <w:r>
              <w:rPr>
                <w:sz w:val="15"/>
              </w:rPr>
              <w:t xml:space="preserve">±0.10</w:t>
            </w:r>
          </w:p>
        </w:tc>
        <w:tc>
          <w:tcPr>
            <w:tcW w:w="1337" w:type="dxa"/>
          </w:tcPr>
          <w:p>
            <w:pPr/>
            <w:r>
              <w:rPr>
                <w:sz w:val="15"/>
              </w:rPr>
              <w:t xml:space="preserve">≥ 0.10</w:t>
            </w:r>
          </w:p>
        </w:tc>
      </w:tr>
      <w:tr>
        <w:tc>
          <w:tcPr>
            <w:tcW w:w="1337" w:type="dxa"/>
          </w:tcPr>
          <w:p>
            <w:pPr/>
            <w:r>
              <w:rPr>
                <w:sz w:val="15"/>
              </w:rPr>
              <w:t xml:space="preserve">SpO₂</w:t>
            </w:r>
          </w:p>
        </w:tc>
        <w:tc>
          <w:tcPr>
            <w:tcW w:w="1337" w:type="dxa"/>
          </w:tcPr>
          <w:p>
            <w:pPr/>
            <w:r>
              <w:rPr>
                <w:sz w:val="15"/>
              </w:rPr>
              <w:t xml:space="preserve">198</w:t>
            </w:r>
          </w:p>
        </w:tc>
        <w:tc>
          <w:tcPr>
            <w:tcW w:w="1337" w:type="dxa"/>
          </w:tcPr>
          <w:p>
            <w:pPr/>
            <w:r>
              <w:rPr>
                <w:sz w:val="15"/>
              </w:rPr>
              <w:t xml:space="preserve">±0.14</w:t>
            </w:r>
          </w:p>
        </w:tc>
        <w:tc>
          <w:tcPr>
            <w:tcW w:w="1337" w:type="dxa"/>
          </w:tcPr>
          <w:p>
            <w:pPr/>
            <w:r>
              <w:rPr>
                <w:sz w:val="15"/>
              </w:rPr>
              <w:t xml:space="preserve">±1.4</w:t>
            </w:r>
          </w:p>
        </w:tc>
        <w:tc>
          <w:tcPr>
            <w:tcW w:w="1337" w:type="dxa"/>
          </w:tcPr>
          <w:p>
            <w:pPr/>
            <w:r>
              <w:rPr>
                <w:sz w:val="15"/>
              </w:rPr>
              <w:t xml:space="preserve">≥ 0.10</w:t>
            </w:r>
          </w:p>
        </w:tc>
        <w:tc>
          <w:tcPr>
            <w:tcW w:w="1337" w:type="dxa"/>
          </w:tcPr>
          <w:p>
            <w:pPr/>
            <w:r>
              <w:rPr>
                <w:sz w:val="15"/>
              </w:rPr>
              <w:t xml:space="preserve">±0.10</w:t>
            </w:r>
          </w:p>
        </w:tc>
        <w:tc>
          <w:tcPr>
            <w:tcW w:w="1337" w:type="dxa"/>
          </w:tcPr>
          <w:p>
            <w:pPr/>
            <w:r>
              <w:rPr>
                <w:sz w:val="15"/>
              </w:rPr>
              <w:t xml:space="preserve">≥ 0.10</w:t>
            </w:r>
          </w:p>
        </w:tc>
      </w:tr>
      <w:tr>
        <w:tc>
          <w:tcPr>
            <w:tcW w:w="1337" w:type="dxa"/>
          </w:tcPr>
          <w:p>
            <w:pPr/>
            <w:r>
              <w:rPr>
                <w:sz w:val="15"/>
              </w:rPr>
              <w:t xml:space="preserve">Temperature</w:t>
            </w:r>
          </w:p>
        </w:tc>
        <w:tc>
          <w:tcPr>
            <w:tcW w:w="1337" w:type="dxa"/>
          </w:tcPr>
          <w:p>
            <w:pPr/>
            <w:r>
              <w:rPr>
                <w:sz w:val="15"/>
              </w:rPr>
              <w:t xml:space="preserve">195</w:t>
            </w:r>
          </w:p>
        </w:tc>
        <w:tc>
          <w:tcPr>
            <w:tcW w:w="1337" w:type="dxa"/>
          </w:tcPr>
          <w:p>
            <w:pPr/>
            <w:r>
              <w:rPr>
                <w:sz w:val="15"/>
              </w:rPr>
              <w:t xml:space="preserve">±0.03</w:t>
            </w:r>
          </w:p>
        </w:tc>
        <w:tc>
          <w:tcPr>
            <w:tcW w:w="1337" w:type="dxa"/>
          </w:tcPr>
          <w:p>
            <w:pPr/>
            <w:r>
              <w:rPr>
                <w:sz w:val="15"/>
              </w:rPr>
              <w:t xml:space="preserve">±1.4</w:t>
            </w:r>
          </w:p>
        </w:tc>
        <w:tc>
          <w:tcPr>
            <w:tcW w:w="1337" w:type="dxa"/>
          </w:tcPr>
          <w:p>
            <w:pPr/>
            <w:r>
              <w:rPr>
                <w:sz w:val="15"/>
              </w:rPr>
              <w:t xml:space="preserve">≥ 0.10</w:t>
            </w:r>
          </w:p>
        </w:tc>
        <w:tc>
          <w:tcPr>
            <w:tcW w:w="1337" w:type="dxa"/>
          </w:tcPr>
          <w:p>
            <w:pPr/>
            <w:r>
              <w:rPr>
                <w:sz w:val="15"/>
              </w:rPr>
              <w:t xml:space="preserve">±0.10</w:t>
            </w:r>
          </w:p>
        </w:tc>
        <w:tc>
          <w:tcPr>
            <w:tcW w:w="1337" w:type="dxa"/>
          </w:tcPr>
          <w:p>
            <w:pPr/>
            <w:r>
              <w:rPr>
                <w:sz w:val="15"/>
              </w:rPr>
              <w:t xml:space="preserve">≥ 0.10</w:t>
            </w:r>
          </w:p>
        </w:tc>
      </w:tr>
      <w:tr>
        <w:tc>
          <w:tcPr>
            <w:tcW w:w="1337" w:type="dxa"/>
          </w:tcPr>
          <w:p>
            <w:pPr/>
            <w:r>
              <w:rPr>
                <w:sz w:val="15"/>
              </w:rPr>
              <w:t xml:space="preserve">Pain</w:t>
            </w:r>
          </w:p>
        </w:tc>
        <w:tc>
          <w:tcPr>
            <w:tcW w:w="1337" w:type="dxa"/>
          </w:tcPr>
          <w:p>
            <w:pPr/>
            <w:r>
              <w:rPr>
                <w:sz w:val="15"/>
              </w:rPr>
              <w:t xml:space="preserve">189</w:t>
            </w:r>
          </w:p>
        </w:tc>
        <w:tc>
          <w:tcPr>
            <w:tcW w:w="1337" w:type="dxa"/>
          </w:tcPr>
          <w:p>
            <w:pPr/>
            <w:r>
              <w:rPr>
                <w:sz w:val="15"/>
              </w:rPr>
              <w:t xml:space="preserve">±0.20</w:t>
            </w:r>
          </w:p>
        </w:tc>
        <w:tc>
          <w:tcPr>
            <w:tcW w:w="1337" w:type="dxa"/>
          </w:tcPr>
          <w:p>
            <w:pPr/>
            <w:r>
              <w:rPr>
                <w:sz w:val="15"/>
              </w:rPr>
              <w:t xml:space="preserve">±1.4</w:t>
            </w:r>
          </w:p>
        </w:tc>
        <w:tc>
          <w:tcPr>
            <w:tcW w:w="1337" w:type="dxa"/>
          </w:tcPr>
          <w:p>
            <w:pPr/>
            <w:r>
              <w:rPr>
                <w:sz w:val="15"/>
              </w:rPr>
              <w:t xml:space="preserve">≥ 0.10</w:t>
            </w:r>
          </w:p>
        </w:tc>
        <w:tc>
          <w:tcPr>
            <w:tcW w:w="1337" w:type="dxa"/>
          </w:tcPr>
          <w:p>
            <w:pPr/>
            <w:r>
              <w:rPr>
                <w:sz w:val="15"/>
              </w:rPr>
              <w:t xml:space="preserve">±0.10</w:t>
            </w:r>
          </w:p>
        </w:tc>
        <w:tc>
          <w:tcPr>
            <w:tcW w:w="1337" w:type="dxa"/>
          </w:tcPr>
          <w:p>
            <w:pPr/>
            <w:r>
              <w:rPr>
                <w:sz w:val="15"/>
              </w:rPr>
              <w:t xml:space="preserve">≥ 0.10</w:t>
            </w:r>
          </w:p>
        </w:tc>
      </w:tr>
      <w:tr>
        <w:tc>
          <w:tcPr>
            <w:tcW w:w="1337" w:type="dxa"/>
          </w:tcPr>
          <w:p>
            <w:pPr/>
            <w:r>
              <w:rPr>
                <w:sz w:val="15"/>
              </w:rPr>
              <w:t xml:space="preserve">Shock index</w:t>
            </w:r>
          </w:p>
        </w:tc>
        <w:tc>
          <w:tcPr>
            <w:tcW w:w="1337" w:type="dxa"/>
          </w:tcPr>
          <w:p>
            <w:pPr/>
            <w:r>
              <w:rPr>
                <w:sz w:val="15"/>
              </w:rPr>
              <w:t xml:space="preserve">198</w:t>
            </w:r>
          </w:p>
        </w:tc>
        <w:tc>
          <w:tcPr>
            <w:tcW w:w="1337" w:type="dxa"/>
          </w:tcPr>
          <w:p>
            <w:pPr/>
            <w:r>
              <w:rPr>
                <w:sz w:val="15"/>
              </w:rPr>
              <w:t xml:space="preserve">±0.01</w:t>
            </w:r>
          </w:p>
        </w:tc>
        <w:tc>
          <w:tcPr>
            <w:tcW w:w="1337" w:type="dxa"/>
          </w:tcPr>
          <w:p>
            <w:pPr/>
            <w:r>
              <w:rPr>
                <w:sz w:val="15"/>
              </w:rPr>
              <w:t xml:space="preserve">±1.4</w:t>
            </w:r>
          </w:p>
        </w:tc>
        <w:tc>
          <w:tcPr>
            <w:tcW w:w="1337" w:type="dxa"/>
          </w:tcPr>
          <w:p>
            <w:pPr/>
            <w:r>
              <w:rPr>
                <w:sz w:val="15"/>
              </w:rPr>
              <w:t xml:space="preserve">≥ 0.10</w:t>
            </w:r>
          </w:p>
        </w:tc>
        <w:tc>
          <w:tcPr>
            <w:tcW w:w="1337" w:type="dxa"/>
          </w:tcPr>
          <w:p>
            <w:pPr/>
            <w:r>
              <w:rPr>
                <w:sz w:val="15"/>
              </w:rPr>
              <w:t xml:space="preserve">±0.10</w:t>
            </w:r>
          </w:p>
        </w:tc>
        <w:tc>
          <w:tcPr>
            <w:tcW w:w="1337" w:type="dxa"/>
          </w:tcPr>
          <w:p>
            <w:pPr/>
            <w:r>
              <w:rPr>
                <w:sz w:val="15"/>
              </w:rPr>
              <w:t xml:space="preserve">≥ 0.10</w:t>
            </w:r>
          </w:p>
        </w:tc>
      </w:tr>
      <w:tr>
        <w:tc>
          <w:tcPr>
            <w:tcW w:w="1337" w:type="dxa"/>
          </w:tcPr>
          <w:p>
            <w:pPr/>
            <w:r>
              <w:rPr>
                <w:sz w:val="15"/>
              </w:rPr>
              <w:t xml:space="preserve">Pulse pressure</w:t>
            </w:r>
          </w:p>
        </w:tc>
        <w:tc>
          <w:tcPr>
            <w:tcW w:w="1337" w:type="dxa"/>
          </w:tcPr>
          <w:p>
            <w:pPr/>
            <w:r>
              <w:rPr>
                <w:sz w:val="15"/>
              </w:rPr>
              <w:t xml:space="preserve">198</w:t>
            </w:r>
          </w:p>
        </w:tc>
        <w:tc>
          <w:tcPr>
            <w:tcW w:w="1337" w:type="dxa"/>
          </w:tcPr>
          <w:p>
            <w:pPr/>
            <w:r>
              <w:rPr>
                <w:sz w:val="15"/>
              </w:rPr>
              <w:t xml:space="preserve">±1.2</w:t>
            </w:r>
          </w:p>
        </w:tc>
        <w:tc>
          <w:tcPr>
            <w:tcW w:w="1337" w:type="dxa"/>
          </w:tcPr>
          <w:p>
            <w:pPr/>
            <w:r>
              <w:rPr>
                <w:sz w:val="15"/>
              </w:rPr>
              <w:t xml:space="preserve">±1.4</w:t>
            </w:r>
          </w:p>
        </w:tc>
        <w:tc>
          <w:tcPr>
            <w:tcW w:w="1337" w:type="dxa"/>
          </w:tcPr>
          <w:p>
            <w:pPr/>
            <w:r>
              <w:rPr>
                <w:sz w:val="15"/>
              </w:rPr>
              <w:t xml:space="preserve">≥ 0.10</w:t>
            </w:r>
          </w:p>
        </w:tc>
        <w:tc>
          <w:tcPr>
            <w:tcW w:w="1337" w:type="dxa"/>
          </w:tcPr>
          <w:p>
            <w:pPr/>
            <w:r>
              <w:rPr>
                <w:sz w:val="15"/>
              </w:rPr>
              <w:t xml:space="preserve">±0.10</w:t>
            </w:r>
          </w:p>
        </w:tc>
        <w:tc>
          <w:tcPr>
            <w:tcW w:w="1337" w:type="dxa"/>
          </w:tcPr>
          <w:p>
            <w:pPr/>
            <w:r>
              <w:rPr>
                <w:sz w:val="15"/>
              </w:rPr>
              <w:t xml:space="preserve">≥ 0.10</w:t>
            </w:r>
          </w:p>
        </w:tc>
      </w:tr>
    </w:tbl>
    <w:p>
      <w:pPr/>
      <w:r>
        <w:rPr>
          <w:b/>
        </w:rPr>
        <w:t xml:space="preserve">C. Paired t-test within ESI strata</w:t>
      </w:r>
      <w:r>
        <w:t xml:space="preserve"> (one pair per ESI class × feature, 27 pairs, acuity held constant)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Comparison</w:t>
            </w:r>
          </w:p>
        </w:tc>
        <w:tc>
          <w:tcPr>
            <w:tcW w:w="2340" w:type="dxa"/>
            <w:shd w:val="clear" w:color="auto" w:fill="F2F2F2"/>
          </w:tcPr>
          <w:p>
            <w:pPr/>
            <w:r>
              <w:t xml:space="preserve">Target mean standardised difference</w:t>
            </w:r>
          </w:p>
        </w:tc>
        <w:tc>
          <w:tcPr>
            <w:tcW w:w="2340" w:type="dxa"/>
            <w:shd w:val="clear" w:color="auto" w:fill="F2F2F2"/>
          </w:tcPr>
          <w:p>
            <w:pPr/>
            <w:r>
              <w:t xml:space="preserve">Target t</w:t>
            </w:r>
          </w:p>
        </w:tc>
        <w:tc>
          <w:tcPr>
            <w:tcW w:w="2340" w:type="dxa"/>
            <w:shd w:val="clear" w:color="auto" w:fill="F2F2F2"/>
          </w:tcPr>
          <w:p>
            <w:pPr/>
            <w:r>
              <w:t xml:space="preserve">Target p</w:t>
            </w:r>
          </w:p>
        </w:tc>
      </w:tr>
      <w:tr>
        <w:tc>
          <w:tcPr>
            <w:tcW w:w="2340" w:type="dxa"/>
          </w:tcPr>
          <w:p>
            <w:pPr/>
            <w:r>
              <w:t xml:space="preserve">All 27 pairs</w:t>
            </w:r>
          </w:p>
        </w:tc>
        <w:tc>
          <w:tcPr>
            <w:tcW w:w="2340" w:type="dxa"/>
          </w:tcPr>
          <w:p>
            <w:pPr/>
            <w:r>
              <w:t xml:space="preserve">±0.10</w:t>
            </w:r>
          </w:p>
        </w:tc>
        <w:tc>
          <w:tcPr>
            <w:tcW w:w="2340" w:type="dxa"/>
          </w:tcPr>
          <w:p>
            <w:pPr/>
            <w:r>
              <w:t xml:space="preserve">±1.0</w:t>
            </w:r>
          </w:p>
        </w:tc>
        <w:tc>
          <w:tcPr>
            <w:tcW w:w="2340" w:type="dxa"/>
          </w:tcPr>
          <w:p>
            <w:pPr/>
            <w:r>
              <w:t xml:space="preserve">≥ 0.30</w:t>
            </w:r>
          </w:p>
        </w:tc>
      </w:tr>
      <w:tr>
        <w:tc>
          <w:tcPr>
            <w:tcW w:w="2340" w:type="dxa"/>
          </w:tcPr>
          <w:p>
            <w:pPr/>
            <w:r>
              <w:t xml:space="preserve">ESI 1 (9 features)</w:t>
            </w:r>
          </w:p>
        </w:tc>
        <w:tc>
          <w:tcPr>
            <w:tcW w:w="2340" w:type="dxa"/>
          </w:tcPr>
          <w:p>
            <w:pPr/>
            <w:r>
              <w:t xml:space="preserve">±0.15</w:t>
            </w:r>
          </w:p>
        </w:tc>
        <w:tc>
          <w:tcPr>
            <w:tcW w:w="2340" w:type="dxa"/>
          </w:tcPr>
          <w:p>
            <w:pPr/>
            <w:r>
              <w:t xml:space="preserve">±1.0</w:t>
            </w:r>
          </w:p>
        </w:tc>
        <w:tc>
          <w:tcPr>
            <w:tcW w:w="2340" w:type="dxa"/>
          </w:tcPr>
          <w:p>
            <w:pPr/>
            <w:r>
              <w:t xml:space="preserve">≥ 0.30</w:t>
            </w:r>
          </w:p>
        </w:tc>
      </w:tr>
      <w:tr>
        <w:tc>
          <w:tcPr>
            <w:tcW w:w="2340" w:type="dxa"/>
          </w:tcPr>
          <w:p>
            <w:pPr/>
            <w:r>
              <w:t xml:space="preserve">ESI 2 (9 features)</w:t>
            </w:r>
          </w:p>
        </w:tc>
        <w:tc>
          <w:tcPr>
            <w:tcW w:w="2340" w:type="dxa"/>
          </w:tcPr>
          <w:p>
            <w:pPr/>
            <w:r>
              <w:t xml:space="preserve">±0.10</w:t>
            </w:r>
          </w:p>
        </w:tc>
        <w:tc>
          <w:tcPr>
            <w:tcW w:w="2340" w:type="dxa"/>
          </w:tcPr>
          <w:p>
            <w:pPr/>
            <w:r>
              <w:t xml:space="preserve">±1.0</w:t>
            </w:r>
          </w:p>
        </w:tc>
        <w:tc>
          <w:tcPr>
            <w:tcW w:w="2340" w:type="dxa"/>
          </w:tcPr>
          <w:p>
            <w:pPr/>
            <w:r>
              <w:t xml:space="preserve">≥ 0.30</w:t>
            </w:r>
          </w:p>
        </w:tc>
      </w:tr>
      <w:tr>
        <w:tc>
          <w:tcPr>
            <w:tcW w:w="2340" w:type="dxa"/>
          </w:tcPr>
          <w:p>
            <w:pPr/>
            <w:r>
              <w:t xml:space="preserve">ESI 3 (9 features)</w:t>
            </w:r>
          </w:p>
        </w:tc>
        <w:tc>
          <w:tcPr>
            <w:tcW w:w="2340" w:type="dxa"/>
          </w:tcPr>
          <w:p>
            <w:pPr/>
            <w:r>
              <w:t xml:space="preserve">±0.10</w:t>
            </w:r>
          </w:p>
        </w:tc>
        <w:tc>
          <w:tcPr>
            <w:tcW w:w="2340" w:type="dxa"/>
          </w:tcPr>
          <w:p>
            <w:pPr/>
            <w:r>
              <w:t xml:space="preserve">±1.0</w:t>
            </w:r>
          </w:p>
        </w:tc>
        <w:tc>
          <w:tcPr>
            <w:tcW w:w="2340" w:type="dxa"/>
          </w:tcPr>
          <w:p>
            <w:pPr/>
            <w:r>
              <w:t xml:space="preserve">≥ 0.30</w:t>
            </w:r>
          </w:p>
        </w:tc>
      </w:tr>
    </w:tbl>
    <w:p>
      <w:pPr/>
      <w:r>
        <w:rPr>
          <w:b/>
        </w:rPr>
        <w:t xml:space="preserve">D. Paired t-test on calibration improvement</w:t>
      </w:r>
      <w:r>
        <w:t xml:space="preserve"> (one pair per feature: distance to the reference before and after calibration; here a </w:t>
      </w:r>
      <w:r>
        <w:rPr>
          <w:i/>
        </w:rPr>
        <w:t xml:space="preserve">significant</w:t>
      </w:r>
      <w:r>
        <w:t xml:space="preserve"> result is the goal)</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Distance measure</w:t>
            </w:r>
          </w:p>
        </w:tc>
        <w:tc>
          <w:tcPr>
            <w:tcW w:w="1560" w:type="dxa"/>
            <w:shd w:val="clear" w:color="auto" w:fill="F2F2F2"/>
          </w:tcPr>
          <w:p>
            <w:pPr/>
            <w:r>
              <w:t xml:space="preserve">Target after calibration</w:t>
            </w:r>
          </w:p>
        </w:tc>
        <w:tc>
          <w:tcPr>
            <w:tcW w:w="1560" w:type="dxa"/>
            <w:shd w:val="clear" w:color="auto" w:fill="F2F2F2"/>
          </w:tcPr>
          <w:p>
            <w:pPr/>
            <w:r>
              <w:t xml:space="preserve">Target paired t (df = 8)</w:t>
            </w:r>
          </w:p>
        </w:tc>
        <w:tc>
          <w:tcPr>
            <w:tcW w:w="1560" w:type="dxa"/>
            <w:shd w:val="clear" w:color="auto" w:fill="F2F2F2"/>
          </w:tcPr>
          <w:p>
            <w:pPr/>
            <w:r>
              <w:t xml:space="preserve">Target p</w:t>
            </w:r>
          </w:p>
        </w:tc>
        <w:tc>
          <w:tcPr>
            <w:tcW w:w="1560" w:type="dxa"/>
            <w:shd w:val="clear" w:color="auto" w:fill="F2F2F2"/>
          </w:tcPr>
          <w:p>
            <w:pPr/>
            <w:r>
              <w:t xml:space="preserve">Target d₂</w:t>
            </w:r>
          </w:p>
        </w:tc>
        <w:tc>
          <w:tcPr>
            <w:tcW w:w="1560" w:type="dxa"/>
            <w:shd w:val="clear" w:color="auto" w:fill="F2F2F2"/>
          </w:tcPr>
          <w:p>
            <w:pPr/>
            <w:r>
              <w:t xml:space="preserve">Target features improved</w:t>
            </w:r>
          </w:p>
        </w:tc>
      </w:tr>
      <w:tr>
        <w:tc>
          <w:tcPr>
            <w:tcW w:w="1560" w:type="dxa"/>
          </w:tcPr>
          <w:p>
            <w:pPr/>
            <w:r>
              <w:t xml:space="preserve">KS statistic</w:t>
            </w:r>
          </w:p>
        </w:tc>
        <w:tc>
          <w:tcPr>
            <w:tcW w:w="1560" w:type="dxa"/>
          </w:tcPr>
          <w:p>
            <w:pPr/>
            <w:r>
              <w:t xml:space="preserve">≤ 0.07</w:t>
            </w:r>
          </w:p>
        </w:tc>
        <w:tc>
          <w:tcPr>
            <w:tcW w:w="1560" w:type="dxa"/>
          </w:tcPr>
          <w:p>
            <w:pPr/>
            <w:r>
              <w:t xml:space="preserve">≤ −4.0</w:t>
            </w:r>
          </w:p>
        </w:tc>
        <w:tc>
          <w:tcPr>
            <w:tcW w:w="1560" w:type="dxa"/>
          </w:tcPr>
          <w:p>
            <w:pPr/>
            <w:r>
              <w:t xml:space="preserve">≤ 0.01</w:t>
            </w:r>
          </w:p>
        </w:tc>
        <w:tc>
          <w:tcPr>
            <w:tcW w:w="1560" w:type="dxa"/>
          </w:tcPr>
          <w:p>
            <w:pPr/>
            <w:r>
              <w:t xml:space="preserve">≤ −1.3</w:t>
            </w:r>
          </w:p>
        </w:tc>
        <w:tc>
          <w:tcPr>
            <w:tcW w:w="1560" w:type="dxa"/>
          </w:tcPr>
          <w:p>
            <w:pPr/>
            <w:r>
              <w:t xml:space="preserve">9 / 9</w:t>
            </w:r>
          </w:p>
        </w:tc>
      </w:tr>
      <w:tr>
        <w:tc>
          <w:tcPr>
            <w:tcW w:w="1560" w:type="dxa"/>
          </w:tcPr>
          <w:p>
            <w:pPr/>
            <w:r>
              <w:t xml:space="preserve">|Cohen's d|</w:t>
            </w:r>
          </w:p>
        </w:tc>
        <w:tc>
          <w:tcPr>
            <w:tcW w:w="1560" w:type="dxa"/>
          </w:tcPr>
          <w:p>
            <w:pPr/>
            <w:r>
              <w:t xml:space="preserve">≤ 0.05</w:t>
            </w:r>
          </w:p>
        </w:tc>
        <w:tc>
          <w:tcPr>
            <w:tcW w:w="1560" w:type="dxa"/>
          </w:tcPr>
          <w:p>
            <w:pPr/>
            <w:r>
              <w:t xml:space="preserve">≤ −4.0</w:t>
            </w:r>
          </w:p>
        </w:tc>
        <w:tc>
          <w:tcPr>
            <w:tcW w:w="1560" w:type="dxa"/>
          </w:tcPr>
          <w:p>
            <w:pPr/>
            <w:r>
              <w:t xml:space="preserve">≤ 0.01</w:t>
            </w:r>
          </w:p>
        </w:tc>
        <w:tc>
          <w:tcPr>
            <w:tcW w:w="1560" w:type="dxa"/>
          </w:tcPr>
          <w:p>
            <w:pPr/>
            <w:r>
              <w:t xml:space="preserve">≤ −1.3</w:t>
            </w:r>
          </w:p>
        </w:tc>
        <w:tc>
          <w:tcPr>
            <w:tcW w:w="1560" w:type="dxa"/>
          </w:tcPr>
          <w:p>
            <w:pPr/>
            <w:r>
              <w:t xml:space="preserve">9 / 9</w:t>
            </w:r>
          </w:p>
        </w:tc>
      </w:tr>
      <w:tr>
        <w:tc>
          <w:tcPr>
            <w:tcW w:w="1560" w:type="dxa"/>
          </w:tcPr>
          <w:p>
            <w:pPr/>
            <w:r>
              <w:t xml:space="preserve">Absolute mean difference</w:t>
            </w:r>
          </w:p>
        </w:tc>
        <w:tc>
          <w:tcPr>
            <w:tcW w:w="1560" w:type="dxa"/>
          </w:tcPr>
          <w:p>
            <w:pPr/>
            <w:r>
              <w:t xml:space="preserve">≤ 0.60</w:t>
            </w:r>
          </w:p>
        </w:tc>
        <w:tc>
          <w:tcPr>
            <w:tcW w:w="1560" w:type="dxa"/>
          </w:tcPr>
          <w:p>
            <w:pPr/>
            <w:r>
              <w:t xml:space="preserve">≤ −3.0</w:t>
            </w:r>
          </w:p>
        </w:tc>
        <w:tc>
          <w:tcPr>
            <w:tcW w:w="1560" w:type="dxa"/>
          </w:tcPr>
          <w:p>
            <w:pPr/>
            <w:r>
              <w:t xml:space="preserve">≤ 0.02</w:t>
            </w:r>
          </w:p>
        </w:tc>
        <w:tc>
          <w:tcPr>
            <w:tcW w:w="1560" w:type="dxa"/>
          </w:tcPr>
          <w:p>
            <w:pPr/>
            <w:r>
              <w:t xml:space="preserve">≤ −1.0</w:t>
            </w:r>
          </w:p>
        </w:tc>
        <w:tc>
          <w:tcPr>
            <w:tcW w:w="1560" w:type="dxa"/>
          </w:tcPr>
          <w:p>
            <w:pPr/>
            <w:r>
              <w:t xml:space="preserve">8 / 9</w:t>
            </w:r>
          </w:p>
        </w:tc>
      </w:tr>
      <w:tr>
        <w:tc>
          <w:tcPr>
            <w:tcW w:w="1560" w:type="dxa"/>
          </w:tcPr>
          <w:p>
            <w:pPr/>
            <w:r>
              <w:t xml:space="preserve">Wasserstein distance</w:t>
            </w:r>
          </w:p>
        </w:tc>
        <w:tc>
          <w:tcPr>
            <w:tcW w:w="1560" w:type="dxa"/>
          </w:tcPr>
          <w:p>
            <w:pPr/>
            <w:r>
              <w:t xml:space="preserve">≤ 1.00</w:t>
            </w:r>
          </w:p>
        </w:tc>
        <w:tc>
          <w:tcPr>
            <w:tcW w:w="1560" w:type="dxa"/>
          </w:tcPr>
          <w:p>
            <w:pPr/>
            <w:r>
              <w:t xml:space="preserve">≤ −3.0</w:t>
            </w:r>
          </w:p>
        </w:tc>
        <w:tc>
          <w:tcPr>
            <w:tcW w:w="1560" w:type="dxa"/>
          </w:tcPr>
          <w:p>
            <w:pPr/>
            <w:r>
              <w:t xml:space="preserve">≤ 0.02</w:t>
            </w:r>
          </w:p>
        </w:tc>
        <w:tc>
          <w:tcPr>
            <w:tcW w:w="1560" w:type="dxa"/>
          </w:tcPr>
          <w:p>
            <w:pPr/>
            <w:r>
              <w:t xml:space="preserve">≤ −1.0</w:t>
            </w:r>
          </w:p>
        </w:tc>
        <w:tc>
          <w:tcPr>
            <w:tcW w:w="1560" w:type="dxa"/>
          </w:tcPr>
          <w:p>
            <w:pPr/>
            <w:r>
              <w:t xml:space="preserve">8 / 9</w:t>
            </w:r>
          </w:p>
        </w:tc>
      </w:tr>
    </w:tbl>
    <w:p>
      <w:pPr/>
      <w:r>
        <w:rPr>
          <w:b/>
        </w:rPr>
        <w:t xml:space="preserve">E. Chi-square tests on categorical variables</w:t>
      </w:r>
    </w:p>
    <w:tbl>
      <w:tblPr>
        <w:tblStyle w:val="TableGrid"/>
        <w:tblW w:w="0" w:type="auto"/>
        <w:tblLayout w:type="autofit"/>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rPr>
                <w:sz w:val="15"/>
              </w:rPr>
              <w:t xml:space="preserve">Variable</w:t>
            </w:r>
          </w:p>
        </w:tc>
        <w:tc>
          <w:tcPr>
            <w:tcW w:w="1337" w:type="dxa"/>
            <w:shd w:val="clear" w:color="auto" w:fill="F2F2F2"/>
          </w:tcPr>
          <w:p>
            <w:pPr/>
            <w:r>
              <w:rPr>
                <w:sz w:val="15"/>
              </w:rPr>
              <w:t xml:space="preserve">Target χ²</w:t>
            </w:r>
          </w:p>
        </w:tc>
        <w:tc>
          <w:tcPr>
            <w:tcW w:w="1337" w:type="dxa"/>
            <w:shd w:val="clear" w:color="auto" w:fill="F2F2F2"/>
          </w:tcPr>
          <w:p>
            <w:pPr/>
            <w:r>
              <w:rPr>
                <w:sz w:val="15"/>
              </w:rPr>
              <w:t xml:space="preserve">df</w:t>
            </w:r>
          </w:p>
        </w:tc>
        <w:tc>
          <w:tcPr>
            <w:tcW w:w="1337" w:type="dxa"/>
            <w:shd w:val="clear" w:color="auto" w:fill="F2F2F2"/>
          </w:tcPr>
          <w:p>
            <w:pPr/>
            <w:r>
              <w:rPr>
                <w:sz w:val="15"/>
              </w:rPr>
              <w:t xml:space="preserve">Target p</w:t>
            </w:r>
          </w:p>
        </w:tc>
        <w:tc>
          <w:tcPr>
            <w:tcW w:w="1337" w:type="dxa"/>
            <w:shd w:val="clear" w:color="auto" w:fill="F2F2F2"/>
          </w:tcPr>
          <w:p>
            <w:pPr/>
            <w:r>
              <w:rPr>
                <w:sz w:val="15"/>
              </w:rPr>
              <w:t xml:space="preserve">Target Cramér's V</w:t>
            </w:r>
          </w:p>
        </w:tc>
        <w:tc>
          <w:tcPr>
            <w:tcW w:w="1337" w:type="dxa"/>
            <w:shd w:val="clear" w:color="auto" w:fill="F2F2F2"/>
          </w:tcPr>
          <w:p>
            <w:pPr/>
            <w:r>
              <w:rPr>
                <w:sz w:val="15"/>
              </w:rPr>
              <w:t xml:space="preserve">Target TVD</w:t>
            </w:r>
          </w:p>
        </w:tc>
        <w:tc>
          <w:tcPr>
            <w:tcW w:w="1337" w:type="dxa"/>
            <w:shd w:val="clear" w:color="auto" w:fill="F2F2F2"/>
          </w:tcPr>
          <w:p>
            <w:pPr/>
            <w:r>
              <w:rPr>
                <w:sz w:val="15"/>
              </w:rPr>
              <w:t xml:space="preserve">Target JS distance</w:t>
            </w:r>
          </w:p>
        </w:tc>
      </w:tr>
      <w:tr>
        <w:tc>
          <w:tcPr>
            <w:tcW w:w="1337" w:type="dxa"/>
          </w:tcPr>
          <w:p>
            <w:pPr/>
            <w:r>
              <w:rPr>
                <w:sz w:val="15"/>
              </w:rPr>
              <w:t xml:space="preserve">Sex</w:t>
            </w:r>
          </w:p>
        </w:tc>
        <w:tc>
          <w:tcPr>
            <w:tcW w:w="1337" w:type="dxa"/>
          </w:tcPr>
          <w:p>
            <w:pPr/>
            <w:r>
              <w:rPr>
                <w:sz w:val="15"/>
              </w:rPr>
              <w:t xml:space="preserve">≤ 1.0</w:t>
            </w:r>
          </w:p>
        </w:tc>
        <w:tc>
          <w:tcPr>
            <w:tcW w:w="1337" w:type="dxa"/>
          </w:tcPr>
          <w:p>
            <w:pPr/>
            <w:r>
              <w:rPr>
                <w:sz w:val="15"/>
              </w:rPr>
              <w:t xml:space="preserve">1</w:t>
            </w:r>
          </w:p>
        </w:tc>
        <w:tc>
          <w:tcPr>
            <w:tcW w:w="1337" w:type="dxa"/>
          </w:tcPr>
          <w:p>
            <w:pPr/>
            <w:r>
              <w:rPr>
                <w:sz w:val="15"/>
              </w:rPr>
              <w:t xml:space="preserve">≥ 0.30</w:t>
            </w:r>
          </w:p>
        </w:tc>
        <w:tc>
          <w:tcPr>
            <w:tcW w:w="1337" w:type="dxa"/>
          </w:tcPr>
          <w:p>
            <w:pPr/>
            <w:r>
              <w:rPr>
                <w:sz w:val="15"/>
              </w:rPr>
              <w:t xml:space="preserve">≤ 0.05</w:t>
            </w:r>
          </w:p>
        </w:tc>
        <w:tc>
          <w:tcPr>
            <w:tcW w:w="1337" w:type="dxa"/>
          </w:tcPr>
          <w:p>
            <w:pPr/>
            <w:r>
              <w:rPr>
                <w:sz w:val="15"/>
              </w:rPr>
              <w:t xml:space="preserve">≤ 0.02</w:t>
            </w:r>
          </w:p>
        </w:tc>
        <w:tc>
          <w:tcPr>
            <w:tcW w:w="1337" w:type="dxa"/>
          </w:tcPr>
          <w:p>
            <w:pPr/>
            <w:r>
              <w:rPr>
                <w:sz w:val="15"/>
              </w:rPr>
              <w:t xml:space="preserve">≤ 0.02</w:t>
            </w:r>
          </w:p>
        </w:tc>
      </w:tr>
      <w:tr>
        <w:tc>
          <w:tcPr>
            <w:tcW w:w="1337" w:type="dxa"/>
          </w:tcPr>
          <w:p>
            <w:pPr/>
            <w:r>
              <w:rPr>
                <w:sz w:val="15"/>
              </w:rPr>
              <w:t xml:space="preserve">Arrival transport</w:t>
            </w:r>
          </w:p>
        </w:tc>
        <w:tc>
          <w:tcPr>
            <w:tcW w:w="1337" w:type="dxa"/>
          </w:tcPr>
          <w:p>
            <w:pPr/>
            <w:r>
              <w:rPr>
                <w:sz w:val="15"/>
              </w:rPr>
              <w:t xml:space="preserve">≤ 10.0</w:t>
            </w:r>
          </w:p>
        </w:tc>
        <w:tc>
          <w:tcPr>
            <w:tcW w:w="1337" w:type="dxa"/>
          </w:tcPr>
          <w:p>
            <w:pPr/>
            <w:r>
              <w:rPr>
                <w:sz w:val="15"/>
              </w:rPr>
              <w:t xml:space="preserve">5</w:t>
            </w:r>
          </w:p>
        </w:tc>
        <w:tc>
          <w:tcPr>
            <w:tcW w:w="1337" w:type="dxa"/>
          </w:tcPr>
          <w:p>
            <w:pPr/>
            <w:r>
              <w:rPr>
                <w:sz w:val="15"/>
              </w:rPr>
              <w:t xml:space="preserve">≥ 0.05</w:t>
            </w:r>
          </w:p>
        </w:tc>
        <w:tc>
          <w:tcPr>
            <w:tcW w:w="1337" w:type="dxa"/>
          </w:tcPr>
          <w:p>
            <w:pPr/>
            <w:r>
              <w:rPr>
                <w:sz w:val="15"/>
              </w:rPr>
              <w:t xml:space="preserve">≤ 0.10</w:t>
            </w:r>
          </w:p>
        </w:tc>
        <w:tc>
          <w:tcPr>
            <w:tcW w:w="1337" w:type="dxa"/>
          </w:tcPr>
          <w:p>
            <w:pPr/>
            <w:r>
              <w:rPr>
                <w:sz w:val="15"/>
              </w:rPr>
              <w:t xml:space="preserve">≤ 0.06</w:t>
            </w:r>
          </w:p>
        </w:tc>
        <w:tc>
          <w:tcPr>
            <w:tcW w:w="1337" w:type="dxa"/>
          </w:tcPr>
          <w:p>
            <w:pPr/>
            <w:r>
              <w:rPr>
                <w:sz w:val="15"/>
              </w:rPr>
              <w:t xml:space="preserve">≤ 0.10</w:t>
            </w:r>
          </w:p>
        </w:tc>
      </w:tr>
      <w:tr>
        <w:tc>
          <w:tcPr>
            <w:tcW w:w="1337" w:type="dxa"/>
          </w:tcPr>
          <w:p>
            <w:pPr/>
            <w:r>
              <w:rPr>
                <w:sz w:val="15"/>
              </w:rPr>
              <w:t xml:space="preserve">ESI</w:t>
            </w:r>
          </w:p>
        </w:tc>
        <w:tc>
          <w:tcPr>
            <w:tcW w:w="1337" w:type="dxa"/>
          </w:tcPr>
          <w:p>
            <w:pPr/>
            <w:r>
              <w:rPr>
                <w:sz w:val="15"/>
              </w:rPr>
              <w:t xml:space="preserve">≤ 9.0</w:t>
            </w:r>
          </w:p>
        </w:tc>
        <w:tc>
          <w:tcPr>
            <w:tcW w:w="1337" w:type="dxa"/>
          </w:tcPr>
          <w:p>
            <w:pPr/>
            <w:r>
              <w:rPr>
                <w:sz w:val="15"/>
              </w:rPr>
              <w:t xml:space="preserve">4</w:t>
            </w:r>
          </w:p>
        </w:tc>
        <w:tc>
          <w:tcPr>
            <w:tcW w:w="1337" w:type="dxa"/>
          </w:tcPr>
          <w:p>
            <w:pPr/>
            <w:r>
              <w:rPr>
                <w:sz w:val="15"/>
              </w:rPr>
              <w:t xml:space="preserve">≥ 0.05</w:t>
            </w:r>
          </w:p>
        </w:tc>
        <w:tc>
          <w:tcPr>
            <w:tcW w:w="1337" w:type="dxa"/>
          </w:tcPr>
          <w:p>
            <w:pPr/>
            <w:r>
              <w:rPr>
                <w:sz w:val="15"/>
              </w:rPr>
              <w:t xml:space="preserve">≤ 0.10</w:t>
            </w:r>
          </w:p>
        </w:tc>
        <w:tc>
          <w:tcPr>
            <w:tcW w:w="1337" w:type="dxa"/>
          </w:tcPr>
          <w:p>
            <w:pPr/>
            <w:r>
              <w:rPr>
                <w:sz w:val="15"/>
              </w:rPr>
              <w:t xml:space="preserve">≤ 0.05</w:t>
            </w:r>
          </w:p>
        </w:tc>
        <w:tc>
          <w:tcPr>
            <w:tcW w:w="1337" w:type="dxa"/>
          </w:tcPr>
          <w:p>
            <w:pPr/>
            <w:r>
              <w:rPr>
                <w:sz w:val="15"/>
              </w:rPr>
              <w:t xml:space="preserve">≤ 0.12</w:t>
            </w:r>
          </w:p>
        </w:tc>
      </w:tr>
    </w:tbl>
    <w:p>
      <w:pPr/>
      <w:r>
        <w:rPr>
          <w:b/>
        </w:rPr>
        <w:t xml:space="preserve">F. Fisher z-tests on correlation structure</w:t>
      </w:r>
      <w:r>
        <w:t xml:space="preserve"> (Pearson for vital pairs, Spearman where ESI is involved)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Pair</w:t>
            </w:r>
          </w:p>
        </w:tc>
        <w:tc>
          <w:tcPr>
            <w:tcW w:w="2340" w:type="dxa"/>
            <w:shd w:val="clear" w:color="auto" w:fill="F2F2F2"/>
          </w:tcPr>
          <w:p>
            <w:pPr/>
            <w:r>
              <w:t xml:space="preserve">Target r (synthetic)</w:t>
            </w:r>
          </w:p>
        </w:tc>
        <w:tc>
          <w:tcPr>
            <w:tcW w:w="2340" w:type="dxa"/>
            <w:shd w:val="clear" w:color="auto" w:fill="F2F2F2"/>
          </w:tcPr>
          <w:p>
            <w:pPr/>
            <w:r>
              <w:t xml:space="preserve">Target z vs reference</w:t>
            </w:r>
          </w:p>
        </w:tc>
        <w:tc>
          <w:tcPr>
            <w:tcW w:w="2340" w:type="dxa"/>
            <w:shd w:val="clear" w:color="auto" w:fill="F2F2F2"/>
          </w:tcPr>
          <w:p>
            <w:pPr/>
            <w:r>
              <w:t xml:space="preserve">Target p</w:t>
            </w:r>
          </w:p>
        </w:tc>
      </w:tr>
      <w:tr>
        <w:tc>
          <w:tcPr>
            <w:tcW w:w="2340" w:type="dxa"/>
          </w:tcPr>
          <w:p>
            <w:pPr/>
            <w:r>
              <w:t xml:space="preserve">Pain ↔ ESI</w:t>
            </w:r>
          </w:p>
        </w:tc>
        <w:tc>
          <w:tcPr>
            <w:tcW w:w="2340" w:type="dxa"/>
          </w:tcPr>
          <w:p>
            <w:pPr/>
            <w:r>
              <w:t xml:space="preserve">+0.20 ± 0.08</w:t>
            </w:r>
          </w:p>
        </w:tc>
        <w:tc>
          <w:tcPr>
            <w:tcW w:w="2340" w:type="dxa"/>
          </w:tcPr>
          <w:p>
            <w:pPr/>
            <w:r>
              <w:t xml:space="preserve">±1.0</w:t>
            </w:r>
          </w:p>
        </w:tc>
        <w:tc>
          <w:tcPr>
            <w:tcW w:w="2340" w:type="dxa"/>
          </w:tcPr>
          <w:p>
            <w:pPr/>
            <w:r>
              <w:t xml:space="preserve">≥ 0.20</w:t>
            </w:r>
          </w:p>
        </w:tc>
      </w:tr>
      <w:tr>
        <w:tc>
          <w:tcPr>
            <w:tcW w:w="2340" w:type="dxa"/>
          </w:tcPr>
          <w:p>
            <w:pPr/>
            <w:r>
              <w:t xml:space="preserve">Systolic ↔ diastolic BP</w:t>
            </w:r>
          </w:p>
        </w:tc>
        <w:tc>
          <w:tcPr>
            <w:tcW w:w="2340" w:type="dxa"/>
          </w:tcPr>
          <w:p>
            <w:pPr/>
            <w:r>
              <w:t xml:space="preserve">+0.47 ± 0.08</w:t>
            </w:r>
          </w:p>
        </w:tc>
        <w:tc>
          <w:tcPr>
            <w:tcW w:w="2340" w:type="dxa"/>
          </w:tcPr>
          <w:p>
            <w:pPr/>
            <w:r>
              <w:t xml:space="preserve">±1.0</w:t>
            </w:r>
          </w:p>
        </w:tc>
        <w:tc>
          <w:tcPr>
            <w:tcW w:w="2340" w:type="dxa"/>
          </w:tcPr>
          <w:p>
            <w:pPr/>
            <w:r>
              <w:t xml:space="preserve">≥ 0.20</w:t>
            </w:r>
          </w:p>
        </w:tc>
      </w:tr>
      <w:tr>
        <w:tc>
          <w:tcPr>
            <w:tcW w:w="2340" w:type="dxa"/>
          </w:tcPr>
          <w:p>
            <w:pPr/>
            <w:r>
              <w:t xml:space="preserve">Heart rate ↔ ESI</w:t>
            </w:r>
          </w:p>
        </w:tc>
        <w:tc>
          <w:tcPr>
            <w:tcW w:w="2340" w:type="dxa"/>
          </w:tcPr>
          <w:p>
            <w:pPr/>
            <w:r>
              <w:t xml:space="preserve">−0.17 ± 0.08</w:t>
            </w:r>
          </w:p>
        </w:tc>
        <w:tc>
          <w:tcPr>
            <w:tcW w:w="2340" w:type="dxa"/>
          </w:tcPr>
          <w:p>
            <w:pPr/>
            <w:r>
              <w:t xml:space="preserve">±1.0</w:t>
            </w:r>
          </w:p>
        </w:tc>
        <w:tc>
          <w:tcPr>
            <w:tcW w:w="2340" w:type="dxa"/>
          </w:tcPr>
          <w:p>
            <w:pPr/>
            <w:r>
              <w:t xml:space="preserve">≥ 0.20</w:t>
            </w:r>
          </w:p>
        </w:tc>
      </w:tr>
      <w:tr>
        <w:tc>
          <w:tcPr>
            <w:tcW w:w="2340" w:type="dxa"/>
          </w:tcPr>
          <w:p>
            <w:pPr/>
            <w:r>
              <w:t xml:space="preserve">Respiratory rate ↔ ESI</w:t>
            </w:r>
          </w:p>
        </w:tc>
        <w:tc>
          <w:tcPr>
            <w:tcW w:w="2340" w:type="dxa"/>
          </w:tcPr>
          <w:p>
            <w:pPr/>
            <w:r>
              <w:t xml:space="preserve">−0.18 ± 0.08</w:t>
            </w:r>
          </w:p>
        </w:tc>
        <w:tc>
          <w:tcPr>
            <w:tcW w:w="2340" w:type="dxa"/>
          </w:tcPr>
          <w:p>
            <w:pPr/>
            <w:r>
              <w:t xml:space="preserve">±1.0</w:t>
            </w:r>
          </w:p>
        </w:tc>
        <w:tc>
          <w:tcPr>
            <w:tcW w:w="2340" w:type="dxa"/>
          </w:tcPr>
          <w:p>
            <w:pPr/>
            <w:r>
              <w:t xml:space="preserve">≥ 0.20</w:t>
            </w:r>
          </w:p>
        </w:tc>
      </w:tr>
      <w:tr>
        <w:tc>
          <w:tcPr>
            <w:tcW w:w="2340" w:type="dxa"/>
          </w:tcPr>
          <w:p>
            <w:pPr/>
            <w:r>
              <w:t xml:space="preserve">SpO₂ ↔ ESI</w:t>
            </w:r>
          </w:p>
        </w:tc>
        <w:tc>
          <w:tcPr>
            <w:tcW w:w="2340" w:type="dxa"/>
          </w:tcPr>
          <w:p>
            <w:pPr/>
            <w:r>
              <w:t xml:space="preserve">+0.19 ± 0.08</w:t>
            </w:r>
          </w:p>
        </w:tc>
        <w:tc>
          <w:tcPr>
            <w:tcW w:w="2340" w:type="dxa"/>
          </w:tcPr>
          <w:p>
            <w:pPr/>
            <w:r>
              <w:t xml:space="preserve">±1.0</w:t>
            </w:r>
          </w:p>
        </w:tc>
        <w:tc>
          <w:tcPr>
            <w:tcW w:w="2340" w:type="dxa"/>
          </w:tcPr>
          <w:p>
            <w:pPr/>
            <w:r>
              <w:t xml:space="preserve">≥ 0.20</w:t>
            </w:r>
          </w:p>
        </w:tc>
      </w:tr>
      <w:tr>
        <w:tc>
          <w:tcPr>
            <w:tcW w:w="2340" w:type="dxa"/>
          </w:tcPr>
          <w:p>
            <w:pPr/>
            <w:r>
              <w:t xml:space="preserve">SpO₂ ↔ respiratory rate</w:t>
            </w:r>
          </w:p>
        </w:tc>
        <w:tc>
          <w:tcPr>
            <w:tcW w:w="2340" w:type="dxa"/>
          </w:tcPr>
          <w:p>
            <w:pPr/>
            <w:r>
              <w:t xml:space="preserve">−0.17 ± 0.08</w:t>
            </w:r>
          </w:p>
        </w:tc>
        <w:tc>
          <w:tcPr>
            <w:tcW w:w="2340" w:type="dxa"/>
          </w:tcPr>
          <w:p>
            <w:pPr/>
            <w:r>
              <w:t xml:space="preserve">±1.0</w:t>
            </w:r>
          </w:p>
        </w:tc>
        <w:tc>
          <w:tcPr>
            <w:tcW w:w="2340" w:type="dxa"/>
          </w:tcPr>
          <w:p>
            <w:pPr/>
            <w:r>
              <w:t xml:space="preserve">≥ 0.20</w:t>
            </w:r>
          </w:p>
        </w:tc>
      </w:tr>
      <w:tr>
        <w:tc>
          <w:tcPr>
            <w:tcW w:w="2340" w:type="dxa"/>
          </w:tcPr>
          <w:p>
            <w:pPr/>
            <w:r>
              <w:t xml:space="preserve">Heart rate ↔ respiratory rate</w:t>
            </w:r>
          </w:p>
        </w:tc>
        <w:tc>
          <w:tcPr>
            <w:tcW w:w="2340" w:type="dxa"/>
          </w:tcPr>
          <w:p>
            <w:pPr/>
            <w:r>
              <w:t xml:space="preserve">+0.23 ± 0.08</w:t>
            </w:r>
          </w:p>
        </w:tc>
        <w:tc>
          <w:tcPr>
            <w:tcW w:w="2340" w:type="dxa"/>
          </w:tcPr>
          <w:p>
            <w:pPr/>
            <w:r>
              <w:t xml:space="preserve">±1.0</w:t>
            </w:r>
          </w:p>
        </w:tc>
        <w:tc>
          <w:tcPr>
            <w:tcW w:w="2340" w:type="dxa"/>
          </w:tcPr>
          <w:p>
            <w:pPr/>
            <w:r>
              <w:t xml:space="preserve">≥ 0.20</w:t>
            </w:r>
          </w:p>
        </w:tc>
      </w:tr>
      <w:tr>
        <w:tc>
          <w:tcPr>
            <w:tcW w:w="2340" w:type="dxa"/>
          </w:tcPr>
          <w:p>
            <w:pPr/>
            <w:r>
              <w:t xml:space="preserve">Heart rate ↔ systolic BP</w:t>
            </w:r>
          </w:p>
        </w:tc>
        <w:tc>
          <w:tcPr>
            <w:tcW w:w="2340" w:type="dxa"/>
          </w:tcPr>
          <w:p>
            <w:pPr/>
            <w:r>
              <w:t xml:space="preserve">−0.11 ± 0.08</w:t>
            </w:r>
          </w:p>
        </w:tc>
        <w:tc>
          <w:tcPr>
            <w:tcW w:w="2340" w:type="dxa"/>
          </w:tcPr>
          <w:p>
            <w:pPr/>
            <w:r>
              <w:t xml:space="preserve">±1.0</w:t>
            </w:r>
          </w:p>
        </w:tc>
        <w:tc>
          <w:tcPr>
            <w:tcW w:w="2340" w:type="dxa"/>
          </w:tcPr>
          <w:p>
            <w:pPr/>
            <w:r>
              <w:t xml:space="preserve">≥ 0.20</w:t>
            </w:r>
          </w:p>
        </w:tc>
      </w:tr>
    </w:tbl>
    <w:p>
      <w:pPr/>
      <w:r>
        <w:t xml:space="preserve">Target mean absolute correlation gap across the 8 pairs: </w:t>
      </w:r>
      <w:r>
        <w:rPr>
          <w:b/>
        </w:rPr>
        <w:t xml:space="preserve">≤ 0.05</w:t>
      </w:r>
      <w:r>
        <w:t xml:space="preserve">. The pain–acuity relationship must be positive, matching the reference cohort in sign.</w:t>
      </w:r>
    </w:p>
    <w:p>
      <w:pPr/>
      <w:r>
        <w:rPr>
          <w:b/>
        </w:rPr>
        <w:t xml:space="preserve">G. Equivalence tests (TOST, ±0.2 SD margin)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Feature</w:t>
            </w:r>
          </w:p>
        </w:tc>
        <w:tc>
          <w:tcPr>
            <w:tcW w:w="1872" w:type="dxa"/>
            <w:shd w:val="clear" w:color="auto" w:fill="F2F2F2"/>
          </w:tcPr>
          <w:p>
            <w:pPr/>
            <w:r>
              <w:t xml:space="preserve">Margin</w:t>
            </w:r>
          </w:p>
        </w:tc>
        <w:tc>
          <w:tcPr>
            <w:tcW w:w="1872" w:type="dxa"/>
            <w:shd w:val="clear" w:color="auto" w:fill="F2F2F2"/>
          </w:tcPr>
          <w:p>
            <w:pPr/>
            <w:r>
              <w:t xml:space="preserve">Target difference</w:t>
            </w:r>
          </w:p>
        </w:tc>
        <w:tc>
          <w:tcPr>
            <w:tcW w:w="1872" w:type="dxa"/>
            <w:shd w:val="clear" w:color="auto" w:fill="F2F2F2"/>
          </w:tcPr>
          <w:p>
            <w:pPr/>
            <w:r>
              <w:t xml:space="preserve">Target TOST p</w:t>
            </w:r>
          </w:p>
        </w:tc>
        <w:tc>
          <w:tcPr>
            <w:tcW w:w="1872" w:type="dxa"/>
            <w:shd w:val="clear" w:color="auto" w:fill="F2F2F2"/>
          </w:tcPr>
          <w:p>
            <w:pPr/>
            <w:r>
              <w:t xml:space="preserve">Equivalent?</w:t>
            </w:r>
          </w:p>
        </w:tc>
      </w:tr>
      <w:tr>
        <w:tc>
          <w:tcPr>
            <w:tcW w:w="1872" w:type="dxa"/>
          </w:tcPr>
          <w:p>
            <w:pPr/>
            <w:r>
              <w:t xml:space="preserve">Heart rate</w:t>
            </w:r>
          </w:p>
        </w:tc>
        <w:tc>
          <w:tcPr>
            <w:tcW w:w="1872" w:type="dxa"/>
          </w:tcPr>
          <w:p>
            <w:pPr/>
            <w:r>
              <w:t xml:space="preserve">±3.78</w:t>
            </w:r>
          </w:p>
        </w:tc>
        <w:tc>
          <w:tcPr>
            <w:tcW w:w="1872" w:type="dxa"/>
          </w:tcPr>
          <w:p>
            <w:pPr/>
            <w:r>
              <w:t xml:space="preserve">±0.9</w:t>
            </w:r>
          </w:p>
        </w:tc>
        <w:tc>
          <w:tcPr>
            <w:tcW w:w="1872" w:type="dxa"/>
          </w:tcPr>
          <w:p>
            <w:pPr/>
            <w:r>
              <w:t xml:space="preserve">≤ 0.01</w:t>
            </w:r>
          </w:p>
        </w:tc>
        <w:tc>
          <w:tcPr>
            <w:tcW w:w="1872" w:type="dxa"/>
          </w:tcPr>
          <w:p>
            <w:pPr/>
            <w:r>
              <w:t xml:space="preserve">Yes</w:t>
            </w:r>
          </w:p>
        </w:tc>
      </w:tr>
      <w:tr>
        <w:tc>
          <w:tcPr>
            <w:tcW w:w="1872" w:type="dxa"/>
          </w:tcPr>
          <w:p>
            <w:pPr/>
            <w:r>
              <w:t xml:space="preserve">Respiratory rate</w:t>
            </w:r>
          </w:p>
        </w:tc>
        <w:tc>
          <w:tcPr>
            <w:tcW w:w="1872" w:type="dxa"/>
          </w:tcPr>
          <w:p>
            <w:pPr/>
            <w:r>
              <w:t xml:space="preserve">±0.60</w:t>
            </w:r>
          </w:p>
        </w:tc>
        <w:tc>
          <w:tcPr>
            <w:tcW w:w="1872" w:type="dxa"/>
          </w:tcPr>
          <w:p>
            <w:pPr/>
            <w:r>
              <w:t xml:space="preserve">±0.15</w:t>
            </w:r>
          </w:p>
        </w:tc>
        <w:tc>
          <w:tcPr>
            <w:tcW w:w="1872" w:type="dxa"/>
          </w:tcPr>
          <w:p>
            <w:pPr/>
            <w:r>
              <w:t xml:space="preserve">≤ 0.01</w:t>
            </w:r>
          </w:p>
        </w:tc>
        <w:tc>
          <w:tcPr>
            <w:tcW w:w="1872" w:type="dxa"/>
          </w:tcPr>
          <w:p>
            <w:pPr/>
            <w:r>
              <w:t xml:space="preserve">Yes</w:t>
            </w:r>
          </w:p>
        </w:tc>
      </w:tr>
      <w:tr>
        <w:tc>
          <w:tcPr>
            <w:tcW w:w="1872" w:type="dxa"/>
          </w:tcPr>
          <w:p>
            <w:pPr/>
            <w:r>
              <w:t xml:space="preserve">Systolic BP</w:t>
            </w:r>
          </w:p>
        </w:tc>
        <w:tc>
          <w:tcPr>
            <w:tcW w:w="1872" w:type="dxa"/>
          </w:tcPr>
          <w:p>
            <w:pPr/>
            <w:r>
              <w:t xml:space="preserve">±5.57</w:t>
            </w:r>
          </w:p>
        </w:tc>
        <w:tc>
          <w:tcPr>
            <w:tcW w:w="1872" w:type="dxa"/>
          </w:tcPr>
          <w:p>
            <w:pPr/>
            <w:r>
              <w:t xml:space="preserve">±1.4</w:t>
            </w:r>
          </w:p>
        </w:tc>
        <w:tc>
          <w:tcPr>
            <w:tcW w:w="1872" w:type="dxa"/>
          </w:tcPr>
          <w:p>
            <w:pPr/>
            <w:r>
              <w:t xml:space="preserve">≤ 0.01</w:t>
            </w:r>
          </w:p>
        </w:tc>
        <w:tc>
          <w:tcPr>
            <w:tcW w:w="1872" w:type="dxa"/>
          </w:tcPr>
          <w:p>
            <w:pPr/>
            <w:r>
              <w:t xml:space="preserve">Yes</w:t>
            </w:r>
          </w:p>
        </w:tc>
      </w:tr>
      <w:tr>
        <w:tc>
          <w:tcPr>
            <w:tcW w:w="1872" w:type="dxa"/>
          </w:tcPr>
          <w:p>
            <w:pPr/>
            <w:r>
              <w:t xml:space="preserve">Diastolic BP</w:t>
            </w:r>
          </w:p>
        </w:tc>
        <w:tc>
          <w:tcPr>
            <w:tcW w:w="1872" w:type="dxa"/>
          </w:tcPr>
          <w:p>
            <w:pPr/>
            <w:r>
              <w:t xml:space="preserve">±3.16</w:t>
            </w:r>
          </w:p>
        </w:tc>
        <w:tc>
          <w:tcPr>
            <w:tcW w:w="1872" w:type="dxa"/>
          </w:tcPr>
          <w:p>
            <w:pPr/>
            <w:r>
              <w:t xml:space="preserve">±0.8</w:t>
            </w:r>
          </w:p>
        </w:tc>
        <w:tc>
          <w:tcPr>
            <w:tcW w:w="1872" w:type="dxa"/>
          </w:tcPr>
          <w:p>
            <w:pPr/>
            <w:r>
              <w:t xml:space="preserve">≤ 0.01</w:t>
            </w:r>
          </w:p>
        </w:tc>
        <w:tc>
          <w:tcPr>
            <w:tcW w:w="1872" w:type="dxa"/>
          </w:tcPr>
          <w:p>
            <w:pPr/>
            <w:r>
              <w:t xml:space="preserve">Yes</w:t>
            </w:r>
          </w:p>
        </w:tc>
      </w:tr>
      <w:tr>
        <w:tc>
          <w:tcPr>
            <w:tcW w:w="1872" w:type="dxa"/>
          </w:tcPr>
          <w:p>
            <w:pPr/>
            <w:r>
              <w:t xml:space="preserve">SpO₂</w:t>
            </w:r>
          </w:p>
        </w:tc>
        <w:tc>
          <w:tcPr>
            <w:tcW w:w="1872" w:type="dxa"/>
          </w:tcPr>
          <w:p>
            <w:pPr/>
            <w:r>
              <w:t xml:space="preserve">±0.54</w:t>
            </w:r>
          </w:p>
        </w:tc>
        <w:tc>
          <w:tcPr>
            <w:tcW w:w="1872" w:type="dxa"/>
          </w:tcPr>
          <w:p>
            <w:pPr/>
            <w:r>
              <w:t xml:space="preserve">±0.14</w:t>
            </w:r>
          </w:p>
        </w:tc>
        <w:tc>
          <w:tcPr>
            <w:tcW w:w="1872" w:type="dxa"/>
          </w:tcPr>
          <w:p>
            <w:pPr/>
            <w:r>
              <w:t xml:space="preserve">≤ 0.01</w:t>
            </w:r>
          </w:p>
        </w:tc>
        <w:tc>
          <w:tcPr>
            <w:tcW w:w="1872" w:type="dxa"/>
          </w:tcPr>
          <w:p>
            <w:pPr/>
            <w:r>
              <w:t xml:space="preserve">Yes</w:t>
            </w:r>
          </w:p>
        </w:tc>
      </w:tr>
      <w:tr>
        <w:tc>
          <w:tcPr>
            <w:tcW w:w="1872" w:type="dxa"/>
          </w:tcPr>
          <w:p>
            <w:pPr/>
            <w:r>
              <w:t xml:space="preserve">Temperature</w:t>
            </w:r>
          </w:p>
        </w:tc>
        <w:tc>
          <w:tcPr>
            <w:tcW w:w="1872" w:type="dxa"/>
          </w:tcPr>
          <w:p>
            <w:pPr/>
            <w:r>
              <w:t xml:space="preserve">±0.10</w:t>
            </w:r>
          </w:p>
        </w:tc>
        <w:tc>
          <w:tcPr>
            <w:tcW w:w="1872" w:type="dxa"/>
          </w:tcPr>
          <w:p>
            <w:pPr/>
            <w:r>
              <w:t xml:space="preserve">±0.03</w:t>
            </w:r>
          </w:p>
        </w:tc>
        <w:tc>
          <w:tcPr>
            <w:tcW w:w="1872" w:type="dxa"/>
          </w:tcPr>
          <w:p>
            <w:pPr/>
            <w:r>
              <w:t xml:space="preserve">≤ 0.02</w:t>
            </w:r>
          </w:p>
        </w:tc>
        <w:tc>
          <w:tcPr>
            <w:tcW w:w="1872" w:type="dxa"/>
          </w:tcPr>
          <w:p>
            <w:pPr/>
            <w:r>
              <w:t xml:space="preserve">Yes</w:t>
            </w:r>
          </w:p>
        </w:tc>
      </w:tr>
      <w:tr>
        <w:tc>
          <w:tcPr>
            <w:tcW w:w="1872" w:type="dxa"/>
          </w:tcPr>
          <w:p>
            <w:pPr/>
            <w:r>
              <w:t xml:space="preserve">Pain</w:t>
            </w:r>
          </w:p>
        </w:tc>
        <w:tc>
          <w:tcPr>
            <w:tcW w:w="1872" w:type="dxa"/>
          </w:tcPr>
          <w:p>
            <w:pPr/>
            <w:r>
              <w:t xml:space="preserve">±0.80</w:t>
            </w:r>
          </w:p>
        </w:tc>
        <w:tc>
          <w:tcPr>
            <w:tcW w:w="1872" w:type="dxa"/>
          </w:tcPr>
          <w:p>
            <w:pPr/>
            <w:r>
              <w:t xml:space="preserve">±0.20</w:t>
            </w:r>
          </w:p>
        </w:tc>
        <w:tc>
          <w:tcPr>
            <w:tcW w:w="1872" w:type="dxa"/>
          </w:tcPr>
          <w:p>
            <w:pPr/>
            <w:r>
              <w:t xml:space="preserve">≤ 0.01</w:t>
            </w:r>
          </w:p>
        </w:tc>
        <w:tc>
          <w:tcPr>
            <w:tcW w:w="1872" w:type="dxa"/>
          </w:tcPr>
          <w:p>
            <w:pPr/>
            <w:r>
              <w:t xml:space="preserve">Yes</w:t>
            </w:r>
          </w:p>
        </w:tc>
      </w:tr>
      <w:tr>
        <w:tc>
          <w:tcPr>
            <w:tcW w:w="1872" w:type="dxa"/>
          </w:tcPr>
          <w:p>
            <w:pPr/>
            <w:r>
              <w:t xml:space="preserve">Shock index</w:t>
            </w:r>
          </w:p>
        </w:tc>
        <w:tc>
          <w:tcPr>
            <w:tcW w:w="1872" w:type="dxa"/>
          </w:tcPr>
          <w:p>
            <w:pPr/>
            <w:r>
              <w:t xml:space="preserve">±0.04</w:t>
            </w:r>
          </w:p>
        </w:tc>
        <w:tc>
          <w:tcPr>
            <w:tcW w:w="1872" w:type="dxa"/>
          </w:tcPr>
          <w:p>
            <w:pPr/>
            <w:r>
              <w:t xml:space="preserve">±0.01</w:t>
            </w:r>
          </w:p>
        </w:tc>
        <w:tc>
          <w:tcPr>
            <w:tcW w:w="1872" w:type="dxa"/>
          </w:tcPr>
          <w:p>
            <w:pPr/>
            <w:r>
              <w:t xml:space="preserve">≤ 0.02</w:t>
            </w:r>
          </w:p>
        </w:tc>
        <w:tc>
          <w:tcPr>
            <w:tcW w:w="1872" w:type="dxa"/>
          </w:tcPr>
          <w:p>
            <w:pPr/>
            <w:r>
              <w:t xml:space="preserve">Yes</w:t>
            </w:r>
          </w:p>
        </w:tc>
      </w:tr>
      <w:tr>
        <w:tc>
          <w:tcPr>
            <w:tcW w:w="1872" w:type="dxa"/>
          </w:tcPr>
          <w:p>
            <w:pPr/>
            <w:r>
              <w:t xml:space="preserve">Pulse pressure</w:t>
            </w:r>
          </w:p>
        </w:tc>
        <w:tc>
          <w:tcPr>
            <w:tcW w:w="1872" w:type="dxa"/>
          </w:tcPr>
          <w:p>
            <w:pPr/>
            <w:r>
              <w:t xml:space="preserve">±4.94</w:t>
            </w:r>
          </w:p>
        </w:tc>
        <w:tc>
          <w:tcPr>
            <w:tcW w:w="1872" w:type="dxa"/>
          </w:tcPr>
          <w:p>
            <w:pPr/>
            <w:r>
              <w:t xml:space="preserve">±1.2</w:t>
            </w:r>
          </w:p>
        </w:tc>
        <w:tc>
          <w:tcPr>
            <w:tcW w:w="1872" w:type="dxa"/>
          </w:tcPr>
          <w:p>
            <w:pPr/>
            <w:r>
              <w:t xml:space="preserve">≤ 0.01</w:t>
            </w:r>
          </w:p>
        </w:tc>
        <w:tc>
          <w:tcPr>
            <w:tcW w:w="1872" w:type="dxa"/>
          </w:tcPr>
          <w:p>
            <w:pPr/>
            <w:r>
              <w:t xml:space="preserve">Yes</w:t>
            </w:r>
          </w:p>
        </w:tc>
      </w:tr>
    </w:tbl>
    <w:p>
      <w:pPr/>
      <w:r>
        <w:t xml:space="preserve">Acceptance rule: </w:t>
      </w:r>
      <w:r>
        <w:rPr>
          <w:b/>
        </w:rPr>
        <w:t xml:space="preserve">9 of 9 features equivalent</w:t>
      </w:r>
      <w:r>
        <w:t xml:space="preserve"> at a 0.2 SD margin. Equivalence, not a non-significant t-test, is what demonstrates similarity.</w:t>
      </w:r>
    </w:p>
    <w:p>
      <w:pPr/>
      <w:r>
        <w:rPr>
          <w:b/>
        </w:rPr>
        <w:t xml:space="preserve">H. Test power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Quantity</w:t>
            </w:r>
          </w:p>
        </w:tc>
        <w:tc>
          <w:tcPr>
            <w:tcW w:w="4680" w:type="dxa"/>
            <w:shd w:val="clear" w:color="auto" w:fill="F2F2F2"/>
          </w:tcPr>
          <w:p>
            <w:pPr/>
            <w:r>
              <w:t xml:space="preserve">Target</w:t>
            </w:r>
          </w:p>
        </w:tc>
      </w:tr>
      <w:tr>
        <w:tc>
          <w:tcPr>
            <w:tcW w:w="4680" w:type="dxa"/>
          </w:tcPr>
          <w:p>
            <w:pPr/>
            <w:r>
              <w:t xml:space="preserve">Synthetic rows</w:t>
            </w:r>
          </w:p>
        </w:tc>
        <w:tc>
          <w:tcPr>
            <w:tcW w:w="4680" w:type="dxa"/>
          </w:tcPr>
          <w:p>
            <w:pPr/>
            <w:r>
              <w:t xml:space="preserve">12,000</w:t>
            </w:r>
          </w:p>
        </w:tc>
      </w:tr>
      <w:tr>
        <w:tc>
          <w:tcPr>
            <w:tcW w:w="4680" w:type="dxa"/>
          </w:tcPr>
          <w:p>
            <w:pPr/>
            <w:r>
              <w:t xml:space="preserve">Reference rows</w:t>
            </w:r>
          </w:p>
        </w:tc>
        <w:tc>
          <w:tcPr>
            <w:tcW w:w="4680" w:type="dxa"/>
          </w:tcPr>
          <w:p>
            <w:pPr/>
            <w:r>
              <w:t xml:space="preserve">≥ 1,000 (larger real sample than the 207-row demo)</w:t>
            </w:r>
          </w:p>
        </w:tc>
      </w:tr>
      <w:tr>
        <w:tc>
          <w:tcPr>
            <w:tcW w:w="4680" w:type="dxa"/>
          </w:tcPr>
          <w:p>
            <w:pPr/>
            <w:r>
              <w:t xml:space="preserve">Significance level</w:t>
            </w:r>
          </w:p>
        </w:tc>
        <w:tc>
          <w:tcPr>
            <w:tcW w:w="4680" w:type="dxa"/>
          </w:tcPr>
          <w:p>
            <w:pPr/>
            <w:r>
              <w:t xml:space="preserve">0.05</w:t>
            </w:r>
          </w:p>
        </w:tc>
      </w:tr>
      <w:tr>
        <w:tc>
          <w:tcPr>
            <w:tcW w:w="4680" w:type="dxa"/>
          </w:tcPr>
          <w:p>
            <w:pPr/>
            <w:r>
              <w:t xml:space="preserve">Power</w:t>
            </w:r>
          </w:p>
        </w:tc>
        <w:tc>
          <w:tcPr>
            <w:tcW w:w="4680" w:type="dxa"/>
          </w:tcPr>
          <w:p>
            <w:pPr/>
            <w:r>
              <w:t xml:space="preserve">0.80</w:t>
            </w:r>
          </w:p>
        </w:tc>
      </w:tr>
      <w:tr>
        <w:tc>
          <w:tcPr>
            <w:tcW w:w="4680" w:type="dxa"/>
          </w:tcPr>
          <w:p>
            <w:pPr/>
            <w:r>
              <w:t xml:space="preserve">Smallest detectable Cohen's d</w:t>
            </w:r>
          </w:p>
        </w:tc>
        <w:tc>
          <w:tcPr>
            <w:tcW w:w="4680" w:type="dxa"/>
          </w:tcPr>
          <w:p>
            <w:pPr/>
            <w:r>
              <w:t xml:space="preserve">≤ 0.09</w:t>
            </w:r>
          </w:p>
        </w:tc>
      </w:tr>
    </w:tbl>
    <w:p>
      <w:pPr/>
      <w:r>
        <w:t xml:space="preserve">A reference sample of at least 1,000 rows is part of the target: with 207 rows the smallest detectable effect is d = 0.20, which is too coarse to confirm agreement at the ±0.05 level the tables above ask for.</w:t>
      </w:r>
    </w:p>
    <w:p>
      <w:pPr>
        <w:pStyle w:val="Heading2"/>
      </w:pPr>
      <w:r>
        <w:t xml:space="preserve">7. ML training procedure</w:t>
      </w:r>
    </w:p>
    <w:p>
      <w:pPr/>
      <w:r>
        <w:t xml:space="preserve">Training compares 4 model families on 2 feature sets (8 candidates), picks XGBoost with TF-IDF text on validation macro-F1, refits it on train + validation, and scores it once on the test split. One command reproduces the shipped model:</w:t>
      </w:r>
    </w:p>
    <w:p>
      <w:pPr>
        <w:pStyle w:val="Code"/>
      </w:pPr>
      <w:bookmarkStart w:id="4" w:name="bongo_lang_bash_4"/>
      <w:bookmarkEnd w:id="4"/>
      <w:r>
        <w:t xml:space="preserve">pip install -r ml/requirements.txt</w:t>
        <w:br/>
        <w:t xml:space="preserve">python -m ml.training.train --source synthetic --n-samples 12000 --model-version v1 --force</w:t>
      </w:r>
    </w:p>
    <w:p>
      <w:pPr>
        <w:pStyle w:val="Heading3"/>
      </w:pPr>
      <w:r>
        <w:t xml:space="preserve">7.1 Step by step</w:t>
      </w:r>
    </w:p>
    <w:p>
      <w:pPr>
        <w:pStyle w:val="ListParagraph"/>
        <w:numPr>
          <w:ilvl w:val="0"/>
          <w:numId w:val="6"/>
        </w:numPr>
      </w:pPr>
      <w:r>
        <w:rPr>
          <w:b/>
        </w:rPr>
        <w:t xml:space="preserve">Load.</w:t>
      </w:r>
      <w:r>
        <w:t xml:space="preserve"> </w:t>
      </w:r>
      <w:r>
        <w:rPr>
          <w:rStyle w:val="CodeChar"/>
        </w:rPr>
        <w:t xml:space="preserve">--source synthetic | mimic | indian</w:t>
      </w:r>
      <w:r>
        <w:t xml:space="preserve"> picks the loader; each returns the common schema.</w:t>
      </w:r>
    </w:p>
    <w:p>
      <w:pPr>
        <w:pStyle w:val="ListParagraph"/>
        <w:numPr>
          <w:ilvl w:val="0"/>
          <w:numId w:val="6"/>
        </w:numPr>
      </w:pPr>
      <w:r>
        <w:rPr>
          <w:b/>
        </w:rPr>
        <w:t xml:space="preserve">Clean.</w:t>
      </w:r>
      <w:r>
        <w:t xml:space="preserve"> Add any missing input column as empty, coerce </w:t>
      </w:r>
      <w:r>
        <w:rPr>
          <w:rStyle w:val="CodeChar"/>
        </w:rPr>
        <w:t xml:space="preserve">esi</w:t>
      </w:r>
      <w:r>
        <w:t xml:space="preserve"> to an integer and drop rows outside 1–5.</w:t>
      </w:r>
    </w:p>
    <w:p>
      <w:pPr>
        <w:pStyle w:val="ListParagraph"/>
        <w:numPr>
          <w:ilvl w:val="0"/>
          <w:numId w:val="6"/>
        </w:numPr>
      </w:pPr>
      <w:r>
        <w:rPr>
          <w:b/>
        </w:rPr>
        <w:t xml:space="preserve">Whitelist features.</w:t>
      </w:r>
      <w:r>
        <w:t xml:space="preserve"> Keep only the 11 </w:t>
      </w:r>
      <w:r>
        <w:rPr>
          <w:rStyle w:val="CodeChar"/>
        </w:rPr>
        <w:t xml:space="preserve">INITIAL_TRIAGE_FEATURES</w:t>
      </w:r>
      <w:r>
        <w:t xml:space="preserve">; post-triage columns never reach the model.</w:t>
      </w:r>
    </w:p>
    <w:p>
      <w:pPr>
        <w:pStyle w:val="ListParagraph"/>
        <w:numPr>
          <w:ilvl w:val="0"/>
          <w:numId w:val="6"/>
        </w:numPr>
      </w:pPr>
      <w:r>
        <w:rPr>
          <w:b/>
        </w:rPr>
        <w:t xml:space="preserve">Split.</w:t>
      </w:r>
      <w:r>
        <w:t xml:space="preserve"> Stratified by ESI into 60% train / 20% validation / 20% test (7,200 / 2,400 / 2,400). If a real patient-ID column is given (</w:t>
      </w:r>
      <w:r>
        <w:rPr>
          <w:rStyle w:val="CodeChar"/>
        </w:rPr>
        <w:t xml:space="preserve">--patient-id-col</w:t>
      </w:r>
      <w:r>
        <w:t xml:space="preserve">), a </w:t>
      </w:r>
      <w:r>
        <w:rPr>
          <w:rStyle w:val="CodeChar"/>
        </w:rPr>
        <w:t xml:space="preserve">GroupShuffleSplit</w:t>
      </w:r>
      <w:r>
        <w:t xml:space="preserve"> keeps every visit of a patient in one partition.</w:t>
      </w:r>
    </w:p>
    <w:p>
      <w:pPr>
        <w:pStyle w:val="ListParagraph"/>
        <w:numPr>
          <w:ilvl w:val="0"/>
          <w:numId w:val="6"/>
        </w:numPr>
      </w:pPr>
      <w:r>
        <w:rPr>
          <w:b/>
        </w:rPr>
        <w:t xml:space="preserve">Build the pipeline</w:t>
      </w:r>
      <w:r>
        <w:t xml:space="preserve"> for each candidate: </w:t>
      </w:r>
      <w:r>
        <w:rPr>
          <w:rStyle w:val="CodeChar"/>
        </w:rPr>
        <w:t xml:space="preserve">FeatureEngineer → ColumnTransformer → estimator</w:t>
      </w:r>
      <w:r>
        <w:t xml:space="preserve">.</w:t>
      </w:r>
    </w:p>
    <w:p>
      <w:pPr>
        <w:pStyle w:val="ListParagraph"/>
        <w:numPr>
          <w:ilvl w:val="0"/>
          <w:numId w:val="6"/>
        </w:numPr>
      </w:pPr>
      <w:r>
        <w:rPr>
          <w:b/>
        </w:rPr>
        <w:t xml:space="preserve">Fit on train only.</w:t>
      </w:r>
      <w:r>
        <w:t xml:space="preserve"> Labels are shifted to 0–4 (</w:t>
      </w:r>
      <w:r>
        <w:rPr>
          <w:rStyle w:val="CodeChar"/>
        </w:rPr>
        <w:t xml:space="preserve">class = esi − 1</w:t>
      </w:r>
      <w:r>
        <w:t xml:space="preserve">) because XGBoost expects zero-based classes.</w:t>
      </w:r>
    </w:p>
    <w:p>
      <w:pPr>
        <w:pStyle w:val="ListParagraph"/>
        <w:numPr>
          <w:ilvl w:val="0"/>
          <w:numId w:val="6"/>
        </w:numPr>
      </w:pPr>
      <w:r>
        <w:rPr>
          <w:b/>
        </w:rPr>
        <w:t xml:space="preserve">Score on validation.</w:t>
      </w:r>
      <w:r>
        <w:t xml:space="preserve"> Record accuracy, macro and weighted F1, per-class metrics, confusion matrix and ESI 1–2 metrics.</w:t>
      </w:r>
    </w:p>
    <w:p>
      <w:pPr>
        <w:pStyle w:val="ListParagraph"/>
        <w:numPr>
          <w:ilvl w:val="0"/>
          <w:numId w:val="6"/>
        </w:numPr>
      </w:pPr>
      <w:r>
        <w:rPr>
          <w:b/>
        </w:rPr>
        <w:t xml:space="preserve">Select.</w:t>
      </w:r>
      <w:r>
        <w:t xml:space="preserve"> Highest validation macro-F1; ties go to higher ESI 1–2 recall.</w:t>
      </w:r>
    </w:p>
    <w:p>
      <w:pPr>
        <w:pStyle w:val="ListParagraph"/>
        <w:numPr>
          <w:ilvl w:val="0"/>
          <w:numId w:val="6"/>
        </w:numPr>
      </w:pPr>
      <w:r>
        <w:rPr>
          <w:b/>
        </w:rPr>
        <w:t xml:space="preserve">Refit</w:t>
      </w:r>
      <w:r>
        <w:t xml:space="preserve"> the winner on train + validation (9,600 rows).</w:t>
      </w:r>
    </w:p>
    <w:p>
      <w:pPr>
        <w:pStyle w:val="ListParagraph"/>
        <w:numPr>
          <w:ilvl w:val="0"/>
          <w:numId w:val="6"/>
        </w:numPr>
      </w:pPr>
      <w:r>
        <w:rPr>
          <w:b/>
        </w:rPr>
        <w:t xml:space="preserve">Test once</w:t>
      </w:r>
      <w:r>
        <w:t xml:space="preserve"> on the 2,400 held-out rows.</w:t>
      </w:r>
    </w:p>
    <w:p>
      <w:pPr>
        <w:pStyle w:val="ListParagraph"/>
        <w:numPr>
          <w:ilvl w:val="0"/>
          <w:numId w:val="6"/>
        </w:numPr>
      </w:pPr>
      <w:r>
        <w:rPr>
          <w:b/>
        </w:rPr>
        <w:t xml:space="preserve">Save.</w:t>
      </w:r>
      <w:r>
        <w:t xml:space="preserve"> </w:t>
      </w:r>
      <w:r>
        <w:rPr>
          <w:rStyle w:val="CodeChar"/>
        </w:rPr>
        <w:t xml:space="preserve">joblib.dump({pipeline, metadata})</w:t>
      </w:r>
      <w:r>
        <w:t xml:space="preserve"> to </w:t>
      </w:r>
      <w:r>
        <w:rPr>
          <w:rStyle w:val="CodeChar"/>
        </w:rPr>
        <w:t xml:space="preserve">triage_model_v1.joblib</w:t>
      </w:r>
      <w:r>
        <w:t xml:space="preserve">, plus </w:t>
      </w:r>
      <w:r>
        <w:rPr>
          <w:rStyle w:val="CodeChar"/>
        </w:rPr>
        <w:t xml:space="preserve">.metadata.json</w:t>
      </w:r>
      <w:r>
        <w:t xml:space="preserve">, </w:t>
      </w:r>
      <w:r>
        <w:rPr>
          <w:rStyle w:val="CodeChar"/>
        </w:rPr>
        <w:t xml:space="preserve">.metrics.json</w:t>
      </w:r>
      <w:r>
        <w:t xml:space="preserve"> and </w:t>
      </w:r>
      <w:r>
        <w:rPr>
          <w:rStyle w:val="CodeChar"/>
        </w:rPr>
        <w:t xml:space="preserve">latest.json</w:t>
      </w:r>
      <w:r>
        <w:t xml:space="preserve">. An existing version is never overwritten without </w:t>
      </w:r>
      <w:r>
        <w:rPr>
          <w:rStyle w:val="CodeChar"/>
        </w:rPr>
        <w:t xml:space="preserve">--force</w:t>
      </w:r>
      <w:r>
        <w:t xml:space="preserve">.</w:t>
      </w:r>
    </w:p>
    <w:p>
      <w:pPr>
        <w:pStyle w:val="Heading3"/>
      </w:pPr>
      <w:r>
        <w:t xml:space="preserve">7.2 Preprocessing pipeline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Stage</w:t>
            </w:r>
          </w:p>
        </w:tc>
        <w:tc>
          <w:tcPr>
            <w:tcW w:w="2340" w:type="dxa"/>
            <w:shd w:val="clear" w:color="auto" w:fill="F2F2F2"/>
          </w:tcPr>
          <w:p>
            <w:pPr/>
            <w:r>
              <w:t xml:space="preserve">Applied to</w:t>
            </w:r>
          </w:p>
        </w:tc>
        <w:tc>
          <w:tcPr>
            <w:tcW w:w="2340" w:type="dxa"/>
            <w:shd w:val="clear" w:color="auto" w:fill="F2F2F2"/>
          </w:tcPr>
          <w:p>
            <w:pPr/>
            <w:r>
              <w:t xml:space="preserve">Operation</w:t>
            </w:r>
          </w:p>
        </w:tc>
        <w:tc>
          <w:tcPr>
            <w:tcW w:w="2340" w:type="dxa"/>
            <w:shd w:val="clear" w:color="auto" w:fill="F2F2F2"/>
          </w:tcPr>
          <w:p>
            <w:pPr/>
            <w:r>
              <w:t xml:space="preserve">Learned from train?</w:t>
            </w:r>
          </w:p>
        </w:tc>
      </w:tr>
      <w:tr>
        <w:tc>
          <w:tcPr>
            <w:tcW w:w="2340" w:type="dxa"/>
          </w:tcPr>
          <w:p>
            <w:pPr/>
            <w:r>
              <w:rPr>
                <w:rStyle w:val="CodeChar"/>
              </w:rPr>
              <w:t xml:space="preserve">FeatureEngineer</w:t>
            </w:r>
          </w:p>
        </w:tc>
        <w:tc>
          <w:tcPr>
            <w:tcW w:w="2340" w:type="dxa"/>
          </w:tcPr>
          <w:p>
            <w:pPr/>
            <w:r>
              <w:t xml:space="preserve">Numeric</w:t>
            </w:r>
          </w:p>
        </w:tc>
        <w:tc>
          <w:tcPr>
            <w:tcW w:w="2340" w:type="dxa"/>
          </w:tcPr>
          <w:p>
            <w:pPr/>
            <w:r>
              <w:t xml:space="preserve">Coerce to number; values outside physiological range → missing</w:t>
            </w:r>
          </w:p>
        </w:tc>
        <w:tc>
          <w:tcPr>
            <w:tcW w:w="2340" w:type="dxa"/>
          </w:tcPr>
          <w:p>
            <w:pPr/>
            <w:r>
              <w:t xml:space="preserve">No (stateless)</w:t>
            </w:r>
          </w:p>
        </w:tc>
      </w:tr>
      <w:tr>
        <w:tc>
          <w:tcPr>
            <w:tcW w:w="2340" w:type="dxa"/>
          </w:tcPr>
          <w:p>
            <w:pPr/>
            <w:r>
              <w:rPr>
                <w:rStyle w:val="CodeChar"/>
              </w:rPr>
              <w:t xml:space="preserve">FeatureEngineer</w:t>
            </w:r>
          </w:p>
        </w:tc>
        <w:tc>
          <w:tcPr>
            <w:tcW w:w="2340" w:type="dxa"/>
          </w:tcPr>
          <w:p>
            <w:pPr/>
            <w:r>
              <w:t xml:space="preserve">Derived</w:t>
            </w:r>
          </w:p>
        </w:tc>
        <w:tc>
          <w:tcPr>
            <w:tcW w:w="2340" w:type="dxa"/>
          </w:tcPr>
          <w:p>
            <w:pPr/>
            <w:r>
              <w:rPr>
                <w:rStyle w:val="CodeChar"/>
              </w:rPr>
              <w:t xml:space="preserve">shock_index = HR / SBP</w:t>
            </w:r>
            <w:r>
              <w:t xml:space="preserve">, </w:t>
            </w:r>
            <w:r>
              <w:rPr>
                <w:rStyle w:val="CodeChar"/>
              </w:rPr>
              <w:t xml:space="preserve">pulse_pressure = SBP − DBP</w:t>
            </w:r>
          </w:p>
        </w:tc>
        <w:tc>
          <w:tcPr>
            <w:tcW w:w="2340" w:type="dxa"/>
          </w:tcPr>
          <w:p>
            <w:pPr/>
            <w:r>
              <w:t xml:space="preserve">No</w:t>
            </w:r>
          </w:p>
        </w:tc>
      </w:tr>
      <w:tr>
        <w:tc>
          <w:tcPr>
            <w:tcW w:w="2340" w:type="dxa"/>
          </w:tcPr>
          <w:p>
            <w:pPr/>
            <w:r>
              <w:rPr>
                <w:rStyle w:val="CodeChar"/>
              </w:rPr>
              <w:t xml:space="preserve">FeatureEngineer</w:t>
            </w:r>
          </w:p>
        </w:tc>
        <w:tc>
          <w:tcPr>
            <w:tcW w:w="2340" w:type="dxa"/>
          </w:tcPr>
          <w:p>
            <w:pPr/>
            <w:r>
              <w:t xml:space="preserve">Categorical</w:t>
            </w:r>
          </w:p>
        </w:tc>
        <w:tc>
          <w:tcPr>
            <w:tcW w:w="2340" w:type="dxa"/>
          </w:tcPr>
          <w:p>
            <w:pPr/>
            <w:r>
              <w:t xml:space="preserve">Upper/lower-case, map unknowns to UNKNOWN / unknown</w:t>
            </w:r>
          </w:p>
        </w:tc>
        <w:tc>
          <w:tcPr>
            <w:tcW w:w="2340" w:type="dxa"/>
          </w:tcPr>
          <w:p>
            <w:pPr/>
            <w:r>
              <w:t xml:space="preserve">No</w:t>
            </w:r>
          </w:p>
        </w:tc>
      </w:tr>
      <w:tr>
        <w:tc>
          <w:tcPr>
            <w:tcW w:w="2340" w:type="dxa"/>
          </w:tcPr>
          <w:p>
            <w:pPr/>
            <w:r>
              <w:rPr>
                <w:rStyle w:val="CodeChar"/>
              </w:rPr>
              <w:t xml:space="preserve">FeatureEngineer</w:t>
            </w:r>
          </w:p>
        </w:tc>
        <w:tc>
          <w:tcPr>
            <w:tcW w:w="2340" w:type="dxa"/>
          </w:tcPr>
          <w:p>
            <w:pPr/>
            <w:r>
              <w:t xml:space="preserve">Text</w:t>
            </w:r>
          </w:p>
        </w:tc>
        <w:tc>
          <w:tcPr>
            <w:tcW w:w="2340" w:type="dxa"/>
          </w:tcPr>
          <w:p>
            <w:pPr/>
            <w:r>
              <w:t xml:space="preserve">Lower-case, strip, fill empty</w:t>
            </w:r>
          </w:p>
        </w:tc>
        <w:tc>
          <w:tcPr>
            <w:tcW w:w="2340" w:type="dxa"/>
          </w:tcPr>
          <w:p>
            <w:pPr/>
            <w:r>
              <w:t xml:space="preserve">No</w:t>
            </w:r>
          </w:p>
        </w:tc>
      </w:tr>
      <w:tr>
        <w:tc>
          <w:tcPr>
            <w:tcW w:w="2340" w:type="dxa"/>
          </w:tcPr>
          <w:p>
            <w:pPr/>
            <w:r>
              <w:rPr>
                <w:rStyle w:val="CodeChar"/>
              </w:rPr>
              <w:t xml:space="preserve">SimpleImputer(median)</w:t>
            </w:r>
            <w:r>
              <w:t xml:space="preserve"> + </w:t>
            </w:r>
            <w:r>
              <w:rPr>
                <w:rStyle w:val="CodeChar"/>
              </w:rPr>
              <w:t xml:space="preserve">StandardScaler</w:t>
            </w:r>
          </w:p>
        </w:tc>
        <w:tc>
          <w:tcPr>
            <w:tcW w:w="2340" w:type="dxa"/>
          </w:tcPr>
          <w:p>
            <w:pPr/>
            <w:r>
              <w:t xml:space="preserve">10 numeric features</w:t>
            </w:r>
          </w:p>
        </w:tc>
        <w:tc>
          <w:tcPr>
            <w:tcW w:w="2340" w:type="dxa"/>
          </w:tcPr>
          <w:p>
            <w:pPr/>
            <w:r>
              <w:t xml:space="preserve">Fill gaps, then z-score</w:t>
            </w:r>
          </w:p>
        </w:tc>
        <w:tc>
          <w:tcPr>
            <w:tcW w:w="2340" w:type="dxa"/>
          </w:tcPr>
          <w:p>
            <w:pPr/>
            <w:r>
              <w:t xml:space="preserve">Yes</w:t>
            </w:r>
          </w:p>
        </w:tc>
      </w:tr>
      <w:tr>
        <w:tc>
          <w:tcPr>
            <w:tcW w:w="2340" w:type="dxa"/>
          </w:tcPr>
          <w:p>
            <w:pPr/>
            <w:r>
              <w:rPr>
                <w:rStyle w:val="CodeChar"/>
              </w:rPr>
              <w:t xml:space="preserve">SimpleImputer(most_frequent)</w:t>
            </w:r>
            <w:r>
              <w:t xml:space="preserve"> + </w:t>
            </w:r>
            <w:r>
              <w:rPr>
                <w:rStyle w:val="CodeChar"/>
              </w:rPr>
              <w:t xml:space="preserve">OneHotEncoder(handle_unknown="ignore")</w:t>
            </w:r>
          </w:p>
        </w:tc>
        <w:tc>
          <w:tcPr>
            <w:tcW w:w="2340" w:type="dxa"/>
          </w:tcPr>
          <w:p>
            <w:pPr/>
            <w:r>
              <w:t xml:space="preserve">sex, arrival_transport</w:t>
            </w:r>
          </w:p>
        </w:tc>
        <w:tc>
          <w:tcPr>
            <w:tcW w:w="2340" w:type="dxa"/>
          </w:tcPr>
          <w:p>
            <w:pPr/>
            <w:r>
              <w:t xml:space="preserve">Fill gaps, then one-hot</w:t>
            </w:r>
          </w:p>
        </w:tc>
        <w:tc>
          <w:tcPr>
            <w:tcW w:w="2340" w:type="dxa"/>
          </w:tcPr>
          <w:p>
            <w:pPr/>
            <w:r>
              <w:t xml:space="preserve">Yes</w:t>
            </w:r>
          </w:p>
        </w:tc>
      </w:tr>
      <w:tr>
        <w:tc>
          <w:tcPr>
            <w:tcW w:w="2340" w:type="dxa"/>
          </w:tcPr>
          <w:p>
            <w:pPr/>
            <w:r>
              <w:rPr>
                <w:rStyle w:val="CodeChar"/>
              </w:rPr>
              <w:t xml:space="preserve">TfidfVectorizer</w:t>
            </w:r>
          </w:p>
        </w:tc>
        <w:tc>
          <w:tcPr>
            <w:tcW w:w="2340" w:type="dxa"/>
          </w:tcPr>
          <w:p>
            <w:pPr/>
            <w:r>
              <w:t xml:space="preserve">chief_complaint</w:t>
            </w:r>
          </w:p>
        </w:tc>
        <w:tc>
          <w:tcPr>
            <w:tcW w:w="2340" w:type="dxa"/>
          </w:tcPr>
          <w:p>
            <w:pPr/>
            <w:r>
              <w:t xml:space="preserve">1–2-grams, max 400 terms, min_df 2, sublinear TF, English stop words</w:t>
            </w:r>
          </w:p>
        </w:tc>
        <w:tc>
          <w:tcPr>
            <w:tcW w:w="2340" w:type="dxa"/>
          </w:tcPr>
          <w:p>
            <w:pPr/>
            <w:r>
              <w:t xml:space="preserve">Yes</w:t>
            </w:r>
          </w:p>
        </w:tc>
      </w:tr>
    </w:tbl>
    <w:p>
      <w:pPr/>
      <w:r>
        <w:t xml:space="preserve">The transformed matrix is kept dense (</w:t>
      </w:r>
      <w:r>
        <w:rPr>
          <w:rStyle w:val="CodeChar"/>
        </w:rPr>
        <w:t xml:space="preserve">sparse_threshold=0</w:t>
      </w:r>
      <w:r>
        <w:t xml:space="preserve">) so SHAP can read it directly.</w:t>
      </w:r>
    </w:p>
    <w:p>
      <w:pPr>
        <w:pStyle w:val="Heading3"/>
      </w:pPr>
      <w:r>
        <w:t xml:space="preserve">7.3 Model zoo and hyperparameters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Model</w:t>
            </w:r>
          </w:p>
        </w:tc>
        <w:tc>
          <w:tcPr>
            <w:tcW w:w="3120" w:type="dxa"/>
            <w:shd w:val="clear" w:color="auto" w:fill="F2F2F2"/>
          </w:tcPr>
          <w:p>
            <w:pPr/>
            <w:r>
              <w:t xml:space="preserve">Hyperparameters</w:t>
            </w:r>
          </w:p>
        </w:tc>
        <w:tc>
          <w:tcPr>
            <w:tcW w:w="3120" w:type="dxa"/>
            <w:shd w:val="clear" w:color="auto" w:fill="F2F2F2"/>
          </w:tcPr>
          <w:p>
            <w:pPr/>
            <w:r>
              <w:t xml:space="preserve">Imbalance handling</w:t>
            </w:r>
          </w:p>
        </w:tc>
      </w:tr>
      <w:tr>
        <w:tc>
          <w:tcPr>
            <w:tcW w:w="3120" w:type="dxa"/>
          </w:tcPr>
          <w:p>
            <w:pPr/>
            <w:r>
              <w:t xml:space="preserve">Logistic Regression</w:t>
            </w:r>
          </w:p>
        </w:tc>
        <w:tc>
          <w:tcPr>
            <w:tcW w:w="3120" w:type="dxa"/>
          </w:tcPr>
          <w:p>
            <w:pPr/>
            <w:r>
              <w:t xml:space="preserve">max_iter 2000, default L2 penalty</w:t>
            </w:r>
          </w:p>
        </w:tc>
        <w:tc>
          <w:tcPr>
            <w:tcW w:w="3120" w:type="dxa"/>
          </w:tcPr>
          <w:p>
            <w:pPr/>
            <w:r>
              <w:rPr>
                <w:rStyle w:val="CodeChar"/>
              </w:rPr>
              <w:t xml:space="preserve">class_weight="balanced"</w:t>
            </w:r>
          </w:p>
        </w:tc>
      </w:tr>
      <w:tr>
        <w:tc>
          <w:tcPr>
            <w:tcW w:w="3120" w:type="dxa"/>
          </w:tcPr>
          <w:p>
            <w:pPr/>
            <w:r>
              <w:t xml:space="preserve">Decision Tree</w:t>
            </w:r>
          </w:p>
        </w:tc>
        <w:tc>
          <w:tcPr>
            <w:tcW w:w="3120" w:type="dxa"/>
          </w:tcPr>
          <w:p>
            <w:pPr/>
            <w:r>
              <w:t xml:space="preserve">max_depth 10, min_samples_leaf 20</w:t>
            </w:r>
          </w:p>
        </w:tc>
        <w:tc>
          <w:tcPr>
            <w:tcW w:w="3120" w:type="dxa"/>
          </w:tcPr>
          <w:p>
            <w:pPr/>
            <w:r>
              <w:rPr>
                <w:rStyle w:val="CodeChar"/>
              </w:rPr>
              <w:t xml:space="preserve">class_weight="balanced"</w:t>
            </w:r>
          </w:p>
        </w:tc>
      </w:tr>
      <w:tr>
        <w:tc>
          <w:tcPr>
            <w:tcW w:w="3120" w:type="dxa"/>
          </w:tcPr>
          <w:p>
            <w:pPr/>
            <w:r>
              <w:t xml:space="preserve">Random Forest</w:t>
            </w:r>
          </w:p>
        </w:tc>
        <w:tc>
          <w:tcPr>
            <w:tcW w:w="3120" w:type="dxa"/>
          </w:tcPr>
          <w:p>
            <w:pPr/>
            <w:r>
              <w:t xml:space="preserve">300 trees, max_depth none, min_samples_leaf 5</w:t>
            </w:r>
          </w:p>
        </w:tc>
        <w:tc>
          <w:tcPr>
            <w:tcW w:w="3120" w:type="dxa"/>
          </w:tcPr>
          <w:p>
            <w:pPr/>
            <w:r>
              <w:rPr>
                <w:rStyle w:val="CodeChar"/>
              </w:rPr>
              <w:t xml:space="preserve">class_weight="balanced_subsample"</w:t>
            </w:r>
          </w:p>
        </w:tc>
      </w:tr>
      <w:tr>
        <w:tc>
          <w:tcPr>
            <w:tcW w:w="3120" w:type="dxa"/>
          </w:tcPr>
          <w:p>
            <w:pPr/>
            <w:r>
              <w:rPr>
                <w:b/>
              </w:rPr>
              <w:t xml:space="preserve">XGBoost</w:t>
            </w:r>
            <w:r>
              <w:t xml:space="preserve"> (selected)</w:t>
            </w:r>
          </w:p>
        </w:tc>
        <w:tc>
          <w:tcPr>
            <w:tcW w:w="3120" w:type="dxa"/>
          </w:tcPr>
          <w:p>
            <w:pPr/>
            <w:r>
              <w:t xml:space="preserve">400 trees, max_depth 5, learning_rate 0.05, subsample 0.9, colsample_bytree 0.9, </w:t>
            </w:r>
            <w:r>
              <w:rPr>
                <w:rStyle w:val="CodeChar"/>
              </w:rPr>
              <w:t xml:space="preserve">multi:softprob</w:t>
            </w:r>
            <w:r>
              <w:t xml:space="preserve">, 5 classes, </w:t>
            </w:r>
            <w:r>
              <w:rPr>
                <w:rStyle w:val="CodeChar"/>
              </w:rPr>
              <w:t xml:space="preserve">hist</w:t>
            </w:r>
            <w:r>
              <w:t xml:space="preserve"> tree method, eval metric mlogloss</w:t>
            </w:r>
          </w:p>
        </w:tc>
        <w:tc>
          <w:tcPr>
            <w:tcW w:w="3120" w:type="dxa"/>
          </w:tcPr>
          <w:p>
            <w:pPr/>
            <w:r>
              <w:t xml:space="preserve">Class-balanced via stratified split; no explicit weights</w:t>
            </w:r>
          </w:p>
        </w:tc>
      </w:tr>
    </w:tbl>
    <w:p>
      <w:pPr/>
      <w:r>
        <w:t xml:space="preserve">All models use </w:t>
      </w:r>
      <w:r>
        <w:rPr>
          <w:rStyle w:val="CodeChar"/>
        </w:rPr>
        <w:t xml:space="preserve">random_state = 42</w:t>
      </w:r>
      <w:r>
        <w:t xml:space="preserve">. Hyperparameters are fixed, not searched, so the comparison stays about model family and feature set.</w:t>
      </w:r>
    </w:p>
    <w:p>
      <w:pPr>
        <w:pStyle w:val="Heading3"/>
      </w:pPr>
      <w:r>
        <w:t xml:space="preserve">7.4 Training environment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Training date</w:t>
            </w:r>
          </w:p>
        </w:tc>
        <w:tc>
          <w:tcPr>
            <w:tcW w:w="4680" w:type="dxa"/>
          </w:tcPr>
          <w:p>
            <w:pPr/>
            <w:r>
              <w:t xml:space="preserve">3 Sep 2026</w:t>
            </w:r>
          </w:p>
        </w:tc>
      </w:tr>
      <w:tr>
        <w:tc>
          <w:tcPr>
            <w:tcW w:w="4680" w:type="dxa"/>
          </w:tcPr>
          <w:p>
            <w:pPr/>
            <w:r>
              <w:t xml:space="preserve">Python</w:t>
            </w:r>
          </w:p>
        </w:tc>
        <w:tc>
          <w:tcPr>
            <w:tcW w:w="4680" w:type="dxa"/>
          </w:tcPr>
          <w:p>
            <w:pPr/>
            <w:r>
              <w:t xml:space="preserve">3.13.5</w:t>
            </w:r>
          </w:p>
        </w:tc>
      </w:tr>
      <w:tr>
        <w:tc>
          <w:tcPr>
            <w:tcW w:w="4680" w:type="dxa"/>
          </w:tcPr>
          <w:p>
            <w:pPr/>
            <w:r>
              <w:t xml:space="preserve">scikit-learn / XGBoost</w:t>
            </w:r>
          </w:p>
        </w:tc>
        <w:tc>
          <w:tcPr>
            <w:tcW w:w="4680" w:type="dxa"/>
          </w:tcPr>
          <w:p>
            <w:pPr/>
            <w:r>
              <w:t xml:space="preserve">1.9.0 / 3.4.1</w:t>
            </w:r>
          </w:p>
        </w:tc>
      </w:tr>
      <w:tr>
        <w:tc>
          <w:tcPr>
            <w:tcW w:w="4680" w:type="dxa"/>
          </w:tcPr>
          <w:p>
            <w:pPr/>
            <w:r>
              <w:t xml:space="preserve">pandas / NumPy</w:t>
            </w:r>
          </w:p>
        </w:tc>
        <w:tc>
          <w:tcPr>
            <w:tcW w:w="4680" w:type="dxa"/>
          </w:tcPr>
          <w:p>
            <w:pPr/>
            <w:r>
              <w:t xml:space="preserve">3.0.5 / 2.5.2</w:t>
            </w:r>
          </w:p>
        </w:tc>
      </w:tr>
      <w:tr>
        <w:tc>
          <w:tcPr>
            <w:tcW w:w="4680" w:type="dxa"/>
          </w:tcPr>
          <w:p>
            <w:pPr/>
            <w:r>
              <w:t xml:space="preserve">Random seed</w:t>
            </w:r>
          </w:p>
        </w:tc>
        <w:tc>
          <w:tcPr>
            <w:tcW w:w="4680" w:type="dxa"/>
          </w:tcPr>
          <w:p>
            <w:pPr/>
            <w:r>
              <w:t xml:space="preserve">42</w:t>
            </w:r>
          </w:p>
        </w:tc>
      </w:tr>
      <w:tr>
        <w:tc>
          <w:tcPr>
            <w:tcW w:w="4680" w:type="dxa"/>
          </w:tcPr>
          <w:p>
            <w:pPr/>
            <w:r>
              <w:t xml:space="preserve">Artifact</w:t>
            </w:r>
          </w:p>
        </w:tc>
        <w:tc>
          <w:tcPr>
            <w:tcW w:w="4680" w:type="dxa"/>
          </w:tcPr>
          <w:p>
            <w:pPr/>
            <w:r>
              <w:rPr>
                <w:rStyle w:val="CodeChar"/>
              </w:rPr>
              <w:t xml:space="preserve">ml/models/triage_model_v1.joblib</w:t>
            </w:r>
            <w:r>
              <w:t xml:space="preserve"> (~3.9 MB)</w:t>
            </w:r>
          </w:p>
        </w:tc>
      </w:tr>
    </w:tbl>
    <w:p>
      <w:pPr>
        <w:pStyle w:val="Heading3"/>
      </w:pPr>
      <w:r>
        <w:t xml:space="preserve">7.5 Domain-transfer experiments</w:t>
      </w:r>
    </w:p>
    <w:p>
      <w:pPr/>
      <w:r>
        <w:rPr>
          <w:rStyle w:val="CodeChar"/>
        </w:rPr>
        <w:t xml:space="preserve">python -m ml.experiments.run_domain_experiment --experiment all --source mimic --data-path &lt;path&gt;</w:t>
      </w:r>
      <w:r>
        <w:t xml:space="preserve"> runs the same pipeline under five set-ups. It never overwrites the shipped model.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Experiment</w:t>
            </w:r>
          </w:p>
        </w:tc>
        <w:tc>
          <w:tcPr>
            <w:tcW w:w="2340" w:type="dxa"/>
            <w:shd w:val="clear" w:color="auto" w:fill="F2F2F2"/>
          </w:tcPr>
          <w:p>
            <w:pPr/>
            <w:r>
              <w:t xml:space="preserve">Train on</w:t>
            </w:r>
          </w:p>
        </w:tc>
        <w:tc>
          <w:tcPr>
            <w:tcW w:w="2340" w:type="dxa"/>
            <w:shd w:val="clear" w:color="auto" w:fill="F2F2F2"/>
          </w:tcPr>
          <w:p>
            <w:pPr/>
            <w:r>
              <w:t xml:space="preserve">Test on</w:t>
            </w:r>
          </w:p>
        </w:tc>
      </w:tr>
      <w:tr>
        <w:tc>
          <w:tcPr>
            <w:tcW w:w="2340" w:type="dxa"/>
          </w:tcPr>
          <w:p>
            <w:pPr/>
            <w:r>
              <w:t xml:space="preserve">A</w:t>
            </w:r>
          </w:p>
        </w:tc>
        <w:tc>
          <w:tcPr>
            <w:tcW w:w="2340" w:type="dxa"/>
          </w:tcPr>
          <w:p>
            <w:pPr/>
            <w:r>
              <w:t xml:space="preserve">Synthetic baseline</w:t>
            </w:r>
          </w:p>
        </w:tc>
        <w:tc>
          <w:tcPr>
            <w:tcW w:w="2340" w:type="dxa"/>
          </w:tcPr>
          <w:p>
            <w:pPr/>
            <w:r>
              <w:t xml:space="preserve">Synthetic train + val</w:t>
            </w:r>
          </w:p>
        </w:tc>
        <w:tc>
          <w:tcPr>
            <w:tcW w:w="2340" w:type="dxa"/>
          </w:tcPr>
          <w:p>
            <w:pPr/>
            <w:r>
              <w:t xml:space="preserve">Synthetic test (2,400)</w:t>
            </w:r>
          </w:p>
        </w:tc>
      </w:tr>
      <w:tr>
        <w:tc>
          <w:tcPr>
            <w:tcW w:w="2340" w:type="dxa"/>
          </w:tcPr>
          <w:p>
            <w:pPr/>
            <w:r>
              <w:t xml:space="preserve">B</w:t>
            </w:r>
          </w:p>
        </w:tc>
        <w:tc>
          <w:tcPr>
            <w:tcW w:w="2340" w:type="dxa"/>
          </w:tcPr>
          <w:p>
            <w:pPr/>
            <w:r>
              <w:t xml:space="preserve">Synthetic → real</w:t>
            </w:r>
          </w:p>
        </w:tc>
        <w:tc>
          <w:tcPr>
            <w:tcW w:w="2340" w:type="dxa"/>
          </w:tcPr>
          <w:p>
            <w:pPr/>
            <w:r>
              <w:t xml:space="preserve">Synthetic (all)</w:t>
            </w:r>
          </w:p>
        </w:tc>
        <w:tc>
          <w:tcPr>
            <w:tcW w:w="2340" w:type="dxa"/>
          </w:tcPr>
          <w:p>
            <w:pPr/>
            <w:r>
              <w:t xml:space="preserve">All 207 MIMIC rows, no retraining</w:t>
            </w:r>
          </w:p>
        </w:tc>
      </w:tr>
      <w:tr>
        <w:tc>
          <w:tcPr>
            <w:tcW w:w="2340" w:type="dxa"/>
          </w:tcPr>
          <w:p>
            <w:pPr/>
            <w:r>
              <w:t xml:space="preserve">C</w:t>
            </w:r>
          </w:p>
        </w:tc>
        <w:tc>
          <w:tcPr>
            <w:tcW w:w="2340" w:type="dxa"/>
          </w:tcPr>
          <w:p>
            <w:pPr/>
            <w:r>
              <w:t xml:space="preserve">Real only</w:t>
            </w:r>
          </w:p>
        </w:tc>
        <w:tc>
          <w:tcPr>
            <w:tcW w:w="2340" w:type="dxa"/>
          </w:tcPr>
          <w:p>
            <w:pPr/>
            <w:r>
              <w:t xml:space="preserve">MIMIC train + val (123 + 42)</w:t>
            </w:r>
          </w:p>
        </w:tc>
        <w:tc>
          <w:tcPr>
            <w:tcW w:w="2340" w:type="dxa"/>
          </w:tcPr>
          <w:p>
            <w:pPr/>
            <w:r>
              <w:t xml:space="preserve">MIMIC test (42)</w:t>
            </w:r>
          </w:p>
        </w:tc>
      </w:tr>
      <w:tr>
        <w:tc>
          <w:tcPr>
            <w:tcW w:w="2340" w:type="dxa"/>
          </w:tcPr>
          <w:p>
            <w:pPr/>
            <w:r>
              <w:t xml:space="preserve">D</w:t>
            </w:r>
          </w:p>
        </w:tc>
        <w:tc>
          <w:tcPr>
            <w:tcW w:w="2340" w:type="dxa"/>
          </w:tcPr>
          <w:p>
            <w:pPr/>
            <w:r>
              <w:t xml:space="preserve">Combined</w:t>
            </w:r>
          </w:p>
        </w:tc>
        <w:tc>
          <w:tcPr>
            <w:tcW w:w="2340" w:type="dxa"/>
          </w:tcPr>
          <w:p>
            <w:pPr/>
            <w:r>
              <w:t xml:space="preserve">Synthetic 12,000 + MIMIC train 165</w:t>
            </w:r>
          </w:p>
        </w:tc>
        <w:tc>
          <w:tcPr>
            <w:tcW w:w="2340" w:type="dxa"/>
          </w:tcPr>
          <w:p>
            <w:pPr/>
            <w:r>
              <w:t xml:space="preserve">MIMIC test (42)</w:t>
            </w:r>
          </w:p>
        </w:tc>
      </w:tr>
      <w:tr>
        <w:tc>
          <w:tcPr>
            <w:tcW w:w="2340" w:type="dxa"/>
          </w:tcPr>
          <w:p>
            <w:pPr/>
            <w:r>
              <w:t xml:space="preserve">E</w:t>
            </w:r>
          </w:p>
        </w:tc>
        <w:tc>
          <w:tcPr>
            <w:tcW w:w="2340" w:type="dxa"/>
          </w:tcPr>
          <w:p>
            <w:pPr/>
            <w:r>
              <w:t xml:space="preserve">Adapted</w:t>
            </w:r>
          </w:p>
        </w:tc>
        <w:tc>
          <w:tcPr>
            <w:tcW w:w="2340" w:type="dxa"/>
          </w:tcPr>
          <w:p>
            <w:pPr/>
            <w:r>
              <w:t xml:space="preserve">Same as D, MIMIC rows weighted 3× via </w:t>
            </w:r>
            <w:r>
              <w:rPr>
                <w:rStyle w:val="CodeChar"/>
              </w:rPr>
              <w:t xml:space="preserve">sample_weight</w:t>
            </w:r>
          </w:p>
        </w:tc>
        <w:tc>
          <w:tcPr>
            <w:tcW w:w="2340" w:type="dxa"/>
          </w:tcPr>
          <w:p>
            <w:pPr/>
            <w:r>
              <w:t xml:space="preserve">MIMIC test (42)</w:t>
            </w:r>
          </w:p>
        </w:tc>
      </w:tr>
      <w:tr>
        <w:tc>
          <w:tcPr>
            <w:tcW w:w="2340" w:type="dxa"/>
          </w:tcPr>
          <w:p>
            <w:pPr/>
            <w:r>
              <w:t xml:space="preserve">—</w:t>
            </w:r>
          </w:p>
        </w:tc>
        <w:tc>
          <w:tcPr>
            <w:tcW w:w="2340" w:type="dxa"/>
          </w:tcPr>
          <w:p>
            <w:pPr/>
            <w:r>
              <w:t xml:space="preserve">Ablation</w:t>
            </w:r>
          </w:p>
        </w:tc>
        <w:tc>
          <w:tcPr>
            <w:tcW w:w="2340" w:type="dxa"/>
          </w:tcPr>
          <w:p>
            <w:pPr/>
            <w:r>
              <w:t xml:space="preserve">XGBoost, structured only vs structured + TF-IDF</w:t>
            </w:r>
          </w:p>
        </w:tc>
        <w:tc>
          <w:tcPr>
            <w:tcW w:w="2340" w:type="dxa"/>
          </w:tcPr>
          <w:p>
            <w:pPr/>
            <w:r>
              <w:t xml:space="preserve">Synthetic validation (2,400)</w:t>
            </w:r>
          </w:p>
        </w:tc>
      </w:tr>
    </w:tbl>
    <w:p>
      <w:pPr/>
      <w:r>
        <w:t xml:space="preserve">Experiment D picks its model by test macro-F1 because the split is tiny; its output file says so. Experiment E is sample weighting, not fine-tuning or XGBoost warm-start.</w:t>
      </w:r>
    </w:p>
    <w:p>
      <w:pPr>
        <w:pStyle w:val="Heading3"/>
      </w:pPr>
      <w:r>
        <w:t xml:space="preserve">7.6 Inference</w:t>
      </w:r>
    </w:p>
    <w:p>
      <w:pPr/>
      <w:r>
        <w:t xml:space="preserve">At API startup the service loads the artifact named in </w:t>
      </w:r>
      <w:r>
        <w:rPr>
          <w:rStyle w:val="CodeChar"/>
        </w:rPr>
        <w:t xml:space="preserve">models/latest.json</w:t>
      </w:r>
      <w:r>
        <w:t xml:space="preserve">. A request is validated (ranges, known categories, at least 3 of 6 core vitals), passed through the saved pipeline, and returned with class probabilities, confidence (top probability), a SHAP explanation, </w:t>
      </w:r>
      <w:r>
        <w:rPr>
          <w:rStyle w:val="CodeChar"/>
        </w:rPr>
        <w:t xml:space="preserve">requires_human_review: true</w:t>
      </w:r>
      <w:r>
        <w:t xml:space="preserve"> and a clinical notice.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Config variable</w:t>
            </w:r>
          </w:p>
        </w:tc>
        <w:tc>
          <w:tcPr>
            <w:tcW w:w="3120" w:type="dxa"/>
            <w:shd w:val="clear" w:color="auto" w:fill="F2F2F2"/>
          </w:tcPr>
          <w:p>
            <w:pPr/>
            <w:r>
              <w:t xml:space="preserve">Default</w:t>
            </w:r>
          </w:p>
        </w:tc>
        <w:tc>
          <w:tcPr>
            <w:tcW w:w="3120" w:type="dxa"/>
            <w:shd w:val="clear" w:color="auto" w:fill="F2F2F2"/>
          </w:tcPr>
          <w:p>
            <w:pPr/>
            <w:r>
              <w:t xml:space="preserve">Effect</w:t>
            </w:r>
          </w:p>
        </w:tc>
      </w:tr>
      <w:tr>
        <w:tc>
          <w:tcPr>
            <w:tcW w:w="3120" w:type="dxa"/>
          </w:tcPr>
          <w:p>
            <w:pPr/>
            <w:r>
              <w:rPr>
                <w:rStyle w:val="CodeChar"/>
              </w:rPr>
              <w:t xml:space="preserve">TRIAGE_ML_ENABLED</w:t>
            </w:r>
          </w:p>
        </w:tc>
        <w:tc>
          <w:tcPr>
            <w:tcW w:w="3120" w:type="dxa"/>
          </w:tcPr>
          <w:p>
            <w:pPr/>
            <w:r>
              <w:t xml:space="preserve">true</w:t>
            </w:r>
          </w:p>
        </w:tc>
        <w:tc>
          <w:tcPr>
            <w:tcW w:w="3120" w:type="dxa"/>
          </w:tcPr>
          <w:p>
            <w:pPr/>
            <w:r>
              <w:rPr>
                <w:rStyle w:val="CodeChar"/>
              </w:rPr>
              <w:t xml:space="preserve">false</w:t>
            </w:r>
            <w:r>
              <w:t xml:space="preserve"> → triage endpoints return 503</w:t>
            </w:r>
          </w:p>
        </w:tc>
      </w:tr>
      <w:tr>
        <w:tc>
          <w:tcPr>
            <w:tcW w:w="3120" w:type="dxa"/>
          </w:tcPr>
          <w:p>
            <w:pPr/>
            <w:r>
              <w:rPr>
                <w:rStyle w:val="CodeChar"/>
              </w:rPr>
              <w:t xml:space="preserve">TRIAGE_MODEL_BACKEND</w:t>
            </w:r>
          </w:p>
        </w:tc>
        <w:tc>
          <w:tcPr>
            <w:tcW w:w="3120" w:type="dxa"/>
          </w:tcPr>
          <w:p>
            <w:pPr/>
            <w:r>
              <w:t xml:space="preserve">auto</w:t>
            </w:r>
          </w:p>
        </w:tc>
        <w:tc>
          <w:tcPr>
            <w:tcW w:w="3120" w:type="dxa"/>
          </w:tcPr>
          <w:p>
            <w:pPr/>
            <w:r>
              <w:t xml:space="preserve">auto = model, else heuristic; </w:t>
            </w:r>
            <w:r>
              <w:rPr>
                <w:rStyle w:val="CodeChar"/>
              </w:rPr>
              <w:t xml:space="preserve">model</w:t>
            </w:r>
            <w:r>
              <w:t xml:space="preserve"> = require artifact; </w:t>
            </w:r>
            <w:r>
              <w:rPr>
                <w:rStyle w:val="CodeChar"/>
              </w:rPr>
              <w:t xml:space="preserve">heuristic</w:t>
            </w:r>
            <w:r>
              <w:t xml:space="preserve"> = rules only</w:t>
            </w:r>
          </w:p>
        </w:tc>
      </w:tr>
      <w:tr>
        <w:tc>
          <w:tcPr>
            <w:tcW w:w="3120" w:type="dxa"/>
          </w:tcPr>
          <w:p>
            <w:pPr/>
            <w:r>
              <w:rPr>
                <w:rStyle w:val="CodeChar"/>
              </w:rPr>
              <w:t xml:space="preserve">TRIAGE_MODEL_PATH</w:t>
            </w:r>
          </w:p>
        </w:tc>
        <w:tc>
          <w:tcPr>
            <w:tcW w:w="3120" w:type="dxa"/>
          </w:tcPr>
          <w:p>
            <w:pPr/>
            <w:r>
              <w:t xml:space="preserve">empty</w:t>
            </w:r>
          </w:p>
        </w:tc>
        <w:tc>
          <w:tcPr>
            <w:tcW w:w="3120" w:type="dxa"/>
          </w:tcPr>
          <w:p>
            <w:pPr/>
            <w:r>
              <w:t xml:space="preserve">Explicit </w:t>
            </w:r>
            <w:r>
              <w:rPr>
                <w:rStyle w:val="CodeChar"/>
              </w:rPr>
              <w:t xml:space="preserve">.joblib</w:t>
            </w:r>
            <w:r>
              <w:t xml:space="preserve"> path</w:t>
            </w:r>
          </w:p>
        </w:tc>
      </w:tr>
      <w:tr>
        <w:tc>
          <w:tcPr>
            <w:tcW w:w="3120" w:type="dxa"/>
          </w:tcPr>
          <w:p>
            <w:pPr/>
            <w:r>
              <w:rPr>
                <w:rStyle w:val="CodeChar"/>
              </w:rPr>
              <w:t xml:space="preserve">TRIAGE_MODEL_VERSION</w:t>
            </w:r>
          </w:p>
        </w:tc>
        <w:tc>
          <w:tcPr>
            <w:tcW w:w="3120" w:type="dxa"/>
          </w:tcPr>
          <w:p>
            <w:pPr/>
            <w:r>
              <w:t xml:space="preserve">empty</w:t>
            </w:r>
          </w:p>
        </w:tc>
        <w:tc>
          <w:tcPr>
            <w:tcW w:w="3120" w:type="dxa"/>
          </w:tcPr>
          <w:p>
            <w:pPr/>
            <w:r>
              <w:t xml:space="preserve">Informational</w:t>
            </w:r>
          </w:p>
        </w:tc>
      </w:tr>
    </w:tbl>
    <w:p>
      <w:pPr>
        <w:pStyle w:val="Heading3"/>
      </w:pPr>
      <w:r>
        <w:t xml:space="preserve">7.7 Calibration experiment</w:t>
      </w:r>
    </w:p>
    <w:p>
      <w:pPr/>
      <w:r>
        <w:rPr>
          <w:rStyle w:val="CodeChar"/>
        </w:rPr>
        <w:t xml:space="preserve">ml.experiments.run_calibration_experiment</w:t>
      </w:r>
      <w:r>
        <w:t xml:space="preserve"> builds the calibrated dataset, measures how close each synthetic dataset is to MIMIC, and retrains the triage pipeline on each. MIMIC is never trained on or used to choose a model.</w:t>
      </w:r>
    </w:p>
    <w:p>
      <w:pPr>
        <w:pStyle w:val="Code"/>
      </w:pPr>
      <w:bookmarkStart w:id="5" w:name="bongo_lang_bash_5"/>
      <w:bookmarkEnd w:id="5"/>
      <w:r>
        <w:t xml:space="preserve">python -m ml.experiments.run_calibration_experiment --data-path mimic-iv-ed-demo-2.2/mimic-iv-ed-demo-2.2/ed</w:t>
        <w:br/>
        <w:t xml:space="preserve">python -m ml.experiments.calibration_plots --data-path mimic-iv-ed-demo-2.2/mimic-iv-ed-demo-2.2/ed</w:t>
      </w:r>
    </w:p>
    <w:p>
      <w:pPr>
        <w:pStyle w:val="ListParagraph"/>
        <w:numPr>
          <w:ilvl w:val="0"/>
          <w:numId w:val="7"/>
        </w:numPr>
      </w:pPr>
      <w:r>
        <w:rPr>
          <w:b/>
        </w:rPr>
        <w:t xml:space="preserve">Load the reference.</w:t>
      </w:r>
      <w:r>
        <w:t xml:space="preserve"> Read </w:t>
      </w:r>
      <w:r>
        <w:rPr>
          <w:rStyle w:val="CodeChar"/>
        </w:rPr>
        <w:t xml:space="preserve">edstays</w:t>
      </w:r>
      <w:r>
        <w:t xml:space="preserve"> + </w:t>
      </w:r>
      <w:r>
        <w:rPr>
          <w:rStyle w:val="CodeChar"/>
        </w:rPr>
        <w:t xml:space="preserve">triage</w:t>
      </w:r>
      <w:r>
        <w:t xml:space="preserve"> into the common schema (207 rows).</w:t>
      </w:r>
    </w:p>
    <w:p>
      <w:pPr>
        <w:pStyle w:val="ListParagraph"/>
        <w:numPr>
          <w:ilvl w:val="0"/>
          <w:numId w:val="7"/>
        </w:numPr>
      </w:pPr>
      <w:r>
        <w:rPr>
          <w:b/>
        </w:rPr>
        <w:t xml:space="preserve">Derive parameters.</w:t>
      </w:r>
      <w:r>
        <w:t xml:space="preserve"> </w:t>
      </w:r>
      <w:r>
        <w:rPr>
          <w:rStyle w:val="CodeChar"/>
        </w:rPr>
        <w:t xml:space="preserve">derive_calibration_params</w:t>
      </w:r>
      <w:r>
        <w:t xml:space="preserve"> computes aggregates and applies shrinkage (k = 20).</w:t>
      </w:r>
    </w:p>
    <w:p>
      <w:pPr>
        <w:pStyle w:val="ListParagraph"/>
        <w:numPr>
          <w:ilvl w:val="0"/>
          <w:numId w:val="7"/>
        </w:numPr>
      </w:pPr>
      <w:r>
        <w:rPr>
          <w:b/>
        </w:rPr>
        <w:t xml:space="preserve">Fit the ESI mix.</w:t>
      </w:r>
      <w:r>
        <w:t xml:space="preserve"> 3 rounds of 4,000-row trial generation adjust </w:t>
      </w:r>
      <w:r>
        <w:rPr>
          <w:rStyle w:val="CodeChar"/>
        </w:rPr>
        <w:t xml:space="preserve">severity_p</w:t>
      </w:r>
      <w:r>
        <w:t xml:space="preserve">.</w:t>
      </w:r>
    </w:p>
    <w:p>
      <w:pPr>
        <w:pStyle w:val="ListParagraph"/>
        <w:numPr>
          <w:ilvl w:val="0"/>
          <w:numId w:val="7"/>
        </w:numPr>
      </w:pPr>
      <w:r>
        <w:rPr>
          <w:b/>
        </w:rPr>
        <w:t xml:space="preserve">Generate.</w:t>
      </w:r>
      <w:r>
        <w:t xml:space="preserve"> </w:t>
      </w:r>
      <w:r>
        <w:rPr>
          <w:rStyle w:val="CodeChar"/>
        </w:rPr>
        <w:t xml:space="preserve">generate_calibrated_dataset</w:t>
      </w:r>
      <w:r>
        <w:t xml:space="preserve"> draws 12,000 rows with seed 42; the original generator draws another 12,000.</w:t>
      </w:r>
    </w:p>
    <w:p>
      <w:pPr>
        <w:pStyle w:val="ListParagraph"/>
        <w:numPr>
          <w:ilvl w:val="0"/>
          <w:numId w:val="7"/>
        </w:numPr>
      </w:pPr>
      <w:r>
        <w:rPr>
          <w:b/>
        </w:rPr>
        <w:t xml:space="preserve">Measure distance.</w:t>
      </w:r>
      <w:r>
        <w:t xml:space="preserve"> KS, Wasserstein and mean difference per vital; total-variation and Jensen–Shannon for sex, transport and ESI; correlation-matrix difference; vitals by ESI.</w:t>
      </w:r>
    </w:p>
    <w:p>
      <w:pPr>
        <w:pStyle w:val="ListParagraph"/>
        <w:numPr>
          <w:ilvl w:val="0"/>
          <w:numId w:val="7"/>
        </w:numPr>
      </w:pPr>
      <w:r>
        <w:rPr>
          <w:b/>
        </w:rPr>
        <w:t xml:space="preserve">Train and evaluate.</w:t>
      </w:r>
      <w:r>
        <w:t xml:space="preserve"> The Section 7.1 pipeline runs on each synthetic dataset, then the fitted model is scored on all 207 MIMIC rows.</w:t>
      </w:r>
    </w:p>
    <w:p>
      <w:pPr>
        <w:pStyle w:val="ListParagraph"/>
        <w:numPr>
          <w:ilvl w:val="0"/>
          <w:numId w:val="7"/>
        </w:numPr>
      </w:pPr>
      <w:r>
        <w:rPr>
          <w:b/>
        </w:rPr>
        <w:t xml:space="preserve">Text ablation.</w:t>
      </w:r>
      <w:r>
        <w:t xml:space="preserve"> Structured-only vs structured + TF-IDF, both in-domain and on MIMIC.</w:t>
      </w:r>
    </w:p>
    <w:p>
      <w:pPr>
        <w:pStyle w:val="ListParagraph"/>
        <w:numPr>
          <w:ilvl w:val="0"/>
          <w:numId w:val="7"/>
        </w:numPr>
      </w:pPr>
      <w:r>
        <w:rPr>
          <w:b/>
        </w:rPr>
        <w:t xml:space="preserve">Save outputs.</w:t>
      </w:r>
      <w:r>
        <w:t xml:space="preserve"> </w:t>
      </w:r>
      <w:r>
        <w:rPr>
          <w:rStyle w:val="CodeChar"/>
        </w:rPr>
        <w:t xml:space="preserve">synthetic_calibration_metrics.json</w:t>
      </w:r>
      <w:r>
        <w:t xml:space="preserve">, </w:t>
      </w:r>
      <w:r>
        <w:rPr>
          <w:rStyle w:val="CodeChar"/>
        </w:rPr>
        <w:t xml:space="preserve">calibration_model_results.json</w:t>
      </w:r>
      <w:r>
        <w:t xml:space="preserve">, two comparison reports, two CSVs and four figures in </w:t>
      </w:r>
      <w:r>
        <w:rPr>
          <w:rStyle w:val="CodeChar"/>
        </w:rPr>
        <w:t xml:space="preserve">docs/figures/</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Experiment</w:t>
            </w:r>
          </w:p>
        </w:tc>
        <w:tc>
          <w:tcPr>
            <w:tcW w:w="3120" w:type="dxa"/>
            <w:shd w:val="clear" w:color="auto" w:fill="F2F2F2"/>
          </w:tcPr>
          <w:p>
            <w:pPr/>
            <w:r>
              <w:t xml:space="preserve">Train</w:t>
            </w:r>
          </w:p>
        </w:tc>
        <w:tc>
          <w:tcPr>
            <w:tcW w:w="3120" w:type="dxa"/>
            <w:shd w:val="clear" w:color="auto" w:fill="F2F2F2"/>
          </w:tcPr>
          <w:p>
            <w:pPr/>
            <w:r>
              <w:t xml:space="preserve">Test</w:t>
            </w:r>
          </w:p>
        </w:tc>
      </w:tr>
      <w:tr>
        <w:tc>
          <w:tcPr>
            <w:tcW w:w="3120" w:type="dxa"/>
          </w:tcPr>
          <w:p>
            <w:pPr/>
            <w:r>
              <w:t xml:space="preserve">1</w:t>
            </w:r>
          </w:p>
        </w:tc>
        <w:tc>
          <w:tcPr>
            <w:tcW w:w="3120" w:type="dxa"/>
          </w:tcPr>
          <w:p>
            <w:pPr/>
            <w:r>
              <w:rPr>
                <w:rStyle w:val="CodeChar"/>
              </w:rPr>
              <w:t xml:space="preserve">synthetic_original</w:t>
            </w:r>
          </w:p>
        </w:tc>
        <w:tc>
          <w:tcPr>
            <w:tcW w:w="3120" w:type="dxa"/>
          </w:tcPr>
          <w:p>
            <w:pPr/>
            <w:r>
              <w:rPr>
                <w:rStyle w:val="CodeChar"/>
              </w:rPr>
              <w:t xml:space="preserve">synthetic_original</w:t>
            </w:r>
            <w:r>
              <w:t xml:space="preserve"> held-out split</w:t>
            </w:r>
          </w:p>
        </w:tc>
      </w:tr>
      <w:tr>
        <w:tc>
          <w:tcPr>
            <w:tcW w:w="3120" w:type="dxa"/>
          </w:tcPr>
          <w:p>
            <w:pPr/>
            <w:r>
              <w:t xml:space="preserve">2</w:t>
            </w:r>
          </w:p>
        </w:tc>
        <w:tc>
          <w:tcPr>
            <w:tcW w:w="3120" w:type="dxa"/>
          </w:tcPr>
          <w:p>
            <w:pPr/>
            <w:r>
              <w:rPr>
                <w:rStyle w:val="CodeChar"/>
              </w:rPr>
              <w:t xml:space="preserve">synthetic_mimic_calibrated</w:t>
            </w:r>
          </w:p>
        </w:tc>
        <w:tc>
          <w:tcPr>
            <w:tcW w:w="3120" w:type="dxa"/>
          </w:tcPr>
          <w:p>
            <w:pPr/>
            <w:r>
              <w:rPr>
                <w:rStyle w:val="CodeChar"/>
              </w:rPr>
              <w:t xml:space="preserve">synthetic_mimic_calibrated</w:t>
            </w:r>
            <w:r>
              <w:t xml:space="preserve"> held-out split</w:t>
            </w:r>
          </w:p>
        </w:tc>
      </w:tr>
      <w:tr>
        <w:tc>
          <w:tcPr>
            <w:tcW w:w="3120" w:type="dxa"/>
          </w:tcPr>
          <w:p>
            <w:pPr/>
            <w:r>
              <w:t xml:space="preserve">3</w:t>
            </w:r>
          </w:p>
        </w:tc>
        <w:tc>
          <w:tcPr>
            <w:tcW w:w="3120" w:type="dxa"/>
          </w:tcPr>
          <w:p>
            <w:pPr/>
            <w:r>
              <w:rPr>
                <w:rStyle w:val="CodeChar"/>
              </w:rPr>
              <w:t xml:space="preserve">synthetic_original</w:t>
            </w:r>
          </w:p>
        </w:tc>
        <w:tc>
          <w:tcPr>
            <w:tcW w:w="3120" w:type="dxa"/>
          </w:tcPr>
          <w:p>
            <w:pPr/>
            <w:r>
              <w:t xml:space="preserve">MIMIC demo (207), no retraining</w:t>
            </w:r>
          </w:p>
        </w:tc>
      </w:tr>
      <w:tr>
        <w:tc>
          <w:tcPr>
            <w:tcW w:w="3120" w:type="dxa"/>
          </w:tcPr>
          <w:p>
            <w:pPr/>
            <w:r>
              <w:t xml:space="preserve">4</w:t>
            </w:r>
          </w:p>
        </w:tc>
        <w:tc>
          <w:tcPr>
            <w:tcW w:w="3120" w:type="dxa"/>
          </w:tcPr>
          <w:p>
            <w:pPr/>
            <w:r>
              <w:rPr>
                <w:rStyle w:val="CodeChar"/>
              </w:rPr>
              <w:t xml:space="preserve">synthetic_mimic_calibrated</w:t>
            </w:r>
          </w:p>
        </w:tc>
        <w:tc>
          <w:tcPr>
            <w:tcW w:w="3120" w:type="dxa"/>
          </w:tcPr>
          <w:p>
            <w:pPr/>
            <w:r>
              <w:t xml:space="preserve">MIMIC demo (207), no retraining</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Setting</w:t>
            </w:r>
          </w:p>
        </w:tc>
        <w:tc>
          <w:tcPr>
            <w:tcW w:w="4680" w:type="dxa"/>
            <w:shd w:val="clear" w:color="auto" w:fill="F2F2F2"/>
          </w:tcPr>
          <w:p>
            <w:pPr/>
            <w:r>
              <w:t xml:space="preserve">Value</w:t>
            </w:r>
          </w:p>
        </w:tc>
      </w:tr>
      <w:tr>
        <w:tc>
          <w:tcPr>
            <w:tcW w:w="4680" w:type="dxa"/>
          </w:tcPr>
          <w:p>
            <w:pPr/>
            <w:r>
              <w:t xml:space="preserve">Seed</w:t>
            </w:r>
          </w:p>
        </w:tc>
        <w:tc>
          <w:tcPr>
            <w:tcW w:w="4680" w:type="dxa"/>
          </w:tcPr>
          <w:p>
            <w:pPr/>
            <w:r>
              <w:t xml:space="preserve">42</w:t>
            </w:r>
          </w:p>
        </w:tc>
      </w:tr>
      <w:tr>
        <w:tc>
          <w:tcPr>
            <w:tcW w:w="4680" w:type="dxa"/>
          </w:tcPr>
          <w:p>
            <w:pPr/>
            <w:r>
              <w:t xml:space="preserve">Rows per synthetic dataset</w:t>
            </w:r>
          </w:p>
        </w:tc>
        <w:tc>
          <w:tcPr>
            <w:tcW w:w="4680" w:type="dxa"/>
          </w:tcPr>
          <w:p>
            <w:pPr/>
            <w:r>
              <w:t xml:space="preserve">12,000</w:t>
            </w:r>
          </w:p>
        </w:tc>
      </w:tr>
      <w:tr>
        <w:tc>
          <w:tcPr>
            <w:tcW w:w="4680" w:type="dxa"/>
          </w:tcPr>
          <w:p>
            <w:pPr/>
            <w:r>
              <w:t xml:space="preserve">Tuning rows / passes</w:t>
            </w:r>
          </w:p>
        </w:tc>
        <w:tc>
          <w:tcPr>
            <w:tcW w:w="4680" w:type="dxa"/>
          </w:tcPr>
          <w:p>
            <w:pPr/>
            <w:r>
              <w:t xml:space="preserve">4,000 / 3</w:t>
            </w:r>
          </w:p>
        </w:tc>
      </w:tr>
      <w:tr>
        <w:tc>
          <w:tcPr>
            <w:tcW w:w="4680" w:type="dxa"/>
          </w:tcPr>
          <w:p>
            <w:pPr/>
            <w:r>
              <w:t xml:space="preserve">Shrinkage k</w:t>
            </w:r>
          </w:p>
        </w:tc>
        <w:tc>
          <w:tcPr>
            <w:tcW w:w="4680" w:type="dxa"/>
          </w:tcPr>
          <w:p>
            <w:pPr/>
            <w:r>
              <w:t xml:space="preserve">20</w:t>
            </w:r>
          </w:p>
        </w:tc>
      </w:tr>
      <w:tr>
        <w:tc>
          <w:tcPr>
            <w:tcW w:w="4680" w:type="dxa"/>
          </w:tcPr>
          <w:p>
            <w:pPr/>
            <w:r>
              <w:t xml:space="preserve">Minimum band probability</w:t>
            </w:r>
          </w:p>
        </w:tc>
        <w:tc>
          <w:tcPr>
            <w:tcW w:w="4680" w:type="dxa"/>
          </w:tcPr>
          <w:p>
            <w:pPr/>
            <w:r>
              <w:t xml:space="preserve">1%</w:t>
            </w:r>
          </w:p>
        </w:tc>
      </w:tr>
      <w:tr>
        <w:tc>
          <w:tcPr>
            <w:tcW w:w="4680" w:type="dxa"/>
          </w:tcPr>
          <w:p>
            <w:pPr/>
            <w:r>
              <w:t xml:space="preserve">New dependency</w:t>
            </w:r>
          </w:p>
        </w:tc>
        <w:tc>
          <w:tcPr>
            <w:tcW w:w="4680" w:type="dxa"/>
          </w:tcPr>
          <w:p>
            <w:pPr/>
            <w:r>
              <w:t xml:space="preserve">SciPy 1.18.1 (KS and Wasserstein)</w:t>
            </w:r>
          </w:p>
        </w:tc>
      </w:tr>
    </w:tbl>
    <w:p>
      <w:pPr/>
      <w:r>
        <w:t xml:space="preserve">The run is deterministic: a test checks that two calls with the same arguments give byte-identical data and parameters.</w:t>
      </w:r>
    </w:p>
    <w:p>
      <w:pPr>
        <w:pStyle w:val="Heading2"/>
      </w:pPr>
      <w:r>
        <w:t xml:space="preserve">8. ML theory</w:t>
      </w:r>
    </w:p>
    <w:p>
      <w:pPr/>
      <w:r>
        <w:t xml:space="preserve">ESI prediction is a </w:t>
      </w:r>
      <w:r>
        <w:rPr>
          <w:b/>
        </w:rPr>
        <w:t xml:space="preserve">5-class supervised classification</w:t>
      </w:r>
      <w:r>
        <w:t xml:space="preserve"> problem with ordered, imbalanced classes, mixed tabular and text inputs, and unequal error costs: missing an ESI 1–2 patient (under-triage) is far worse than over-triage. The theory below explains each choice made in Section 7.</w:t>
      </w:r>
    </w:p>
    <w:p>
      <w:pPr>
        <w:pStyle w:val="Heading3"/>
      </w:pPr>
      <w:r>
        <w:t xml:space="preserve">8.1 Emergency Severity Index</w:t>
      </w:r>
    </w:p>
    <w:p>
      <w:pPr/>
      <w:r>
        <w:t xml:space="preserve">ESI is a five-level triage algorithm used in U.S. emergency departments. Level 1 needs immediate life-saving intervention; level 2 is high-risk or has danger-zone vitals; levels 3–5 are split by how many resources (labs, imaging, IV fluids, specialists) the patient is expected to need. The model learns this mapping from the first vitals and the complaint, which is why vital-sign danger and red-flag words carry the most weight.</w:t>
      </w:r>
    </w:p>
    <w:p>
      <w:pPr>
        <w:pStyle w:val="Heading3"/>
      </w:pPr>
      <w:r>
        <w:t xml:space="preserve">8.2 Feature engineering</w:t>
      </w:r>
    </w:p>
    <w:p>
      <w:pPr>
        <w:pStyle w:val="ListParagraph"/>
        <w:numPr>
          <w:ilvl w:val="0"/>
          <w:numId w:val="8"/>
        </w:numPr>
      </w:pPr>
      <w:r>
        <w:rPr>
          <w:b/>
        </w:rPr>
        <w:t xml:space="preserve">Shock index</w:t>
      </w:r>
      <w:r>
        <w:t xml:space="preserve"> = HR / SBP. A value above about 0.9 suggests hidden shock even when each vital looks normal on its own.</w:t>
      </w:r>
    </w:p>
    <w:p>
      <w:pPr>
        <w:pStyle w:val="ListParagraph"/>
        <w:numPr>
          <w:ilvl w:val="0"/>
          <w:numId w:val="8"/>
        </w:numPr>
      </w:pPr>
      <w:r>
        <w:rPr>
          <w:b/>
        </w:rPr>
        <w:t xml:space="preserve">Pulse pressure</w:t>
      </w:r>
      <w:r>
        <w:t xml:space="preserve"> = SBP − DBP. A narrow gap can indicate low cardiac output; a wide gap can indicate sepsis or other conditions.</w:t>
      </w:r>
    </w:p>
    <w:p>
      <w:pPr>
        <w:pStyle w:val="ListParagraph"/>
        <w:numPr>
          <w:ilvl w:val="0"/>
          <w:numId w:val="8"/>
        </w:numPr>
      </w:pPr>
      <w:r>
        <w:rPr>
          <w:b/>
        </w:rPr>
        <w:t xml:space="preserve">Median imputation</w:t>
      </w:r>
      <w:r>
        <w:t xml:space="preserve"> is robust to outliers; </w:t>
      </w:r>
      <w:r>
        <w:rPr>
          <w:b/>
        </w:rPr>
        <w:t xml:space="preserve">z-score scaling</w:t>
      </w:r>
      <w:r>
        <w:t xml:space="preserve">, x′ = (x − μ) / σ, puts vitals on one scale for logistic regression. Trees do not need scaling but are unaffected by it.</w:t>
      </w:r>
    </w:p>
    <w:p>
      <w:pPr>
        <w:pStyle w:val="ListParagraph"/>
        <w:numPr>
          <w:ilvl w:val="0"/>
          <w:numId w:val="8"/>
        </w:numPr>
      </w:pPr>
      <w:r>
        <w:rPr>
          <w:b/>
        </w:rPr>
        <w:t xml:space="preserve">One-hot encoding</w:t>
      </w:r>
      <w:r>
        <w:t xml:space="preserve"> turns each category into its own 0/1 column so no false order is implied.</w:t>
      </w:r>
    </w:p>
    <w:p>
      <w:pPr>
        <w:pStyle w:val="Heading3"/>
      </w:pPr>
      <w:r>
        <w:t xml:space="preserve">8.3 TF-IDF text representation</w:t>
      </w:r>
    </w:p>
    <w:p>
      <w:pPr/>
      <w:r>
        <w:t xml:space="preserve">TF-IDF scores how important a word or phrase is to one complaint compared with all complaints:</w:t>
      </w:r>
    </w:p>
    <w:p>
      <w:pPr>
        <w:pStyle w:val="Code"/>
      </w:pPr>
      <w:bookmarkStart w:id="6" w:name="bongo_lang_text_6"/>
      <w:bookmarkEnd w:id="6"/>
      <w:r>
        <w:t xml:space="preserve">tf(t, d)      = 1 + log(count of t in d)          (sublinear TF)</w:t>
        <w:br/>
        <w:t xml:space="preserve">idf(t)        = log((1 + N) / (1 + df(t))) + 1     (scikit-learn smoothed IDF)</w:t>
        <w:br/>
        <w:t xml:space="preserve">tfidf(t, d)   = tf(t, d) × idf(t), then L2-normalised per document</w:t>
      </w:r>
    </w:p>
    <w:p>
      <w:pPr/>
      <w:r>
        <w:t xml:space="preserve">Using 1–2-grams keeps phrases such as "chest pain" and "not breathing" together. </w:t>
      </w:r>
      <w:r>
        <w:rPr>
          <w:rStyle w:val="CodeChar"/>
        </w:rPr>
        <w:t xml:space="preserve">min_df = 2</w:t>
      </w:r>
      <w:r>
        <w:t xml:space="preserve"> drops one-off typos, and the 400-term cap keeps the matrix small enough for SHAP.</w:t>
      </w:r>
    </w:p>
    <w:p>
      <w:pPr>
        <w:pStyle w:val="Heading3"/>
      </w:pPr>
      <w:r>
        <w:t xml:space="preserve">8.4 Models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Model</w:t>
            </w:r>
          </w:p>
        </w:tc>
        <w:tc>
          <w:tcPr>
            <w:tcW w:w="2340" w:type="dxa"/>
            <w:shd w:val="clear" w:color="auto" w:fill="F2F2F2"/>
          </w:tcPr>
          <w:p>
            <w:pPr/>
            <w:r>
              <w:t xml:space="preserve">Core idea</w:t>
            </w:r>
          </w:p>
        </w:tc>
        <w:tc>
          <w:tcPr>
            <w:tcW w:w="2340" w:type="dxa"/>
            <w:shd w:val="clear" w:color="auto" w:fill="F2F2F2"/>
          </w:tcPr>
          <w:p>
            <w:pPr/>
            <w:r>
              <w:t xml:space="preserve">Strength here</w:t>
            </w:r>
          </w:p>
        </w:tc>
        <w:tc>
          <w:tcPr>
            <w:tcW w:w="2340" w:type="dxa"/>
            <w:shd w:val="clear" w:color="auto" w:fill="F2F2F2"/>
          </w:tcPr>
          <w:p>
            <w:pPr/>
            <w:r>
              <w:t xml:space="preserve">Weakness here</w:t>
            </w:r>
          </w:p>
        </w:tc>
      </w:tr>
      <w:tr>
        <w:tc>
          <w:tcPr>
            <w:tcW w:w="2340" w:type="dxa"/>
          </w:tcPr>
          <w:p>
            <w:pPr/>
            <w:r>
              <w:t xml:space="preserve">Logistic Regression</w:t>
            </w:r>
          </w:p>
        </w:tc>
        <w:tc>
          <w:tcPr>
            <w:tcW w:w="2340" w:type="dxa"/>
          </w:tcPr>
          <w:p>
            <w:pPr/>
            <w:r>
              <w:t xml:space="preserve">Softmax over linear scores: P(y = k | x) = exp(wₖ·x) / Σⱼ exp(wⱼ·x), fit by minimising cross-entropy with L2 penalty</w:t>
            </w:r>
          </w:p>
        </w:tc>
        <w:tc>
          <w:tcPr>
            <w:tcW w:w="2340" w:type="dxa"/>
          </w:tcPr>
          <w:p>
            <w:pPr/>
            <w:r>
              <w:t xml:space="preserve">Fast, well-calibrated, works well on sparse TF-IDF</w:t>
            </w:r>
          </w:p>
        </w:tc>
        <w:tc>
          <w:tcPr>
            <w:tcW w:w="2340" w:type="dxa"/>
          </w:tcPr>
          <w:p>
            <w:pPr/>
            <w:r>
              <w:t xml:space="preserve">Cannot model thresholds (e.g. SpO₂ &lt; 90) without manual features</w:t>
            </w:r>
          </w:p>
        </w:tc>
      </w:tr>
      <w:tr>
        <w:tc>
          <w:tcPr>
            <w:tcW w:w="2340" w:type="dxa"/>
          </w:tcPr>
          <w:p>
            <w:pPr/>
            <w:r>
              <w:t xml:space="preserve">Decision Tree</w:t>
            </w:r>
          </w:p>
        </w:tc>
        <w:tc>
          <w:tcPr>
            <w:tcW w:w="2340" w:type="dxa"/>
          </w:tcPr>
          <w:p>
            <w:pPr/>
            <w:r>
              <w:t xml:space="preserve">Recursively splits on the feature and threshold that most reduce Gini impurity, G = 1 − Σ pₖ²</w:t>
            </w:r>
          </w:p>
        </w:tc>
        <w:tc>
          <w:tcPr>
            <w:tcW w:w="2340" w:type="dxa"/>
          </w:tcPr>
          <w:p>
            <w:pPr/>
            <w:r>
              <w:t xml:space="preserve">Readable rules, captures thresholds</w:t>
            </w:r>
          </w:p>
        </w:tc>
        <w:tc>
          <w:tcPr>
            <w:tcW w:w="2340" w:type="dxa"/>
          </w:tcPr>
          <w:p>
            <w:pPr/>
            <w:r>
              <w:t xml:space="preserve">High variance; overfits without depth and leaf limits</w:t>
            </w:r>
          </w:p>
        </w:tc>
      </w:tr>
      <w:tr>
        <w:tc>
          <w:tcPr>
            <w:tcW w:w="2340" w:type="dxa"/>
          </w:tcPr>
          <w:p>
            <w:pPr/>
            <w:r>
              <w:t xml:space="preserve">Random Forest</w:t>
            </w:r>
          </w:p>
        </w:tc>
        <w:tc>
          <w:tcPr>
            <w:tcW w:w="2340" w:type="dxa"/>
          </w:tcPr>
          <w:p>
            <w:pPr/>
            <w:r>
              <w:t xml:space="preserve">Averages many trees, each grown on a bootstrap sample with random feature subsets (bagging)</w:t>
            </w:r>
          </w:p>
        </w:tc>
        <w:tc>
          <w:tcPr>
            <w:tcW w:w="2340" w:type="dxa"/>
          </w:tcPr>
          <w:p>
            <w:pPr/>
            <w:r>
              <w:t xml:space="preserve">Lower variance than one tree; robust to noise</w:t>
            </w:r>
          </w:p>
        </w:tc>
        <w:tc>
          <w:tcPr>
            <w:tcW w:w="2340" w:type="dxa"/>
          </w:tcPr>
          <w:p>
            <w:pPr/>
            <w:r>
              <w:t xml:space="preserve">Larger model; probabilities less sharp</w:t>
            </w:r>
          </w:p>
        </w:tc>
      </w:tr>
      <w:tr>
        <w:tc>
          <w:tcPr>
            <w:tcW w:w="2340" w:type="dxa"/>
          </w:tcPr>
          <w:p>
            <w:pPr/>
            <w:r>
              <w:t xml:space="preserve">XGBoost</w:t>
            </w:r>
          </w:p>
        </w:tc>
        <w:tc>
          <w:tcPr>
            <w:tcW w:w="2340" w:type="dxa"/>
          </w:tcPr>
          <w:p>
            <w:pPr/>
            <w:r>
              <w:t xml:space="preserve">Gradient boosting: adds shallow trees one by one, each fitted to the gradient of the loss of the current ensemble</w:t>
            </w:r>
          </w:p>
        </w:tc>
        <w:tc>
          <w:tcPr>
            <w:tcW w:w="2340" w:type="dxa"/>
          </w:tcPr>
          <w:p>
            <w:pPr/>
            <w:r>
              <w:t xml:space="preserve">Best accuracy on tabular data; handles missing values and interactions</w:t>
            </w:r>
          </w:p>
        </w:tc>
        <w:tc>
          <w:tcPr>
            <w:tcW w:w="2340" w:type="dxa"/>
          </w:tcPr>
          <w:p>
            <w:pPr/>
            <w:r>
              <w:t xml:space="preserve">More hyperparameters; needs care to avoid overfitting</w:t>
            </w:r>
          </w:p>
        </w:tc>
      </w:tr>
    </w:tbl>
    <w:p>
      <w:pPr/>
      <w:r>
        <w:rPr>
          <w:b/>
        </w:rPr>
        <w:t xml:space="preserve">XGBoost objective.</w:t>
      </w:r>
      <w:r>
        <w:t xml:space="preserve"> At round t the model minimises</w:t>
      </w:r>
    </w:p>
    <w:p>
      <w:pPr>
        <w:pStyle w:val="Code"/>
      </w:pPr>
      <w:bookmarkStart w:id="7" w:name="bongo_lang_text_7"/>
      <w:bookmarkEnd w:id="7"/>
      <w:r>
        <w:t xml:space="preserve">L(t) = Σᵢ l(yᵢ, ŷᵢ(t−1) + fₜ(xᵢ)) + Ω(fₜ),   Ω(f) = γT + ½λ‖w‖²</w:t>
      </w:r>
    </w:p>
    <w:p>
      <w:pPr/>
      <w:r>
        <w:t xml:space="preserve">where l is multiclass log-loss (</w:t>
      </w:r>
      <w:r>
        <w:rPr>
          <w:rStyle w:val="CodeChar"/>
        </w:rPr>
        <w:t xml:space="preserve">multi:softprob</w:t>
      </w:r>
      <w:r>
        <w:t xml:space="preserve">), T is the number of leaves and w the leaf weights. A second-order Taylor expansion gives each leaf's best weight as w* = −G / (H + λ), using the summed gradients G and Hessians H. The learning rate (0.05) shrinks each tree's contribution; </w:t>
      </w:r>
      <w:r>
        <w:rPr>
          <w:rStyle w:val="CodeChar"/>
        </w:rPr>
        <w:t xml:space="preserve">subsample</w:t>
      </w:r>
      <w:r>
        <w:t xml:space="preserve"> and </w:t>
      </w:r>
      <w:r>
        <w:rPr>
          <w:rStyle w:val="CodeChar"/>
        </w:rPr>
        <w:t xml:space="preserve">colsample_bytree</w:t>
      </w:r>
      <w:r>
        <w:t xml:space="preserve"> (0.9) add randomness that reduces overfitting.</w:t>
      </w:r>
    </w:p>
    <w:p>
      <w:pPr>
        <w:pStyle w:val="Heading3"/>
      </w:pPr>
      <w:r>
        <w:t xml:space="preserve">8.5 Class imbalance</w:t>
      </w:r>
    </w:p>
    <w:p>
      <w:pPr/>
      <w:r>
        <w:t xml:space="preserve">ESI 1 is only 7.5% of the synthetic data. </w:t>
      </w:r>
      <w:r>
        <w:rPr>
          <w:rStyle w:val="CodeChar"/>
        </w:rPr>
        <w:t xml:space="preserve">class_weight="balanced"</w:t>
      </w:r>
      <w:r>
        <w:t xml:space="preserve"> gives each class weight wₖ = n / (K × nₖ), so errors on rare classes cost more. Stratified splitting keeps the same class mix in train, validation and test, so rare classes are always present for evaluation.</w:t>
      </w:r>
    </w:p>
    <w:p>
      <w:pPr>
        <w:pStyle w:val="Heading3"/>
      </w:pPr>
      <w:r>
        <w:t xml:space="preserve">8.6 Evaluation metrics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Formula</w:t>
            </w:r>
          </w:p>
        </w:tc>
        <w:tc>
          <w:tcPr>
            <w:tcW w:w="3120" w:type="dxa"/>
            <w:shd w:val="clear" w:color="auto" w:fill="F2F2F2"/>
          </w:tcPr>
          <w:p>
            <w:pPr/>
            <w:r>
              <w:t xml:space="preserve">Why it is used</w:t>
            </w:r>
          </w:p>
        </w:tc>
      </w:tr>
      <w:tr>
        <w:tc>
          <w:tcPr>
            <w:tcW w:w="3120" w:type="dxa"/>
          </w:tcPr>
          <w:p>
            <w:pPr/>
            <w:r>
              <w:t xml:space="preserve">Accuracy</w:t>
            </w:r>
          </w:p>
        </w:tc>
        <w:tc>
          <w:tcPr>
            <w:tcW w:w="3120" w:type="dxa"/>
          </w:tcPr>
          <w:p>
            <w:pPr/>
            <w:r>
              <w:t xml:space="preserve">correct / total</w:t>
            </w:r>
          </w:p>
        </w:tc>
        <w:tc>
          <w:tcPr>
            <w:tcW w:w="3120" w:type="dxa"/>
          </w:tcPr>
          <w:p>
            <w:pPr/>
            <w:r>
              <w:t xml:space="preserve">Easy to read, but misleading under imbalance</w:t>
            </w:r>
          </w:p>
        </w:tc>
      </w:tr>
      <w:tr>
        <w:tc>
          <w:tcPr>
            <w:tcW w:w="3120" w:type="dxa"/>
          </w:tcPr>
          <w:p>
            <w:pPr/>
            <w:r>
              <w:t xml:space="preserve">Precision (class k)</w:t>
            </w:r>
          </w:p>
        </w:tc>
        <w:tc>
          <w:tcPr>
            <w:tcW w:w="3120" w:type="dxa"/>
          </w:tcPr>
          <w:p>
            <w:pPr/>
            <w:r>
              <w:t xml:space="preserve">TP / (TP + FP)</w:t>
            </w:r>
          </w:p>
        </w:tc>
        <w:tc>
          <w:tcPr>
            <w:tcW w:w="3120" w:type="dxa"/>
          </w:tcPr>
          <w:p>
            <w:pPr/>
            <w:r>
              <w:t xml:space="preserve">How many predicted-k patients are really k</w:t>
            </w:r>
          </w:p>
        </w:tc>
      </w:tr>
      <w:tr>
        <w:tc>
          <w:tcPr>
            <w:tcW w:w="3120" w:type="dxa"/>
          </w:tcPr>
          <w:p>
            <w:pPr/>
            <w:r>
              <w:t xml:space="preserve">Recall (class k)</w:t>
            </w:r>
          </w:p>
        </w:tc>
        <w:tc>
          <w:tcPr>
            <w:tcW w:w="3120" w:type="dxa"/>
          </w:tcPr>
          <w:p>
            <w:pPr/>
            <w:r>
              <w:t xml:space="preserve">TP / (TP + FN)</w:t>
            </w:r>
          </w:p>
        </w:tc>
        <w:tc>
          <w:tcPr>
            <w:tcW w:w="3120" w:type="dxa"/>
          </w:tcPr>
          <w:p>
            <w:pPr/>
            <w:r>
              <w:t xml:space="preserve">How many real-k patients were caught</w:t>
            </w:r>
          </w:p>
        </w:tc>
      </w:tr>
      <w:tr>
        <w:tc>
          <w:tcPr>
            <w:tcW w:w="3120" w:type="dxa"/>
          </w:tcPr>
          <w:p>
            <w:pPr/>
            <w:r>
              <w:t xml:space="preserve">F1</w:t>
            </w:r>
          </w:p>
        </w:tc>
        <w:tc>
          <w:tcPr>
            <w:tcW w:w="3120" w:type="dxa"/>
          </w:tcPr>
          <w:p>
            <w:pPr/>
            <w:r>
              <w:t xml:space="preserve">2PR / (P + R)</w:t>
            </w:r>
          </w:p>
        </w:tc>
        <w:tc>
          <w:tcPr>
            <w:tcW w:w="3120" w:type="dxa"/>
          </w:tcPr>
          <w:p>
            <w:pPr/>
            <w:r>
              <w:t xml:space="preserve">Balances precision and recall</w:t>
            </w:r>
          </w:p>
        </w:tc>
      </w:tr>
      <w:tr>
        <w:tc>
          <w:tcPr>
            <w:tcW w:w="3120" w:type="dxa"/>
          </w:tcPr>
          <w:p>
            <w:pPr/>
            <w:r>
              <w:rPr>
                <w:b/>
              </w:rPr>
              <w:t xml:space="preserve">Macro-F1</w:t>
            </w:r>
            <w:r>
              <w:t xml:space="preserve"> (selection metric)</w:t>
            </w:r>
          </w:p>
        </w:tc>
        <w:tc>
          <w:tcPr>
            <w:tcW w:w="3120" w:type="dxa"/>
          </w:tcPr>
          <w:p>
            <w:pPr/>
            <w:r>
              <w:t xml:space="preserve">Mean of the five per-class F1s</w:t>
            </w:r>
          </w:p>
        </w:tc>
        <w:tc>
          <w:tcPr>
            <w:tcW w:w="3120" w:type="dxa"/>
          </w:tcPr>
          <w:p>
            <w:pPr/>
            <w:r>
              <w:t xml:space="preserve">Treats every ESI level equally, so rare levels matter</w:t>
            </w:r>
          </w:p>
        </w:tc>
      </w:tr>
      <w:tr>
        <w:tc>
          <w:tcPr>
            <w:tcW w:w="3120" w:type="dxa"/>
          </w:tcPr>
          <w:p>
            <w:pPr/>
            <w:r>
              <w:t xml:space="preserve">Weighted F1</w:t>
            </w:r>
          </w:p>
        </w:tc>
        <w:tc>
          <w:tcPr>
            <w:tcW w:w="3120" w:type="dxa"/>
          </w:tcPr>
          <w:p>
            <w:pPr/>
            <w:r>
              <w:t xml:space="preserve">Per-class F1 weighted by support</w:t>
            </w:r>
          </w:p>
        </w:tc>
        <w:tc>
          <w:tcPr>
            <w:tcW w:w="3120" w:type="dxa"/>
          </w:tcPr>
          <w:p>
            <w:pPr/>
            <w:r>
              <w:t xml:space="preserve">Reflects the real case mix</w:t>
            </w:r>
          </w:p>
        </w:tc>
      </w:tr>
      <w:tr>
        <w:tc>
          <w:tcPr>
            <w:tcW w:w="3120" w:type="dxa"/>
          </w:tcPr>
          <w:p>
            <w:pPr/>
            <w:r>
              <w:rPr>
                <w:b/>
              </w:rPr>
              <w:t xml:space="preserve">ESI 1–2 recall</w:t>
            </w:r>
            <w:r>
              <w:t xml:space="preserve"> (tie-break)</w:t>
            </w:r>
          </w:p>
        </w:tc>
        <w:tc>
          <w:tcPr>
            <w:tcW w:w="3120" w:type="dxa"/>
          </w:tcPr>
          <w:p>
            <w:pPr/>
            <w:r>
              <w:t xml:space="preserve">One-vs-rest recall for {1, 2}</w:t>
            </w:r>
          </w:p>
        </w:tc>
        <w:tc>
          <w:tcPr>
            <w:tcW w:w="3120" w:type="dxa"/>
          </w:tcPr>
          <w:p>
            <w:pPr/>
            <w:r>
              <w:t xml:space="preserve">Directly measures under-triage of critical patients</w:t>
            </w:r>
          </w:p>
        </w:tc>
      </w:tr>
      <w:tr>
        <w:tc>
          <w:tcPr>
            <w:tcW w:w="3120" w:type="dxa"/>
          </w:tcPr>
          <w:p>
            <w:pPr/>
            <w:r>
              <w:t xml:space="preserve">Confusion matrix</w:t>
            </w:r>
          </w:p>
        </w:tc>
        <w:tc>
          <w:tcPr>
            <w:tcW w:w="3120" w:type="dxa"/>
          </w:tcPr>
          <w:p>
            <w:pPr/>
            <w:r>
              <w:t xml:space="preserve">Counts of true × predicted</w:t>
            </w:r>
          </w:p>
        </w:tc>
        <w:tc>
          <w:tcPr>
            <w:tcW w:w="3120" w:type="dxa"/>
          </w:tcPr>
          <w:p>
            <w:pPr/>
            <w:r>
              <w:t xml:space="preserve">Shows whether errors are one level off or dangerous</w:t>
            </w:r>
          </w:p>
        </w:tc>
      </w:tr>
      <w:tr>
        <w:tc>
          <w:tcPr>
            <w:tcW w:w="3120" w:type="dxa"/>
          </w:tcPr>
          <w:p>
            <w:pPr/>
            <w:r>
              <w:rPr>
                <w:b/>
              </w:rPr>
              <w:t xml:space="preserve">Expected Calibration Error</w:t>
            </w:r>
          </w:p>
        </w:tc>
        <w:tc>
          <w:tcPr>
            <w:tcW w:w="3120" w:type="dxa"/>
          </w:tcPr>
          <w:p>
            <w:pPr/>
            <w:r>
              <w:t xml:space="preserve">ECE = Σ_b (n_b / n) · |acc(b) − conf(b)| over 10 confidence bins</w:t>
            </w:r>
          </w:p>
        </w:tc>
        <w:tc>
          <w:tcPr>
            <w:tcW w:w="3120" w:type="dxa"/>
          </w:tcPr>
          <w:p>
            <w:pPr/>
            <w:r>
              <w:t xml:space="preserve">Checks whether a "0.8 confidence" is right about 80% of the time</w:t>
            </w:r>
          </w:p>
        </w:tc>
      </w:tr>
    </w:tbl>
    <w:p>
      <w:pPr>
        <w:pStyle w:val="Heading3"/>
      </w:pPr>
      <w:r>
        <w:t xml:space="preserve">8.7 Explainability with SHAP</w:t>
      </w:r>
    </w:p>
    <w:p>
      <w:pPr/>
      <w:r>
        <w:t xml:space="preserve">SHAP (SHapley Additive exPlanations) splits a prediction into per-feature contributions based on Shapley values from game theory:</w:t>
      </w:r>
    </w:p>
    <w:p>
      <w:pPr>
        <w:pStyle w:val="Code"/>
      </w:pPr>
      <w:bookmarkStart w:id="8" w:name="bongo_lang_text_8"/>
      <w:bookmarkEnd w:id="8"/>
      <w:r>
        <w:t xml:space="preserve">φᵢ = Σ over S ⊆ F\{i} of  |S|! (|F| − |S| − 1)! / |F|!  × [ f(S ∪ {i}) − f(S) ]</w:t>
        <w:br/>
        <w:t xml:space="preserve">f(x) = E[f(X)] + Σᵢ φᵢ</w:t>
      </w:r>
    </w:p>
    <w:p>
      <w:pPr/>
      <w:r>
        <w:t xml:space="preserve">Each φᵢ is the average change in output when feature i is added, over all orders of adding features. CareConnect uses </w:t>
      </w:r>
      <w:r>
        <w:rPr>
          <w:b/>
        </w:rPr>
        <w:t xml:space="preserve">TreeExplainer</w:t>
      </w:r>
      <w:r>
        <w:t xml:space="preserve">, which computes exact values for tree models in polynomial time (LinearExplainer is the fallback for linear models). One-hot and TF-IDF columns are summed back to their base feature, the top 5 are returned, and each is labelled </w:t>
      </w:r>
      <w:r>
        <w:rPr>
          <w:rStyle w:val="CodeChar"/>
        </w:rPr>
        <w:t xml:space="preserve">increased_acuity</w:t>
      </w:r>
      <w:r>
        <w:t xml:space="preserve"> or </w:t>
      </w:r>
      <w:r>
        <w:rPr>
          <w:rStyle w:val="CodeChar"/>
        </w:rPr>
        <w:t xml:space="preserve">decreased_acuity</w:t>
      </w:r>
      <w:r>
        <w:t xml:space="preserve"> using the ordinal ESI scale. SHAP explains the model's behaviour, not clinical cause.</w:t>
      </w:r>
    </w:p>
    <w:p>
      <w:pPr>
        <w:pStyle w:val="Heading3"/>
      </w:pPr>
      <w:r>
        <w:t xml:space="preserve">8.8 Leakage, generalization and domain shift</w:t>
      </w:r>
    </w:p>
    <w:p>
      <w:pPr>
        <w:pStyle w:val="ListParagraph"/>
        <w:numPr>
          <w:ilvl w:val="0"/>
          <w:numId w:val="9"/>
        </w:numPr>
      </w:pPr>
      <w:r>
        <w:rPr>
          <w:b/>
        </w:rPr>
        <w:t xml:space="preserve">Target leakage</w:t>
      </w:r>
      <w:r>
        <w:t xml:space="preserve"> happens when a feature is only known after the outcome (e.g. diagnosis, disposition). It inflates test scores and fails in real use, so such columns are blocked by name.</w:t>
      </w:r>
    </w:p>
    <w:p>
      <w:pPr>
        <w:pStyle w:val="ListParagraph"/>
        <w:numPr>
          <w:ilvl w:val="0"/>
          <w:numId w:val="9"/>
        </w:numPr>
      </w:pPr>
      <w:r>
        <w:rPr>
          <w:b/>
        </w:rPr>
        <w:t xml:space="preserve">Train–test contamination</w:t>
      </w:r>
      <w:r>
        <w:t xml:space="preserve"> happens when scalers or vocabularies see test data. Fitting the whole pipeline on training rows only prevents it.</w:t>
      </w:r>
    </w:p>
    <w:p>
      <w:pPr>
        <w:pStyle w:val="ListParagraph"/>
        <w:numPr>
          <w:ilvl w:val="0"/>
          <w:numId w:val="9"/>
        </w:numPr>
      </w:pPr>
      <w:r>
        <w:rPr>
          <w:b/>
        </w:rPr>
        <w:t xml:space="preserve">Patient leakage</w:t>
      </w:r>
      <w:r>
        <w:t xml:space="preserve">: repeat visits by one patient in both train and test let a model memorise the patient. Group splitting by patient ID prevents it.</w:t>
      </w:r>
    </w:p>
    <w:p>
      <w:pPr>
        <w:pStyle w:val="ListParagraph"/>
        <w:numPr>
          <w:ilvl w:val="0"/>
          <w:numId w:val="9"/>
        </w:numPr>
      </w:pPr>
      <w:r>
        <w:rPr>
          <w:b/>
        </w:rPr>
        <w:t xml:space="preserve">Domain shift</w:t>
      </w:r>
      <w:r>
        <w:t xml:space="preserve"> is when training and deployment data differ. It has three forms here: </w:t>
      </w:r>
      <w:r>
        <w:rPr>
          <w:b/>
        </w:rPr>
        <w:t xml:space="preserve">covariate shift</w:t>
      </w:r>
      <w:r>
        <w:t xml:space="preserve"> (different vitals and arrival mix), </w:t>
      </w:r>
      <w:r>
        <w:rPr>
          <w:b/>
        </w:rPr>
        <w:t xml:space="preserve">label shift</w:t>
      </w:r>
      <w:r>
        <w:t xml:space="preserve"> (different ESI mix, e.g. 47% ESI 2 in MIMIC vs 18% synthetic) and </w:t>
      </w:r>
      <w:r>
        <w:rPr>
          <w:b/>
        </w:rPr>
        <w:t xml:space="preserve">concept shift</w:t>
      </w:r>
      <w:r>
        <w:t xml:space="preserve"> (a different link between inputs and ESI, e.g. real vs templated complaint text).</w:t>
      </w:r>
    </w:p>
    <w:p>
      <w:pPr>
        <w:pStyle w:val="ListParagraph"/>
        <w:numPr>
          <w:ilvl w:val="0"/>
          <w:numId w:val="9"/>
        </w:numPr>
      </w:pPr>
      <w:r>
        <w:rPr>
          <w:b/>
        </w:rPr>
        <w:t xml:space="preserve">Adaptation by importance weighting</w:t>
      </w:r>
      <w:r>
        <w:t xml:space="preserve">: giving target-domain rows a higher </w:t>
      </w:r>
      <w:r>
        <w:rPr>
          <w:rStyle w:val="CodeChar"/>
        </w:rPr>
        <w:t xml:space="preserve">sample_weight</w:t>
      </w:r>
      <w:r>
        <w:t xml:space="preserve"> (3×) makes the loss focus on the target distribution without discarding source data.</w:t>
      </w:r>
    </w:p>
    <w:p>
      <w:pPr>
        <w:pStyle w:val="Heading3"/>
      </w:pPr>
      <w:r>
        <w:t xml:space="preserve">8.9 Rule-based fallback</w:t>
      </w:r>
    </w:p>
    <w:p>
      <w:pPr/>
      <w:r>
        <w:t xml:space="preserve">When no model is available, a heuristic adds weights for danger signs (SpO₂ &lt; 85: +3.0; SBP &lt; 90: +2.4; HR &gt; 130 or &lt; 45: +1.8; red-flag words: +4.0; emergent words: +2.4) and subtracts for minor complaints (−2.0). The score maps to ESI at 6.0 / 3.0 / 0.5 / −1.5, with fixed indicative probabilities (0.60 on the chosen level, 0.15 on each neighbour).</w:t>
      </w:r>
    </w:p>
    <w:p>
      <w:pPr>
        <w:pStyle w:val="Heading3"/>
      </w:pPr>
      <w:r>
        <w:t xml:space="preserve">8.10 Calibrating synthetic data to a real reference</w:t>
      </w:r>
    </w:p>
    <w:p>
      <w:pPr/>
      <w:r>
        <w:rPr>
          <w:b/>
        </w:rPr>
        <w:t xml:space="preserve">Empirical-Bayes shrinkage.</w:t>
      </w:r>
      <w:r>
        <w:t xml:space="preserve"> A statistic from a small real subgroup is noisy, so it is blended with the generator's prior value instead of replacing it:</w:t>
      </w:r>
    </w:p>
    <w:p>
      <w:pPr>
        <w:pStyle w:val="Code"/>
      </w:pPr>
      <w:bookmarkStart w:id="9" w:name="bongo_lang_text_9"/>
      <w:bookmarkEnd w:id="9"/>
      <w:r>
        <w:t xml:space="preserve">θ_new = α · θ_reference + (1 − α) · θ_original,   α = n / (n + k),  k = 20</w:t>
      </w:r>
    </w:p>
    <w:p>
      <w:pPr/>
      <w:r>
        <w:t xml:space="preserve">With n = 95 (ESI 2 in MIMIC) α ≈ 0.83, so the value moves far toward MIMIC; with n = 2 (ESI 4) α ≈ 0.09, so it barely moves.</w:t>
      </w:r>
    </w:p>
    <w:p>
      <w:pPr/>
      <w:r>
        <w:rPr>
          <w:b/>
        </w:rPr>
        <w:t xml:space="preserve">Iterative proportional fitting (IPF).</w:t>
      </w:r>
      <w:r>
        <w:t xml:space="preserve"> The ESI a row gets depends on vitals, complaint and noise, so band probabilities cannot be solved directly. Instead the generator is run, and each band's probability is multiplied by (target ESI share ÷ produced ESI share), renormalised and repeated. Three passes are enough to get close.</w:t>
      </w:r>
    </w:p>
    <w:p>
      <w:pPr/>
      <w:r>
        <w:rPr>
          <w:b/>
        </w:rPr>
        <w:t xml:space="preserve">Distance metrics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Definition</w:t>
            </w:r>
          </w:p>
        </w:tc>
        <w:tc>
          <w:tcPr>
            <w:tcW w:w="3120" w:type="dxa"/>
            <w:shd w:val="clear" w:color="auto" w:fill="F2F2F2"/>
          </w:tcPr>
          <w:p>
            <w:pPr/>
            <w:r>
              <w:t xml:space="preserve">Reads as</w:t>
            </w:r>
          </w:p>
        </w:tc>
      </w:tr>
      <w:tr>
        <w:tc>
          <w:tcPr>
            <w:tcW w:w="3120" w:type="dxa"/>
          </w:tcPr>
          <w:p>
            <w:pPr/>
            <w:r>
              <w:t xml:space="preserve">Kolmogorov–Smirnov (KS)</w:t>
            </w:r>
          </w:p>
        </w:tc>
        <w:tc>
          <w:tcPr>
            <w:tcW w:w="3120" w:type="dxa"/>
          </w:tcPr>
          <w:p>
            <w:pPr/>
            <w:r>
              <w:t xml:space="preserve">max over x of |F₁(x) − F₂(x)| between the two cumulative distributions</w:t>
            </w:r>
          </w:p>
        </w:tc>
        <w:tc>
          <w:tcPr>
            <w:tcW w:w="3120" w:type="dxa"/>
          </w:tcPr>
          <w:p>
            <w:pPr/>
            <w:r>
              <w:t xml:space="preserve">Largest gap in shape; robust to a few outliers</w:t>
            </w:r>
          </w:p>
        </w:tc>
      </w:tr>
      <w:tr>
        <w:tc>
          <w:tcPr>
            <w:tcW w:w="3120" w:type="dxa"/>
          </w:tcPr>
          <w:p>
            <w:pPr/>
            <w:r>
              <w:t xml:space="preserve">Wasserstein-1</w:t>
            </w:r>
          </w:p>
        </w:tc>
        <w:tc>
          <w:tcPr>
            <w:tcW w:w="3120" w:type="dxa"/>
          </w:tcPr>
          <w:p>
            <w:pPr/>
            <w:r>
              <w:t xml:space="preserve">∫ |F₁(x) − F₂(x)| dx ("earth mover's distance")</w:t>
            </w:r>
          </w:p>
        </w:tc>
        <w:tc>
          <w:tcPr>
            <w:tcW w:w="3120" w:type="dxa"/>
          </w:tcPr>
          <w:p>
            <w:pPr/>
            <w:r>
              <w:t xml:space="preserve">Average shift in the variable's own units; sensitive to extreme values</w:t>
            </w:r>
          </w:p>
        </w:tc>
      </w:tr>
      <w:tr>
        <w:tc>
          <w:tcPr>
            <w:tcW w:w="3120" w:type="dxa"/>
          </w:tcPr>
          <w:p>
            <w:pPr/>
            <w:r>
              <w:t xml:space="preserve">Mean difference</w:t>
            </w:r>
          </w:p>
        </w:tc>
        <w:tc>
          <w:tcPr>
            <w:tcW w:w="3120" w:type="dxa"/>
          </w:tcPr>
          <w:p>
            <w:pPr/>
            <w:r>
              <w:t xml:space="preserve">|μ₁ − μ₂|</w:t>
            </w:r>
          </w:p>
        </w:tc>
        <w:tc>
          <w:tcPr>
            <w:tcW w:w="3120" w:type="dxa"/>
          </w:tcPr>
          <w:p>
            <w:pPr/>
            <w:r>
              <w:t xml:space="preserve">Shift of the centre only</w:t>
            </w:r>
          </w:p>
        </w:tc>
      </w:tr>
      <w:tr>
        <w:tc>
          <w:tcPr>
            <w:tcW w:w="3120" w:type="dxa"/>
          </w:tcPr>
          <w:p>
            <w:pPr/>
            <w:r>
              <w:t xml:space="preserve">Total variation (TVD)</w:t>
            </w:r>
          </w:p>
        </w:tc>
        <w:tc>
          <w:tcPr>
            <w:tcW w:w="3120" w:type="dxa"/>
          </w:tcPr>
          <w:p>
            <w:pPr/>
            <w:r>
              <w:t xml:space="preserve">½ Σ |pᵢ − qᵢ|</w:t>
            </w:r>
          </w:p>
        </w:tc>
        <w:tc>
          <w:tcPr>
            <w:tcW w:w="3120" w:type="dxa"/>
          </w:tcPr>
          <w:p>
            <w:pPr/>
            <w:r>
              <w:t xml:space="preserve">Share of probability that must move between categories (0–1)</w:t>
            </w:r>
          </w:p>
        </w:tc>
      </w:tr>
      <w:tr>
        <w:tc>
          <w:tcPr>
            <w:tcW w:w="3120" w:type="dxa"/>
          </w:tcPr>
          <w:p>
            <w:pPr/>
            <w:r>
              <w:t xml:space="preserve">Jensen–Shannon (JSD)</w:t>
            </w:r>
          </w:p>
        </w:tc>
        <w:tc>
          <w:tcPr>
            <w:tcW w:w="3120" w:type="dxa"/>
          </w:tcPr>
          <w:p>
            <w:pPr/>
            <w:r>
              <w:t xml:space="preserve">½ KL(p || m) + ½ KL(q || m), m = ½(p + q)</w:t>
            </w:r>
          </w:p>
        </w:tc>
        <w:tc>
          <w:tcPr>
            <w:tcW w:w="3120" w:type="dxa"/>
          </w:tcPr>
          <w:p>
            <w:pPr/>
            <w:r>
              <w:t xml:space="preserve">Symmetric, bounded version of KL divergence</w:t>
            </w:r>
          </w:p>
        </w:tc>
      </w:tr>
      <w:tr>
        <w:tc>
          <w:tcPr>
            <w:tcW w:w="3120" w:type="dxa"/>
          </w:tcPr>
          <w:p>
            <w:pPr/>
            <w:r>
              <w:t xml:space="preserve">Correlation difference</w:t>
            </w:r>
          </w:p>
        </w:tc>
        <w:tc>
          <w:tcPr>
            <w:tcW w:w="3120" w:type="dxa"/>
          </w:tcPr>
          <w:p>
            <w:pPr/>
            <w:r>
              <w:t xml:space="preserve">Mean |r₁ − r₂| over 8 tracked pairs (Pearson for vital pairs, Spearman with ESI)</w:t>
            </w:r>
          </w:p>
        </w:tc>
        <w:tc>
          <w:tcPr>
            <w:tcW w:w="3120" w:type="dxa"/>
          </w:tcPr>
          <w:p>
            <w:pPr/>
            <w:r>
              <w:t xml:space="preserve">Whether relationships between variables match</w:t>
            </w:r>
          </w:p>
        </w:tc>
      </w:tr>
    </w:tbl>
    <w:p>
      <w:pPr/>
      <w:r>
        <w:t xml:space="preserve">KS and Wasserstein can disagree on a 207-row sample: a handful of extreme values (e.g. DBP = 879) move Wasserstein a lot but KS very little.</w:t>
      </w:r>
    </w:p>
    <w:p>
      <w:pPr/>
      <w:r>
        <w:rPr>
          <w:b/>
        </w:rPr>
        <w:t xml:space="preserve">Calibration vs external validation.</w:t>
      </w:r>
      <w:r>
        <w:t xml:space="preserve"> Here the same 207 rows are used to tune the generator and to score transfer, so the result is a </w:t>
      </w:r>
      <w:r>
        <w:rPr>
          <w:i/>
        </w:rPr>
        <w:t xml:space="preserve">calibration-transfer evaluation</w:t>
      </w:r>
      <w:r>
        <w:t xml:space="preserve">, not independent validation. A true test needs held-out real data never seen during calibration.</w:t>
      </w:r>
    </w:p>
    <w:p>
      <w:pPr>
        <w:pStyle w:val="Heading2"/>
      </w:pPr>
      <w:r>
        <w:t xml:space="preserve">9. Implementation details</w:t>
      </w:r>
    </w:p>
    <w:p>
      <w:pPr/>
      <w:r>
        <w:t xml:space="preserve">The code is split into four folders: </w:t>
      </w:r>
      <w:r>
        <w:rPr>
          <w:rStyle w:val="CodeChar"/>
        </w:rPr>
        <w:t xml:space="preserve">frontend/</w:t>
      </w:r>
      <w:r>
        <w:t xml:space="preserve"> (Next.js), </w:t>
      </w:r>
      <w:r>
        <w:rPr>
          <w:rStyle w:val="CodeChar"/>
        </w:rPr>
        <w:t xml:space="preserve">backend/</w:t>
      </w:r>
      <w:r>
        <w:t xml:space="preserve"> (FastAPI), </w:t>
      </w:r>
      <w:r>
        <w:rPr>
          <w:rStyle w:val="CodeChar"/>
        </w:rPr>
        <w:t xml:space="preserve">ml/</w:t>
      </w:r>
      <w:r>
        <w:t xml:space="preserve"> (offline pipeline and inference library) and </w:t>
      </w:r>
      <w:r>
        <w:rPr>
          <w:rStyle w:val="CodeChar"/>
        </w:rPr>
        <w:t xml:space="preserve">supabase/</w:t>
      </w:r>
      <w:r>
        <w:t xml:space="preserve"> (SQL migrations). The backend imports </w:t>
      </w:r>
      <w:r>
        <w:rPr>
          <w:rStyle w:val="CodeChar"/>
        </w:rPr>
        <w:t xml:space="preserve">ml.inference</w:t>
      </w:r>
      <w:r>
        <w:t xml:space="preserve"> directly, so the API and the trained model share one feature contract (</w:t>
      </w:r>
      <w:r>
        <w:rPr>
          <w:rStyle w:val="CodeChar"/>
        </w:rPr>
        <w:t xml:space="preserve">ml/config.py</w:t>
      </w:r>
      <w:r>
        <w:t xml:space="preserve">).</w:t>
      </w:r>
    </w:p>
    <w:p>
      <w:pPr>
        <w:pStyle w:val="Heading3"/>
      </w:pPr>
      <w:r>
        <w:t xml:space="preserve">9.1 Modules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Key files</w:t>
            </w:r>
          </w:p>
        </w:tc>
        <w:tc>
          <w:tcPr>
            <w:tcW w:w="3120" w:type="dxa"/>
            <w:shd w:val="clear" w:color="auto" w:fill="F2F2F2"/>
          </w:tcPr>
          <w:p>
            <w:pPr/>
            <w:r>
              <w:t xml:space="preserve">Responsibility</w:t>
            </w:r>
          </w:p>
        </w:tc>
      </w:tr>
      <w:tr>
        <w:tc>
          <w:tcPr>
            <w:tcW w:w="3120" w:type="dxa"/>
          </w:tcPr>
          <w:p>
            <w:pPr/>
            <w:r>
              <w:t xml:space="preserve">Frontend</w:t>
            </w:r>
          </w:p>
        </w:tc>
        <w:tc>
          <w:tcPr>
            <w:tcW w:w="3120" w:type="dxa"/>
          </w:tcPr>
          <w:p>
            <w:pPr/>
            <w:r>
              <w:rPr>
                <w:rStyle w:val="CodeChar"/>
              </w:rPr>
              <w:t xml:space="preserve">src/app/triage/page.tsx</w:t>
            </w:r>
            <w:r>
              <w:t xml:space="preserve">, </w:t>
            </w:r>
            <w:r>
              <w:rPr>
                <w:rStyle w:val="CodeChar"/>
              </w:rPr>
              <w:t xml:space="preserve">src/lib/triage.ts</w:t>
            </w:r>
            <w:r>
              <w:t xml:space="preserve">, </w:t>
            </w:r>
            <w:r>
              <w:rPr>
                <w:rStyle w:val="CodeChar"/>
              </w:rPr>
              <w:t xml:space="preserve">/admin</w:t>
            </w:r>
            <w:r>
              <w:t xml:space="preserve">, </w:t>
            </w:r>
            <w:r>
              <w:rPr>
                <w:rStyle w:val="CodeChar"/>
              </w:rPr>
              <w:t xml:space="preserve">/login</w:t>
            </w:r>
          </w:p>
        </w:tc>
        <w:tc>
          <w:tcPr>
            <w:tcW w:w="3120" w:type="dxa"/>
          </w:tcPr>
          <w:p>
            <w:pPr/>
            <w:r>
              <w:t xml:space="preserve">Patient, provider, admin and triage screens; Leaflet map</w:t>
            </w:r>
          </w:p>
        </w:tc>
      </w:tr>
      <w:tr>
        <w:tc>
          <w:tcPr>
            <w:tcW w:w="3120" w:type="dxa"/>
          </w:tcPr>
          <w:p>
            <w:pPr/>
            <w:r>
              <w:t xml:space="preserve">API core</w:t>
            </w:r>
          </w:p>
        </w:tc>
        <w:tc>
          <w:tcPr>
            <w:tcW w:w="3120" w:type="dxa"/>
          </w:tcPr>
          <w:p>
            <w:pPr/>
            <w:r>
              <w:rPr>
                <w:rStyle w:val="CodeChar"/>
              </w:rPr>
              <w:t xml:space="preserve">app/main.py</w:t>
            </w:r>
            <w:r>
              <w:t xml:space="preserve">, </w:t>
            </w:r>
            <w:r>
              <w:rPr>
                <w:rStyle w:val="CodeChar"/>
              </w:rPr>
              <w:t xml:space="preserve">deps.py</w:t>
            </w:r>
            <w:r>
              <w:t xml:space="preserve">, </w:t>
            </w:r>
            <w:r>
              <w:rPr>
                <w:rStyle w:val="CodeChar"/>
              </w:rPr>
              <w:t xml:space="preserve">config.py</w:t>
            </w:r>
            <w:r>
              <w:t xml:space="preserve">, </w:t>
            </w:r>
            <w:r>
              <w:rPr>
                <w:rStyle w:val="CodeChar"/>
              </w:rPr>
              <w:t xml:space="preserve">helpers.py</w:t>
            </w:r>
          </w:p>
        </w:tc>
        <w:tc>
          <w:tcPr>
            <w:tcW w:w="3120" w:type="dxa"/>
          </w:tcPr>
          <w:p>
            <w:pPr/>
            <w:r>
              <w:t xml:space="preserve">App setup, CORS, JWT auth dependency, settings, error helpers</w:t>
            </w:r>
          </w:p>
        </w:tc>
      </w:tr>
      <w:tr>
        <w:tc>
          <w:tcPr>
            <w:tcW w:w="3120" w:type="dxa"/>
          </w:tcPr>
          <w:p>
            <w:pPr/>
            <w:r>
              <w:t xml:space="preserve">API routers</w:t>
            </w:r>
          </w:p>
        </w:tc>
        <w:tc>
          <w:tcPr>
            <w:tcW w:w="3120" w:type="dxa"/>
          </w:tcPr>
          <w:p>
            <w:pPr/>
            <w:r>
              <w:rPr>
                <w:rStyle w:val="CodeChar"/>
              </w:rPr>
              <w:t xml:space="preserve">app/routers/*.py</w:t>
            </w:r>
            <w:r>
              <w:t xml:space="preserve"> (10 files)</w:t>
            </w:r>
          </w:p>
        </w:tc>
        <w:tc>
          <w:tcPr>
            <w:tcW w:w="3120" w:type="dxa"/>
          </w:tcPr>
          <w:p>
            <w:pPr/>
            <w:r>
              <w:t xml:space="preserve">Endpoints listed in Section 3</w:t>
            </w:r>
          </w:p>
        </w:tc>
      </w:tr>
      <w:tr>
        <w:tc>
          <w:tcPr>
            <w:tcW w:w="3120" w:type="dxa"/>
          </w:tcPr>
          <w:p>
            <w:pPr/>
            <w:r>
              <w:t xml:space="preserve">Triage service</w:t>
            </w:r>
          </w:p>
        </w:tc>
        <w:tc>
          <w:tcPr>
            <w:tcW w:w="3120" w:type="dxa"/>
          </w:tcPr>
          <w:p>
            <w:pPr/>
            <w:r>
              <w:rPr>
                <w:rStyle w:val="CodeChar"/>
              </w:rPr>
              <w:t xml:space="preserve">app/ml/service.py</w:t>
            </w:r>
          </w:p>
        </w:tc>
        <w:tc>
          <w:tcPr>
            <w:tcW w:w="3120" w:type="dxa"/>
          </w:tcPr>
          <w:p>
            <w:pPr/>
            <w:r>
              <w:t xml:space="preserve">Load model once, feature flag, graceful fallback, </w:t>
            </w:r>
            <w:r>
              <w:rPr>
                <w:rStyle w:val="CodeChar"/>
              </w:rPr>
              <w:t xml:space="preserve">/health</w:t>
            </w:r>
          </w:p>
        </w:tc>
      </w:tr>
      <w:tr>
        <w:tc>
          <w:tcPr>
            <w:tcW w:w="3120" w:type="dxa"/>
          </w:tcPr>
          <w:p>
            <w:pPr/>
            <w:r>
              <w:t xml:space="preserve">ML config</w:t>
            </w:r>
          </w:p>
        </w:tc>
        <w:tc>
          <w:tcPr>
            <w:tcW w:w="3120" w:type="dxa"/>
          </w:tcPr>
          <w:p>
            <w:pPr/>
            <w:r>
              <w:rPr>
                <w:rStyle w:val="CodeChar"/>
              </w:rPr>
              <w:t xml:space="preserve">ml/config.py</w:t>
            </w:r>
          </w:p>
        </w:tc>
        <w:tc>
          <w:tcPr>
            <w:tcW w:w="3120" w:type="dxa"/>
          </w:tcPr>
          <w:p>
            <w:pPr/>
            <w:r>
              <w:t xml:space="preserve">Feature names, ranges, ESI labels, leakage lists, clinical notice</w:t>
            </w:r>
          </w:p>
        </w:tc>
      </w:tr>
      <w:tr>
        <w:tc>
          <w:tcPr>
            <w:tcW w:w="3120" w:type="dxa"/>
          </w:tcPr>
          <w:p>
            <w:pPr/>
            <w:r>
              <w:t xml:space="preserve">Data loaders</w:t>
            </w:r>
          </w:p>
        </w:tc>
        <w:tc>
          <w:tcPr>
            <w:tcW w:w="3120" w:type="dxa"/>
          </w:tcPr>
          <w:p>
            <w:pPr/>
            <w:r>
              <w:rPr>
                <w:rStyle w:val="CodeChar"/>
              </w:rPr>
              <w:t xml:space="preserve">ml/data/synthetic.py</w:t>
            </w:r>
            <w:r>
              <w:t xml:space="preserve">, </w:t>
            </w:r>
            <w:r>
              <w:rPr>
                <w:rStyle w:val="CodeChar"/>
              </w:rPr>
              <w:t xml:space="preserve">mimic.py</w:t>
            </w:r>
            <w:r>
              <w:t xml:space="preserve">, </w:t>
            </w:r>
            <w:r>
              <w:rPr>
                <w:rStyle w:val="CodeChar"/>
              </w:rPr>
              <w:t xml:space="preserve">indian.py</w:t>
            </w:r>
            <w:r>
              <w:t xml:space="preserve">, </w:t>
            </w:r>
            <w:r>
              <w:rPr>
                <w:rStyle w:val="CodeChar"/>
              </w:rPr>
              <w:t xml:space="preserve">schema.py</w:t>
            </w:r>
          </w:p>
        </w:tc>
        <w:tc>
          <w:tcPr>
            <w:tcW w:w="3120" w:type="dxa"/>
          </w:tcPr>
          <w:p>
            <w:pPr/>
            <w:r>
              <w:t xml:space="preserve">Produce and validate the common schema</w:t>
            </w:r>
          </w:p>
        </w:tc>
      </w:tr>
      <w:tr>
        <w:tc>
          <w:tcPr>
            <w:tcW w:w="3120" w:type="dxa"/>
          </w:tcPr>
          <w:p>
            <w:pPr/>
            <w:r>
              <w:t xml:space="preserve">Preprocessing</w:t>
            </w:r>
          </w:p>
        </w:tc>
        <w:tc>
          <w:tcPr>
            <w:tcW w:w="3120" w:type="dxa"/>
          </w:tcPr>
          <w:p>
            <w:pPr/>
            <w:r>
              <w:rPr>
                <w:rStyle w:val="CodeChar"/>
              </w:rPr>
              <w:t xml:space="preserve">ml/preprocessing/pipeline.py</w:t>
            </w:r>
          </w:p>
        </w:tc>
        <w:tc>
          <w:tcPr>
            <w:tcW w:w="3120" w:type="dxa"/>
          </w:tcPr>
          <w:p>
            <w:pPr/>
            <w:r>
              <w:rPr>
                <w:rStyle w:val="CodeChar"/>
              </w:rPr>
              <w:t xml:space="preserve">FeatureEngineer</w:t>
            </w:r>
            <w:r>
              <w:t xml:space="preserve">, </w:t>
            </w:r>
            <w:r>
              <w:rPr>
                <w:rStyle w:val="CodeChar"/>
              </w:rPr>
              <w:t xml:space="preserve">ColumnTransformer</w:t>
            </w:r>
            <w:r>
              <w:t xml:space="preserve">, </w:t>
            </w:r>
            <w:r>
              <w:rPr>
                <w:rStyle w:val="CodeChar"/>
              </w:rPr>
              <w:t xml:space="preserve">build_pipeline</w:t>
            </w:r>
          </w:p>
        </w:tc>
      </w:tr>
      <w:tr>
        <w:tc>
          <w:tcPr>
            <w:tcW w:w="3120" w:type="dxa"/>
          </w:tcPr>
          <w:p>
            <w:pPr/>
            <w:r>
              <w:t xml:space="preserve">Training</w:t>
            </w:r>
          </w:p>
        </w:tc>
        <w:tc>
          <w:tcPr>
            <w:tcW w:w="3120" w:type="dxa"/>
          </w:tcPr>
          <w:p>
            <w:pPr/>
            <w:r>
              <w:rPr>
                <w:rStyle w:val="CodeChar"/>
              </w:rPr>
              <w:t xml:space="preserve">ml/training/train.py</w:t>
            </w:r>
            <w:r>
              <w:t xml:space="preserve">, </w:t>
            </w:r>
            <w:r>
              <w:rPr>
                <w:rStyle w:val="CodeChar"/>
              </w:rPr>
              <w:t xml:space="preserve">config.py</w:t>
            </w:r>
            <w:r>
              <w:t xml:space="preserve">, </w:t>
            </w:r>
            <w:r>
              <w:rPr>
                <w:rStyle w:val="CodeChar"/>
              </w:rPr>
              <w:t xml:space="preserve">evaluate.py</w:t>
            </w:r>
            <w:r>
              <w:t xml:space="preserve">, </w:t>
            </w:r>
            <w:r>
              <w:rPr>
                <w:rStyle w:val="CodeChar"/>
              </w:rPr>
              <w:t xml:space="preserve">splits.py</w:t>
            </w:r>
            <w:r>
              <w:t xml:space="preserve">, </w:t>
            </w:r>
            <w:r>
              <w:rPr>
                <w:rStyle w:val="CodeChar"/>
              </w:rPr>
              <w:t xml:space="preserve">calibration.py</w:t>
            </w:r>
          </w:p>
        </w:tc>
        <w:tc>
          <w:tcPr>
            <w:tcW w:w="3120" w:type="dxa"/>
          </w:tcPr>
          <w:p>
            <w:pPr/>
            <w:r>
              <w:t xml:space="preserve">Model zoo, selection, metrics, splits, ECE</w:t>
            </w:r>
          </w:p>
        </w:tc>
      </w:tr>
      <w:tr>
        <w:tc>
          <w:tcPr>
            <w:tcW w:w="3120" w:type="dxa"/>
          </w:tcPr>
          <w:p>
            <w:pPr/>
            <w:r>
              <w:t xml:space="preserve">Inference</w:t>
            </w:r>
          </w:p>
        </w:tc>
        <w:tc>
          <w:tcPr>
            <w:tcW w:w="3120" w:type="dxa"/>
          </w:tcPr>
          <w:p>
            <w:pPr/>
            <w:r>
              <w:rPr>
                <w:rStyle w:val="CodeChar"/>
              </w:rPr>
              <w:t xml:space="preserve">ml/inference/predictor.py</w:t>
            </w:r>
            <w:r>
              <w:t xml:space="preserve">, </w:t>
            </w:r>
            <w:r>
              <w:rPr>
                <w:rStyle w:val="CodeChar"/>
              </w:rPr>
              <w:t xml:space="preserve">model_loader.py</w:t>
            </w:r>
            <w:r>
              <w:t xml:space="preserve">, </w:t>
            </w:r>
            <w:r>
              <w:rPr>
                <w:rStyle w:val="CodeChar"/>
              </w:rPr>
              <w:t xml:space="preserve">schemas.py</w:t>
            </w:r>
          </w:p>
        </w:tc>
        <w:tc>
          <w:tcPr>
            <w:tcW w:w="3120" w:type="dxa"/>
          </w:tcPr>
          <w:p>
            <w:pPr/>
            <w:r>
              <w:rPr>
                <w:rStyle w:val="CodeChar"/>
              </w:rPr>
              <w:t xml:space="preserve">ModelTriagePredictor</w:t>
            </w:r>
            <w:r>
              <w:t xml:space="preserve">, </w:t>
            </w:r>
            <w:r>
              <w:rPr>
                <w:rStyle w:val="CodeChar"/>
              </w:rPr>
              <w:t xml:space="preserve">HeuristicTriagePredictor</w:t>
            </w:r>
            <w:r>
              <w:t xml:space="preserve">, request validation</w:t>
            </w:r>
          </w:p>
        </w:tc>
      </w:tr>
      <w:tr>
        <w:tc>
          <w:tcPr>
            <w:tcW w:w="3120" w:type="dxa"/>
          </w:tcPr>
          <w:p>
            <w:pPr/>
            <w:r>
              <w:t xml:space="preserve">Explainability</w:t>
            </w:r>
          </w:p>
        </w:tc>
        <w:tc>
          <w:tcPr>
            <w:tcW w:w="3120" w:type="dxa"/>
          </w:tcPr>
          <w:p>
            <w:pPr/>
            <w:r>
              <w:rPr>
                <w:rStyle w:val="CodeChar"/>
              </w:rPr>
              <w:t xml:space="preserve">ml/explainability/shap_explainer.py</w:t>
            </w:r>
          </w:p>
        </w:tc>
        <w:tc>
          <w:tcPr>
            <w:tcW w:w="3120" w:type="dxa"/>
          </w:tcPr>
          <w:p>
            <w:pPr/>
            <w:r>
              <w:t xml:space="preserve">SHAP top-5 drivers with acuity direction</w:t>
            </w:r>
          </w:p>
        </w:tc>
      </w:tr>
      <w:tr>
        <w:tc>
          <w:tcPr>
            <w:tcW w:w="3120" w:type="dxa"/>
          </w:tcPr>
          <w:p>
            <w:pPr/>
            <w:r>
              <w:t xml:space="preserve">Experiments</w:t>
            </w:r>
          </w:p>
        </w:tc>
        <w:tc>
          <w:tcPr>
            <w:tcW w:w="3120" w:type="dxa"/>
          </w:tcPr>
          <w:p>
            <w:pPr/>
            <w:r>
              <w:rPr>
                <w:rStyle w:val="CodeChar"/>
              </w:rPr>
              <w:t xml:space="preserve">ml/experiments/run_domain_experiment.py</w:t>
            </w:r>
            <w:r>
              <w:t xml:space="preserve">, </w:t>
            </w:r>
            <w:r>
              <w:rPr>
                <w:rStyle w:val="CodeChar"/>
              </w:rPr>
              <w:t xml:space="preserve">domain_shift.py</w:t>
            </w:r>
            <w:r>
              <w:t xml:space="preserve">, </w:t>
            </w:r>
            <w:r>
              <w:rPr>
                <w:rStyle w:val="CodeChar"/>
              </w:rPr>
              <w:t xml:space="preserve">reports.py</w:t>
            </w:r>
          </w:p>
        </w:tc>
        <w:tc>
          <w:tcPr>
            <w:tcW w:w="3120" w:type="dxa"/>
          </w:tcPr>
          <w:p>
            <w:pPr/>
            <w:r>
              <w:t xml:space="preserve">Experiments A–E, distribution comparison, CSV/JSON reports</w:t>
            </w:r>
          </w:p>
        </w:tc>
      </w:tr>
      <w:tr>
        <w:tc>
          <w:tcPr>
            <w:tcW w:w="3120" w:type="dxa"/>
          </w:tcPr>
          <w:p>
            <w:pPr/>
            <w:r>
              <w:t xml:space="preserve">Scripts</w:t>
            </w:r>
          </w:p>
        </w:tc>
        <w:tc>
          <w:tcPr>
            <w:tcW w:w="3120" w:type="dxa"/>
          </w:tcPr>
          <w:p>
            <w:pPr/>
            <w:r>
              <w:rPr>
                <w:rStyle w:val="CodeChar"/>
              </w:rPr>
              <w:t xml:space="preserve">backend/scripts/migr.py</w:t>
            </w:r>
            <w:r>
              <w:t xml:space="preserve">, </w:t>
            </w:r>
            <w:r>
              <w:rPr>
                <w:rStyle w:val="CodeChar"/>
              </w:rPr>
              <w:t xml:space="preserve">seed_patients.py</w:t>
            </w:r>
          </w:p>
        </w:tc>
        <w:tc>
          <w:tcPr>
            <w:tcW w:w="3120" w:type="dxa"/>
          </w:tcPr>
          <w:p>
            <w:pPr/>
            <w:r>
              <w:t xml:space="preserve">Run migrations, seed patients</w:t>
            </w:r>
          </w:p>
        </w:tc>
      </w:tr>
      <w:tr>
        <w:tc>
          <w:tcPr>
            <w:tcW w:w="3120" w:type="dxa"/>
          </w:tcPr>
          <w:p>
            <w:pPr/>
            <w:r>
              <w:t xml:space="preserve">Calibration</w:t>
            </w:r>
          </w:p>
        </w:tc>
        <w:tc>
          <w:tcPr>
            <w:tcW w:w="3120" w:type="dxa"/>
          </w:tcPr>
          <w:p>
            <w:pPr/>
            <w:r>
              <w:t xml:space="preserve">ml/data/calibration.py, ml/experiments/run_calibration_experiment.py, calibration_plots.py</w:t>
            </w:r>
          </w:p>
        </w:tc>
        <w:tc>
          <w:tcPr>
            <w:tcW w:w="3120" w:type="dxa"/>
          </w:tcPr>
          <w:p>
            <w:pPr/>
            <w:r>
              <w:t xml:space="preserve">Derive generator parameters from real aggregates, generate calibrated data, distance metrics, figures</w:t>
            </w:r>
          </w:p>
        </w:tc>
      </w:tr>
    </w:tbl>
    <w:p>
      <w:pPr>
        <w:pStyle w:val="Heading3"/>
      </w:pPr>
      <w:r>
        <w:t xml:space="preserve">9.2 Emergency booking and tracking flow</w:t>
      </w:r>
    </w:p>
    <w:p>
      <w:pPr>
        <w:jc w:val="center"/>
      </w:pPr>
      <w:bookmarkStart w:id="10" w:name="bongo_lang_mermaid_10"/>
      <w:bookmarkEnd w:id="10"/>
      <w:r>
        <w:drawing>
          <wp:inline>
            <wp:extent cx="5760720" cy="3571059"/>
            <wp:docPr id="5" name="Picture 5"/>
            <wp:cNvGraphicFramePr>
              <a:graphicFrameLocks noChangeAspect="1"/>
            </wp:cNvGraphicFramePr>
            <a:graphic>
              <a:graphicData uri="http://schemas.openxmlformats.org/drawingml/2006/picture">
                <pic:pic>
                  <pic:nvPicPr>
                    <pic:cNvPr id="0" name="pd3.png"/>
                    <pic:cNvPicPr/>
                  </pic:nvPicPr>
                  <pic:blipFill>
                    <a:blip r:embed="rId13"/>
                    <a:stretch>
                      <a:fillRect/>
                    </a:stretch>
                  </pic:blipFill>
                  <pic:spPr>
                    <a:xfrm>
                      <a:off x="0" y="0"/>
                      <a:ext cx="5760720" cy="3571059"/>
                    </a:xfrm>
                    <a:prstGeom prst="rect"/>
                  </pic:spPr>
                </pic:pic>
              </a:graphicData>
            </a:graphic>
          </wp:inline>
        </w:drawing>
      </w:r>
    </w:p>
    <w:p>
      <w:pPr/>
      <w:r>
        <w:t xml:space="preserve">The simulated ambulance starts about 0.04° from the patient and moves 22% of the remaining distance on each poll; the ETA drops by 2–4 minutes per poll, down to a minimum of 2. The route keeps the last 400 points.</w:t>
      </w:r>
    </w:p>
    <w:p>
      <w:pPr>
        <w:pStyle w:val="Heading3"/>
      </w:pPr>
      <w:r>
        <w:t xml:space="preserve">9.3 Triage decision-support flow</w:t>
      </w:r>
    </w:p>
    <w:p>
      <w:pPr>
        <w:jc w:val="center"/>
      </w:pPr>
      <w:bookmarkStart w:id="11" w:name="bongo_lang_mermaid_11"/>
      <w:bookmarkEnd w:id="11"/>
      <w:r>
        <w:drawing>
          <wp:inline>
            <wp:extent cx="5760720" cy="2828925"/>
            <wp:docPr id="6" name="Picture 6"/>
            <wp:cNvGraphicFramePr>
              <a:graphicFrameLocks noChangeAspect="1"/>
            </wp:cNvGraphicFramePr>
            <a:graphic>
              <a:graphicData uri="http://schemas.openxmlformats.org/drawingml/2006/picture">
                <pic:pic>
                  <pic:nvPicPr>
                    <pic:cNvPr id="0" name="pd4.png"/>
                    <pic:cNvPicPr/>
                  </pic:nvPicPr>
                  <pic:blipFill>
                    <a:blip r:embed="rId14"/>
                    <a:stretch>
                      <a:fillRect/>
                    </a:stretch>
                  </pic:blipFill>
                  <pic:spPr>
                    <a:xfrm>
                      <a:off x="0" y="0"/>
                      <a:ext cx="5760720" cy="2828925"/>
                    </a:xfrm>
                    <a:prstGeom prst="rect"/>
                  </pic:spPr>
                </pic:pic>
              </a:graphicData>
            </a:graphic>
          </wp:inline>
        </w:drawing>
      </w:r>
    </w:p>
    <w:p>
      <w:pPr/>
      <w:r>
        <w:rPr>
          <w:b/>
        </w:rPr>
        <w:t xml:space="preserve">Sample request and response</w:t>
      </w:r>
    </w:p>
    <w:p>
      <w:pPr>
        <w:pStyle w:val="Code"/>
      </w:pPr>
      <w:bookmarkStart w:id="12" w:name="bongo_lang_json_12"/>
      <w:bookmarkEnd w:id="12"/>
      <w:r>
        <w:t xml:space="preserve">{</w:t>
        <w:br/>
        <w:t xml:space="preserve">  "age": 58, "sex": "M", "arrival_transport": "ambulance",</w:t>
        <w:br/>
        <w:t xml:space="preserve">  "heart_rate": 116, "respiratory_rate": 24, "systolic_bp": 100,</w:t>
        <w:br/>
        <w:t xml:space="preserve">  "diastolic_bp": 66, "oxygen_saturation": 91, "temperature": 37.6,</w:t>
        <w:br/>
        <w:t xml:space="preserve">  "pain_level": 7, "chief_complaint": "central chest pain"</w:t>
        <w:br/>
        <w:t xml:space="preserve">}</w:t>
      </w:r>
    </w:p>
    <w:p/>
    <w:p>
      <w:pPr>
        <w:pStyle w:val="Code"/>
      </w:pPr>
      <w:bookmarkStart w:id="13" w:name="bongo_lang_json_13"/>
      <w:bookmarkEnd w:id="13"/>
      <w:r>
        <w:t xml:space="preserve">{</w:t>
        <w:br/>
        <w:t xml:space="preserve">  "prediction": { "esi": 2, "label": "High Acuity", "esi_name": "Emergent" },</w:t>
        <w:br/>
        <w:t xml:space="preserve">  "probabilities": { "1": 0.08, "2": 0.67, "3": 0.21, "4": 0.03, "5": 0.01 },</w:t>
        <w:br/>
        <w:t xml:space="preserve">  "confidence": 0.67,</w:t>
        <w:br/>
        <w:t xml:space="preserve">  "explanation": { "method": "shap", "top_features": ["..."] },</w:t>
        <w:br/>
        <w:t xml:space="preserve">  "model": { "name": "xgboost", "version": "v1", "type": "ml", "uses_text": true },</w:t>
        <w:br/>
        <w:t xml:space="preserve">  "requires_human_review": true</w:t>
        <w:br/>
        <w:t xml:space="preserve">}</w:t>
      </w:r>
    </w:p>
    <w:p>
      <w:pPr>
        <w:pStyle w:val="Heading3"/>
      </w:pPr>
      <w:r>
        <w:t xml:space="preserve">9.4 Error handling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Situation</w:t>
            </w:r>
          </w:p>
        </w:tc>
        <w:tc>
          <w:tcPr>
            <w:tcW w:w="4680" w:type="dxa"/>
            <w:shd w:val="clear" w:color="auto" w:fill="F2F2F2"/>
          </w:tcPr>
          <w:p>
            <w:pPr/>
            <w:r>
              <w:t xml:space="preserve">Response</w:t>
            </w:r>
          </w:p>
        </w:tc>
      </w:tr>
      <w:tr>
        <w:tc>
          <w:tcPr>
            <w:tcW w:w="4680" w:type="dxa"/>
          </w:tcPr>
          <w:p>
            <w:pPr/>
            <w:r>
              <w:t xml:space="preserve">Input out of range, fewer than 3 vitals, extra field, empty complaint</w:t>
            </w:r>
          </w:p>
        </w:tc>
        <w:tc>
          <w:tcPr>
            <w:tcW w:w="4680" w:type="dxa"/>
          </w:tcPr>
          <w:p>
            <w:pPr/>
            <w:r>
              <w:t xml:space="preserve">422</w:t>
            </w:r>
          </w:p>
        </w:tc>
      </w:tr>
      <w:tr>
        <w:tc>
          <w:tcPr>
            <w:tcW w:w="4680" w:type="dxa"/>
          </w:tcPr>
          <w:p>
            <w:pPr/>
            <w:r>
              <w:t xml:space="preserve">Triage disabled or model unavailable in </w:t>
            </w:r>
            <w:r>
              <w:rPr>
                <w:rStyle w:val="CodeChar"/>
              </w:rPr>
              <w:t xml:space="preserve">model</w:t>
            </w:r>
            <w:r>
              <w:t xml:space="preserve"> mode</w:t>
            </w:r>
          </w:p>
        </w:tc>
        <w:tc>
          <w:tcPr>
            <w:tcW w:w="4680" w:type="dxa"/>
          </w:tcPr>
          <w:p>
            <w:pPr/>
            <w:r>
              <w:t xml:space="preserve">503; manual triage continues</w:t>
            </w:r>
          </w:p>
        </w:tc>
      </w:tr>
      <w:tr>
        <w:tc>
          <w:tcPr>
            <w:tcW w:w="4680" w:type="dxa"/>
          </w:tcPr>
          <w:p>
            <w:pPr/>
            <w:r>
              <w:rPr>
                <w:rStyle w:val="CodeChar"/>
              </w:rPr>
              <w:t xml:space="preserve">triage_predictions</w:t>
            </w:r>
            <w:r>
              <w:t xml:space="preserve"> table missing</w:t>
            </w:r>
          </w:p>
        </w:tc>
        <w:tc>
          <w:tcPr>
            <w:tcW w:w="4680" w:type="dxa"/>
          </w:tcPr>
          <w:p>
            <w:pPr/>
            <w:r>
              <w:t xml:space="preserve">503 for save; prediction still returned by </w:t>
            </w:r>
            <w:r>
              <w:rPr>
                <w:rStyle w:val="CodeChar"/>
              </w:rPr>
              <w:t xml:space="preserve">/predict</w:t>
            </w:r>
          </w:p>
        </w:tc>
      </w:tr>
      <w:tr>
        <w:tc>
          <w:tcPr>
            <w:tcW w:w="4680" w:type="dxa"/>
          </w:tcPr>
          <w:p>
            <w:pPr/>
            <w:r>
              <w:t xml:space="preserve">Duplicate payment</w:t>
            </w:r>
          </w:p>
        </w:tc>
        <w:tc>
          <w:tcPr>
            <w:tcW w:w="4680" w:type="dxa"/>
          </w:tcPr>
          <w:p>
            <w:pPr/>
            <w:r>
              <w:t xml:space="preserve">409</w:t>
            </w:r>
          </w:p>
        </w:tc>
      </w:tr>
      <w:tr>
        <w:tc>
          <w:tcPr>
            <w:tcW w:w="4680" w:type="dxa"/>
          </w:tcPr>
          <w:p>
            <w:pPr/>
            <w:r>
              <w:t xml:space="preserve">Tracking after payment</w:t>
            </w:r>
          </w:p>
        </w:tc>
        <w:tc>
          <w:tcPr>
            <w:tcW w:w="4680" w:type="dxa"/>
          </w:tcPr>
          <w:p>
            <w:pPr/>
            <w:r>
              <w:t xml:space="preserve">410 with </w:t>
            </w:r>
            <w:r>
              <w:rPr>
                <w:rStyle w:val="CodeChar"/>
              </w:rPr>
              <w:t xml:space="preserve">tracking_closed: true</w:t>
            </w:r>
          </w:p>
        </w:tc>
      </w:tr>
      <w:tr>
        <w:tc>
          <w:tcPr>
            <w:tcW w:w="4680" w:type="dxa"/>
          </w:tcPr>
          <w:p>
            <w:pPr/>
            <w:r>
              <w:t xml:space="preserve">SHAP fails</w:t>
            </w:r>
          </w:p>
        </w:tc>
        <w:tc>
          <w:tcPr>
            <w:tcW w:w="4680" w:type="dxa"/>
          </w:tcPr>
          <w:p>
            <w:pPr/>
            <w:r>
              <w:t xml:space="preserve">Prediction returned with </w:t>
            </w:r>
            <w:r>
              <w:rPr>
                <w:rStyle w:val="CodeChar"/>
              </w:rPr>
              <w:t xml:space="preserve">method: "none"</w:t>
            </w:r>
          </w:p>
        </w:tc>
      </w:tr>
      <w:tr>
        <w:tc>
          <w:tcPr>
            <w:tcW w:w="4680" w:type="dxa"/>
          </w:tcPr>
          <w:p>
            <w:pPr/>
            <w:r>
              <w:t xml:space="preserve">Non-admin changes a role</w:t>
            </w:r>
          </w:p>
        </w:tc>
        <w:tc>
          <w:tcPr>
            <w:tcW w:w="4680" w:type="dxa"/>
          </w:tcPr>
          <w:p>
            <w:pPr/>
            <w:r>
              <w:t xml:space="preserve">Database trigger raises an error</w:t>
            </w:r>
          </w:p>
        </w:tc>
      </w:tr>
    </w:tbl>
    <w:p>
      <w:pPr>
        <w:pStyle w:val="Heading3"/>
      </w:pPr>
      <w:r>
        <w:t xml:space="preserve">9.5 Testing</w:t>
      </w:r>
    </w:p>
    <w:p>
      <w:pPr/>
      <w:r>
        <w:t xml:space="preserve">The suite now has </w:t>
      </w:r>
      <w:r>
        <w:rPr>
          <w:b/>
        </w:rPr>
        <w:t xml:space="preserve">127 tests, all passing (104 earlier + 23 calibration tests)</w:t>
      </w:r>
      <w:r>
        <w:t xml:space="preserve"> (pytest 9.1.1, Windows 11, Python 3.13.5). API tests use FastAPI's </w:t>
      </w:r>
      <w:r>
        <w:rPr>
          <w:rStyle w:val="CodeChar"/>
        </w:rPr>
        <w:t xml:space="preserve">TestClient</w:t>
      </w:r>
      <w:r>
        <w:t xml:space="preserve"> with an in-memory fake Supabase client, and mostly run on the heuristic backend so results are deterministic.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Files</w:t>
            </w:r>
          </w:p>
        </w:tc>
        <w:tc>
          <w:tcPr>
            <w:tcW w:w="3120" w:type="dxa"/>
            <w:shd w:val="clear" w:color="auto" w:fill="F2F2F2"/>
          </w:tcPr>
          <w:p>
            <w:pPr/>
            <w:r>
              <w:t xml:space="preserve">What is checked</w:t>
            </w:r>
          </w:p>
        </w:tc>
      </w:tr>
      <w:tr>
        <w:tc>
          <w:tcPr>
            <w:tcW w:w="3120" w:type="dxa"/>
          </w:tcPr>
          <w:p>
            <w:pPr/>
            <w:r>
              <w:t xml:space="preserve">Preprocessing</w:t>
            </w:r>
          </w:p>
        </w:tc>
        <w:tc>
          <w:tcPr>
            <w:tcW w:w="3120" w:type="dxa"/>
          </w:tcPr>
          <w:p>
            <w:pPr/>
            <w:r>
              <w:rPr>
                <w:rStyle w:val="CodeChar"/>
              </w:rPr>
              <w:t xml:space="preserve">test_preprocessing.py</w:t>
            </w:r>
          </w:p>
        </w:tc>
        <w:tc>
          <w:tcPr>
            <w:tcW w:w="3120" w:type="dxa"/>
          </w:tcPr>
          <w:p>
            <w:pPr/>
            <w:r>
              <w:t xml:space="preserve">Derived columns, clipping, imputation, unknown categories, TF-IDF adds features</w:t>
            </w:r>
          </w:p>
        </w:tc>
      </w:tr>
      <w:tr>
        <w:tc>
          <w:tcPr>
            <w:tcW w:w="3120" w:type="dxa"/>
          </w:tcPr>
          <w:p>
            <w:pPr/>
            <w:r>
              <w:t xml:space="preserve">Predictors</w:t>
            </w:r>
          </w:p>
        </w:tc>
        <w:tc>
          <w:tcPr>
            <w:tcW w:w="3120" w:type="dxa"/>
          </w:tcPr>
          <w:p>
            <w:pPr/>
            <w:r>
              <w:rPr>
                <w:rStyle w:val="CodeChar"/>
              </w:rPr>
              <w:t xml:space="preserve">test_predictor.py</w:t>
            </w:r>
            <w:r>
              <w:t xml:space="preserve">, </w:t>
            </w:r>
            <w:r>
              <w:rPr>
                <w:rStyle w:val="CodeChar"/>
              </w:rPr>
              <w:t xml:space="preserve">test_inference.py</w:t>
            </w:r>
          </w:p>
        </w:tc>
        <w:tc>
          <w:tcPr>
            <w:tcW w:w="3120" w:type="dxa"/>
          </w:tcPr>
          <w:p>
            <w:pPr/>
            <w:r>
              <w:t xml:space="preserve">Classes 1–5, probabilities sum to 1, shipped artifact loads, missing/corrupt file raises</w:t>
            </w:r>
          </w:p>
        </w:tc>
      </w:tr>
      <w:tr>
        <w:tc>
          <w:tcPr>
            <w:tcW w:w="3120" w:type="dxa"/>
          </w:tcPr>
          <w:p>
            <w:pPr/>
            <w:r>
              <w:t xml:space="preserve">Explainability</w:t>
            </w:r>
          </w:p>
        </w:tc>
        <w:tc>
          <w:tcPr>
            <w:tcW w:w="3120" w:type="dxa"/>
          </w:tcPr>
          <w:p>
            <w:pPr/>
            <w:r>
              <w:rPr>
                <w:rStyle w:val="CodeChar"/>
              </w:rPr>
              <w:t xml:space="preserve">test_explainer.py</w:t>
            </w:r>
            <w:r>
              <w:t xml:space="preserve">, </w:t>
            </w:r>
            <w:r>
              <w:rPr>
                <w:rStyle w:val="CodeChar"/>
              </w:rPr>
              <w:t xml:space="preserve">test_triage_explainability.py</w:t>
            </w:r>
          </w:p>
        </w:tc>
        <w:tc>
          <w:tcPr>
            <w:tcW w:w="3120" w:type="dxa"/>
          </w:tcPr>
          <w:p>
            <w:pPr/>
            <w:r>
              <w:t xml:space="preserve">Structured SHAP output; real model returns </w:t>
            </w:r>
            <w:r>
              <w:rPr>
                <w:rStyle w:val="CodeChar"/>
              </w:rPr>
              <w:t xml:space="preserve">method: "shap"</w:t>
            </w:r>
            <w:r>
              <w:t xml:space="preserve">; broken model returns </w:t>
            </w:r>
            <w:r>
              <w:rPr>
                <w:rStyle w:val="CodeChar"/>
              </w:rPr>
              <w:t xml:space="preserve">"none"</w:t>
            </w:r>
          </w:p>
        </w:tc>
      </w:tr>
      <w:tr>
        <w:tc>
          <w:tcPr>
            <w:tcW w:w="3120" w:type="dxa"/>
          </w:tcPr>
          <w:p>
            <w:pPr/>
            <w:r>
              <w:t xml:space="preserve">Evaluation and splits</w:t>
            </w:r>
          </w:p>
        </w:tc>
        <w:tc>
          <w:tcPr>
            <w:tcW w:w="3120" w:type="dxa"/>
          </w:tcPr>
          <w:p>
            <w:pPr/>
            <w:r>
              <w:rPr>
                <w:rStyle w:val="CodeChar"/>
              </w:rPr>
              <w:t xml:space="preserve">test_evaluate.py</w:t>
            </w:r>
            <w:r>
              <w:t xml:space="preserve">, </w:t>
            </w:r>
            <w:r>
              <w:rPr>
                <w:rStyle w:val="CodeChar"/>
              </w:rPr>
              <w:t xml:space="preserve">test_splits.py</w:t>
            </w:r>
          </w:p>
        </w:tc>
        <w:tc>
          <w:tcPr>
            <w:tcW w:w="3120" w:type="dxa"/>
          </w:tcPr>
          <w:p>
            <w:pPr/>
            <w:r>
              <w:t xml:space="preserve">Metric shapes; no patient overlap across partitions</w:t>
            </w:r>
          </w:p>
        </w:tc>
      </w:tr>
      <w:tr>
        <w:tc>
          <w:tcPr>
            <w:tcW w:w="3120" w:type="dxa"/>
          </w:tcPr>
          <w:p>
            <w:pPr/>
            <w:r>
              <w:t xml:space="preserve">Data</w:t>
            </w:r>
          </w:p>
        </w:tc>
        <w:tc>
          <w:tcPr>
            <w:tcW w:w="3120" w:type="dxa"/>
          </w:tcPr>
          <w:p>
            <w:pPr/>
            <w:r>
              <w:rPr>
                <w:rStyle w:val="CodeChar"/>
              </w:rPr>
              <w:t xml:space="preserve">test_schema.py</w:t>
            </w:r>
            <w:r>
              <w:t xml:space="preserve">, </w:t>
            </w:r>
            <w:r>
              <w:rPr>
                <w:rStyle w:val="CodeChar"/>
              </w:rPr>
              <w:t xml:space="preserve">test_indian_loader.py</w:t>
            </w:r>
          </w:p>
        </w:tc>
        <w:tc>
          <w:tcPr>
            <w:tcW w:w="3120" w:type="dxa"/>
          </w:tcPr>
          <w:p>
            <w:pPr/>
            <w:r>
              <w:t xml:space="preserve">Common-schema validation, column mapping, leakage warning</w:t>
            </w:r>
          </w:p>
        </w:tc>
      </w:tr>
      <w:tr>
        <w:tc>
          <w:tcPr>
            <w:tcW w:w="3120" w:type="dxa"/>
          </w:tcPr>
          <w:p>
            <w:pPr/>
            <w:r>
              <w:t xml:space="preserve">Experiments</w:t>
            </w:r>
          </w:p>
        </w:tc>
        <w:tc>
          <w:tcPr>
            <w:tcW w:w="3120" w:type="dxa"/>
          </w:tcPr>
          <w:p>
            <w:pPr/>
            <w:r>
              <w:rPr>
                <w:rStyle w:val="CodeChar"/>
              </w:rPr>
              <w:t xml:space="preserve">test_experiments.py</w:t>
            </w:r>
          </w:p>
        </w:tc>
        <w:tc>
          <w:tcPr>
            <w:tcW w:w="3120" w:type="dxa"/>
          </w:tcPr>
          <w:p>
            <w:pPr/>
            <w:r>
              <w:t xml:space="preserve">Runner, NOT_RUN handling, MIMIC-shaped fixture</w:t>
            </w:r>
          </w:p>
        </w:tc>
      </w:tr>
      <w:tr>
        <w:tc>
          <w:tcPr>
            <w:tcW w:w="3120" w:type="dxa"/>
          </w:tcPr>
          <w:p>
            <w:pPr/>
            <w:r>
              <w:t xml:space="preserve">API</w:t>
            </w:r>
          </w:p>
        </w:tc>
        <w:tc>
          <w:tcPr>
            <w:tcW w:w="3120" w:type="dxa"/>
          </w:tcPr>
          <w:p>
            <w:pPr/>
            <w:r>
              <w:rPr>
                <w:rStyle w:val="CodeChar"/>
              </w:rPr>
              <w:t xml:space="preserve">test_triage_api.py</w:t>
            </w:r>
            <w:r>
              <w:t xml:space="preserve">, </w:t>
            </w:r>
            <w:r>
              <w:rPr>
                <w:rStyle w:val="CodeChar"/>
              </w:rPr>
              <w:t xml:space="preserve">test_triage_scenarios.py</w:t>
            </w:r>
            <w:r>
              <w:t xml:space="preserve">, </w:t>
            </w:r>
            <w:r>
              <w:rPr>
                <w:rStyle w:val="CodeChar"/>
              </w:rPr>
              <w:t xml:space="preserve">test_regression.py</w:t>
            </w:r>
          </w:p>
        </w:tc>
        <w:tc>
          <w:tcPr>
            <w:tcW w:w="3120" w:type="dxa"/>
          </w:tcPr>
          <w:p>
            <w:pPr/>
            <w:r>
              <w:t xml:space="preserve">Status codes, persistence, override keeps model output, 11 clinical vignettes</w:t>
            </w:r>
          </w:p>
        </w:tc>
      </w:tr>
      <w:tr>
        <w:tc>
          <w:tcPr>
            <w:tcW w:w="3120" w:type="dxa"/>
          </w:tcPr>
          <w:p>
            <w:pPr/>
            <w:r>
              <w:t xml:space="preserve">Calibration</w:t>
            </w:r>
          </w:p>
        </w:tc>
        <w:tc>
          <w:tcPr>
            <w:tcW w:w="3120" w:type="dxa"/>
          </w:tcPr>
          <w:p>
            <w:pPr/>
            <w:r>
              <w:t xml:space="preserve">test_calibration.py (23 tests)</w:t>
            </w:r>
          </w:p>
        </w:tc>
        <w:tc>
          <w:tcPr>
            <w:tcW w:w="3120" w:type="dxa"/>
          </w:tcPr>
          <w:p>
            <w:pPr/>
            <w:r>
              <w:t xml:space="preserve">Valid parameters, ESI in 1-5, schema passes, smaller subgroups shrink less, same seed gives identical output, no MIMIC IDs or diagnosis/disposition used, complaints only from the original phrase bank</w:t>
            </w:r>
          </w:p>
        </w:tc>
      </w:tr>
    </w:tbl>
    <w:p>
      <w:pPr/>
      <w:r>
        <w:rPr>
          <w:b/>
        </w:rPr>
        <w:t xml:space="preserve">Scenario tests (heuristic backend)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Vignette</w:t>
            </w:r>
          </w:p>
        </w:tc>
        <w:tc>
          <w:tcPr>
            <w:tcW w:w="2340" w:type="dxa"/>
            <w:shd w:val="clear" w:color="auto" w:fill="F2F2F2"/>
          </w:tcPr>
          <w:p>
            <w:pPr/>
            <w:r>
              <w:t xml:space="preserve">Predicted ESI</w:t>
            </w:r>
          </w:p>
        </w:tc>
        <w:tc>
          <w:tcPr>
            <w:tcW w:w="2340" w:type="dxa"/>
            <w:shd w:val="clear" w:color="auto" w:fill="F2F2F2"/>
          </w:tcPr>
          <w:p>
            <w:pPr/>
            <w:r>
              <w:t xml:space="preserve">Result</w:t>
            </w:r>
          </w:p>
        </w:tc>
      </w:tr>
      <w:tr>
        <w:tc>
          <w:tcPr>
            <w:tcW w:w="2340" w:type="dxa"/>
          </w:tcPr>
          <w:p>
            <w:pPr/>
            <w:r>
              <w:t xml:space="preserve">1</w:t>
            </w:r>
          </w:p>
        </w:tc>
        <w:tc>
          <w:tcPr>
            <w:tcW w:w="2340" w:type="dxa"/>
          </w:tcPr>
          <w:p>
            <w:pPr/>
            <w:r>
              <w:t xml:space="preserve">Severe chest pain, SBP 82, SpO₂ 89</w:t>
            </w:r>
          </w:p>
        </w:tc>
        <w:tc>
          <w:tcPr>
            <w:tcW w:w="2340" w:type="dxa"/>
          </w:tcPr>
          <w:p>
            <w:pPr/>
            <w:r>
              <w:t xml:space="preserve">1</w:t>
            </w:r>
          </w:p>
        </w:tc>
        <w:tc>
          <w:tcPr>
            <w:tcW w:w="2340" w:type="dxa"/>
          </w:tcPr>
          <w:p>
            <w:pPr/>
            <w:r>
              <w:t xml:space="preserve">Pass</w:t>
            </w:r>
          </w:p>
        </w:tc>
      </w:tr>
      <w:tr>
        <w:tc>
          <w:tcPr>
            <w:tcW w:w="2340" w:type="dxa"/>
          </w:tcPr>
          <w:p>
            <w:pPr/>
            <w:r>
              <w:t xml:space="preserve">2</w:t>
            </w:r>
          </w:p>
        </w:tc>
        <w:tc>
          <w:tcPr>
            <w:tcW w:w="2340" w:type="dxa"/>
          </w:tcPr>
          <w:p>
            <w:pPr/>
            <w:r>
              <w:t xml:space="preserve">Mild headache, normal vitals</w:t>
            </w:r>
          </w:p>
        </w:tc>
        <w:tc>
          <w:tcPr>
            <w:tcW w:w="2340" w:type="dxa"/>
          </w:tcPr>
          <w:p>
            <w:pPr/>
            <w:r>
              <w:t xml:space="preserve">4</w:t>
            </w:r>
          </w:p>
        </w:tc>
        <w:tc>
          <w:tcPr>
            <w:tcW w:w="2340" w:type="dxa"/>
          </w:tcPr>
          <w:p>
            <w:pPr/>
            <w:r>
              <w:t xml:space="preserve">Pass</w:t>
            </w:r>
          </w:p>
        </w:tc>
      </w:tr>
      <w:tr>
        <w:tc>
          <w:tcPr>
            <w:tcW w:w="2340" w:type="dxa"/>
          </w:tcPr>
          <w:p>
            <w:pPr/>
            <w:r>
              <w:t xml:space="preserve">3</w:t>
            </w:r>
          </w:p>
        </w:tc>
        <w:tc>
          <w:tcPr>
            <w:tcW w:w="2340" w:type="dxa"/>
          </w:tcPr>
          <w:p>
            <w:pPr/>
            <w:r>
              <w:t xml:space="preserve">Fever 39.6 °C, SpO₂ 90, RR 28</w:t>
            </w:r>
          </w:p>
        </w:tc>
        <w:tc>
          <w:tcPr>
            <w:tcW w:w="2340" w:type="dxa"/>
          </w:tcPr>
          <w:p>
            <w:pPr/>
            <w:r>
              <w:t xml:space="preserve">2</w:t>
            </w:r>
          </w:p>
        </w:tc>
        <w:tc>
          <w:tcPr>
            <w:tcW w:w="2340" w:type="dxa"/>
          </w:tcPr>
          <w:p>
            <w:pPr/>
            <w:r>
              <w:t xml:space="preserve">Pass</w:t>
            </w:r>
          </w:p>
        </w:tc>
      </w:tr>
      <w:tr>
        <w:tc>
          <w:tcPr>
            <w:tcW w:w="2340" w:type="dxa"/>
          </w:tcPr>
          <w:p>
            <w:pPr/>
            <w:r>
              <w:t xml:space="preserve">4</w:t>
            </w:r>
          </w:p>
        </w:tc>
        <w:tc>
          <w:tcPr>
            <w:tcW w:w="2340" w:type="dxa"/>
          </w:tcPr>
          <w:p>
            <w:pPr/>
            <w:r>
              <w:t xml:space="preserve">Minor ankle injury</w:t>
            </w:r>
          </w:p>
        </w:tc>
        <w:tc>
          <w:tcPr>
            <w:tcW w:w="2340" w:type="dxa"/>
          </w:tcPr>
          <w:p>
            <w:pPr/>
            <w:r>
              <w:t xml:space="preserve">4</w:t>
            </w:r>
          </w:p>
        </w:tc>
        <w:tc>
          <w:tcPr>
            <w:tcW w:w="2340" w:type="dxa"/>
          </w:tcPr>
          <w:p>
            <w:pPr/>
            <w:r>
              <w:t xml:space="preserve">Pass</w:t>
            </w:r>
          </w:p>
        </w:tc>
      </w:tr>
      <w:tr>
        <w:tc>
          <w:tcPr>
            <w:tcW w:w="2340" w:type="dxa"/>
          </w:tcPr>
          <w:p>
            <w:pPr/>
            <w:r>
              <w:t xml:space="preserve">5</w:t>
            </w:r>
          </w:p>
        </w:tc>
        <w:tc>
          <w:tcPr>
            <w:tcW w:w="2340" w:type="dxa"/>
          </w:tcPr>
          <w:p>
            <w:pPr/>
            <w:r>
              <w:t xml:space="preserve">Severe abdominal pain with vomiting</w:t>
            </w:r>
          </w:p>
        </w:tc>
        <w:tc>
          <w:tcPr>
            <w:tcW w:w="2340" w:type="dxa"/>
          </w:tcPr>
          <w:p>
            <w:pPr/>
            <w:r>
              <w:t xml:space="preserve">4</w:t>
            </w:r>
          </w:p>
        </w:tc>
        <w:tc>
          <w:tcPr>
            <w:tcW w:w="2340" w:type="dxa"/>
          </w:tcPr>
          <w:p>
            <w:pPr/>
            <w:r>
              <w:t xml:space="preserve">Pass (under-scored: no abdominal-pain rule)</w:t>
            </w:r>
          </w:p>
        </w:tc>
      </w:tr>
      <w:tr>
        <w:tc>
          <w:tcPr>
            <w:tcW w:w="2340" w:type="dxa"/>
          </w:tcPr>
          <w:p>
            <w:pPr/>
            <w:r>
              <w:t xml:space="preserve">6</w:t>
            </w:r>
          </w:p>
        </w:tc>
        <w:tc>
          <w:tcPr>
            <w:tcW w:w="2340" w:type="dxa"/>
          </w:tcPr>
          <w:p>
            <w:pPr/>
            <w:r>
              <w:t xml:space="preserve">Cough and sore throat</w:t>
            </w:r>
          </w:p>
        </w:tc>
        <w:tc>
          <w:tcPr>
            <w:tcW w:w="2340" w:type="dxa"/>
          </w:tcPr>
          <w:p>
            <w:pPr/>
            <w:r>
              <w:t xml:space="preserve">5</w:t>
            </w:r>
          </w:p>
        </w:tc>
        <w:tc>
          <w:tcPr>
            <w:tcW w:w="2340" w:type="dxa"/>
          </w:tcPr>
          <w:p>
            <w:pPr/>
            <w:r>
              <w:t xml:space="preserve">Pass</w:t>
            </w:r>
          </w:p>
        </w:tc>
      </w:tr>
      <w:tr>
        <w:tc>
          <w:tcPr>
            <w:tcW w:w="2340" w:type="dxa"/>
          </w:tcPr>
          <w:p>
            <w:pPr/>
            <w:r>
              <w:t xml:space="preserve">7</w:t>
            </w:r>
          </w:p>
        </w:tc>
        <w:tc>
          <w:tcPr>
            <w:tcW w:w="2340" w:type="dxa"/>
          </w:tcPr>
          <w:p>
            <w:pPr/>
            <w:r>
              <w:t xml:space="preserve">SBP 70, SpO₂ 86, HR 135</w:t>
            </w:r>
          </w:p>
        </w:tc>
        <w:tc>
          <w:tcPr>
            <w:tcW w:w="2340" w:type="dxa"/>
          </w:tcPr>
          <w:p>
            <w:pPr/>
            <w:r>
              <w:t xml:space="preserve">1</w:t>
            </w:r>
          </w:p>
        </w:tc>
        <w:tc>
          <w:tcPr>
            <w:tcW w:w="2340" w:type="dxa"/>
          </w:tcPr>
          <w:p>
            <w:pPr/>
            <w:r>
              <w:t xml:space="preserve">Pass</w:t>
            </w:r>
          </w:p>
        </w:tc>
      </w:tr>
      <w:tr>
        <w:tc>
          <w:tcPr>
            <w:tcW w:w="2340" w:type="dxa"/>
          </w:tcPr>
          <w:p>
            <w:pPr/>
            <w:r>
              <w:t xml:space="preserve">8</w:t>
            </w:r>
          </w:p>
        </w:tc>
        <w:tc>
          <w:tcPr>
            <w:tcW w:w="2340" w:type="dxa"/>
          </w:tcPr>
          <w:p>
            <w:pPr/>
            <w:r>
              <w:t xml:space="preserve">Wrist injury after fall</w:t>
            </w:r>
          </w:p>
        </w:tc>
        <w:tc>
          <w:tcPr>
            <w:tcW w:w="2340" w:type="dxa"/>
          </w:tcPr>
          <w:p>
            <w:pPr/>
            <w:r>
              <w:t xml:space="preserve">4</w:t>
            </w:r>
          </w:p>
        </w:tc>
        <w:tc>
          <w:tcPr>
            <w:tcW w:w="2340" w:type="dxa"/>
          </w:tcPr>
          <w:p>
            <w:pPr/>
            <w:r>
              <w:t xml:space="preserve">Pass</w:t>
            </w:r>
          </w:p>
        </w:tc>
      </w:tr>
      <w:tr>
        <w:tc>
          <w:tcPr>
            <w:tcW w:w="2340" w:type="dxa"/>
          </w:tcPr>
          <w:p>
            <w:pPr/>
            <w:r>
              <w:t xml:space="preserve">9</w:t>
            </w:r>
          </w:p>
        </w:tc>
        <w:tc>
          <w:tcPr>
            <w:tcW w:w="2340" w:type="dxa"/>
          </w:tcPr>
          <w:p>
            <w:pPr/>
            <w:r>
              <w:t xml:space="preserve">Child, fever 39.8 °C, HR 125</w:t>
            </w:r>
          </w:p>
        </w:tc>
        <w:tc>
          <w:tcPr>
            <w:tcW w:w="2340" w:type="dxa"/>
          </w:tcPr>
          <w:p>
            <w:pPr/>
            <w:r>
              <w:t xml:space="preserve">4</w:t>
            </w:r>
          </w:p>
        </w:tc>
        <w:tc>
          <w:tcPr>
            <w:tcW w:w="2340" w:type="dxa"/>
          </w:tcPr>
          <w:p>
            <w:pPr/>
            <w:r>
              <w:t xml:space="preserve">Pass</w:t>
            </w:r>
          </w:p>
        </w:tc>
      </w:tr>
      <w:tr>
        <w:tc>
          <w:tcPr>
            <w:tcW w:w="2340" w:type="dxa"/>
          </w:tcPr>
          <w:p>
            <w:pPr/>
            <w:r>
              <w:t xml:space="preserve">10</w:t>
            </w:r>
          </w:p>
        </w:tc>
        <w:tc>
          <w:tcPr>
            <w:tcW w:w="2340" w:type="dxa"/>
          </w:tcPr>
          <w:p>
            <w:pPr/>
            <w:r>
              <w:t xml:space="preserve">Unknown sex / transport values</w:t>
            </w:r>
          </w:p>
        </w:tc>
        <w:tc>
          <w:tcPr>
            <w:tcW w:w="2340" w:type="dxa"/>
          </w:tcPr>
          <w:p>
            <w:pPr/>
            <w:r>
              <w:t xml:space="preserve">—</w:t>
            </w:r>
          </w:p>
        </w:tc>
        <w:tc>
          <w:tcPr>
            <w:tcW w:w="2340" w:type="dxa"/>
          </w:tcPr>
          <w:p>
            <w:pPr/>
            <w:r>
              <w:t xml:space="preserve">Pass (normalised, HTTP 200)</w:t>
            </w:r>
          </w:p>
        </w:tc>
      </w:tr>
      <w:tr>
        <w:tc>
          <w:tcPr>
            <w:tcW w:w="2340" w:type="dxa"/>
          </w:tcPr>
          <w:p>
            <w:pPr/>
            <w:r>
              <w:t xml:space="preserve">11</w:t>
            </w:r>
          </w:p>
        </w:tc>
        <w:tc>
          <w:tcPr>
            <w:tcW w:w="2340" w:type="dxa"/>
          </w:tcPr>
          <w:p>
            <w:pPr/>
            <w:r>
              <w:t xml:space="preserve">Heart rate and RR missing</w:t>
            </w:r>
          </w:p>
        </w:tc>
        <w:tc>
          <w:tcPr>
            <w:tcW w:w="2340" w:type="dxa"/>
          </w:tcPr>
          <w:p>
            <w:pPr/>
            <w:r>
              <w:t xml:space="preserve">—</w:t>
            </w:r>
          </w:p>
        </w:tc>
        <w:tc>
          <w:tcPr>
            <w:tcW w:w="2340" w:type="dxa"/>
          </w:tcPr>
          <w:p>
            <w:pPr/>
            <w:r>
              <w:t xml:space="preserve">Pass (imputed, HTTP 200)</w:t>
            </w:r>
          </w:p>
        </w:tc>
      </w:tr>
    </w:tbl>
    <w:p>
      <w:pPr>
        <w:pStyle w:val="Heading2"/>
      </w:pPr>
      <w:r>
        <w:t xml:space="preserve">10. Target results</w:t>
      </w:r>
    </w:p>
    <w:p>
      <w:pPr/>
      <w:r>
        <w:t xml:space="preserve">This section sets the acceptance targets for </w:t>
      </w:r>
      <w:r>
        <w:rPr>
          <w:rStyle w:val="CodeChar"/>
        </w:rPr>
        <w:t xml:space="preserve">triage_model_v1</w:t>
      </w:r>
      <w:r>
        <w:t xml:space="preserve">: the values the model must reach on its own held-out synthetic test split, and on a real emergency-department test set, before it is considered fit for pilot use as decision support.</w:t>
      </w:r>
    </w:p>
    <w:p>
      <w:pPr/>
      <w:r>
        <w:drawing>
          <wp:inline distT="0" distB="0" distL="0" distR="0">
            <wp:extent cx="5486400" cy="3020785"/>
            <wp:docPr id="1" name="image1" descr="Acceptance targets for the triage model, by test set"/>
            <a:graphic xmlns:a="http://schemas.openxmlformats.org/drawingml/2006/main">
              <a:graphicData uri="http://schemas.openxmlformats.org/drawingml/2006/picture">
                <pic:pic xmlns:pic="http://schemas.openxmlformats.org/drawingml/2006/picture">
                  <pic:nvPicPr>
                    <pic:cNvPr id="1" name="image1" descr="Acceptance targets for the triage model, by test set"/>
                    <pic:cNvPicPr/>
                  </pic:nvPicPr>
                  <pic:blipFill>
                    <a:blip r:embed="rId7"/>
                    <a:stretch>
                      <a:fillRect/>
                    </a:stretch>
                  </pic:blipFill>
                  <pic:spPr>
                    <a:xfrm>
                      <a:off x="0" y="0"/>
                      <a:ext cx="5486400" cy="3020785"/>
                    </a:xfrm>
                    <a:prstGeom prst="rect">
                      <a:avLst/>
                    </a:prstGeom>
                  </pic:spPr>
                </pic:pic>
              </a:graphicData>
            </a:graphic>
          </wp:inline>
        </w:drawing>
      </w:r>
    </w:p>
    <w:p>
      <w:pPr/>
      <w:r>
        <w:t xml:space="preserve">Acceptance targets for the triage model, by test set</w:t>
      </w:r>
    </w:p>
    <w:p>
      <w:pPr>
        <w:pStyle w:val="Heading3"/>
      </w:pPr>
      <w:r>
        <w:t xml:space="preserve">10.1 Target model selection</w:t>
      </w:r>
    </w:p>
    <w:p>
      <w:pPr/>
      <w:r>
        <w:t xml:space="preserve">Selection runs on the validation split with macro-F1 as the primary metric and ESI 1–2 recall as the tie-break. The target is that text features lift every model family, and that the selected family clears the bar by a clear margin.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Model</w:t>
            </w:r>
          </w:p>
        </w:tc>
        <w:tc>
          <w:tcPr>
            <w:tcW w:w="2340" w:type="dxa"/>
            <w:shd w:val="clear" w:color="auto" w:fill="F2F2F2"/>
          </w:tcPr>
          <w:p>
            <w:pPr/>
            <w:r>
              <w:t xml:space="preserve">Target macro-F1, structured only</w:t>
            </w:r>
          </w:p>
        </w:tc>
        <w:tc>
          <w:tcPr>
            <w:tcW w:w="2340" w:type="dxa"/>
            <w:shd w:val="clear" w:color="auto" w:fill="F2F2F2"/>
          </w:tcPr>
          <w:p>
            <w:pPr/>
            <w:r>
              <w:t xml:space="preserve">Target macro-F1, structured + TF-IDF</w:t>
            </w:r>
          </w:p>
        </w:tc>
        <w:tc>
          <w:tcPr>
            <w:tcW w:w="2340" w:type="dxa"/>
            <w:shd w:val="clear" w:color="auto" w:fill="F2F2F2"/>
          </w:tcPr>
          <w:p>
            <w:pPr/>
            <w:r>
              <w:t xml:space="preserve">Target ESI 1–2 recall</w:t>
            </w:r>
          </w:p>
        </w:tc>
      </w:tr>
      <w:tr>
        <w:tc>
          <w:tcPr>
            <w:tcW w:w="2340" w:type="dxa"/>
          </w:tcPr>
          <w:p>
            <w:pPr/>
            <w:r>
              <w:t xml:space="preserve">Logistic regression</w:t>
            </w:r>
          </w:p>
        </w:tc>
        <w:tc>
          <w:tcPr>
            <w:tcW w:w="2340" w:type="dxa"/>
          </w:tcPr>
          <w:p>
            <w:pPr/>
            <w:r>
              <w:t xml:space="preserve">≥ 0.60</w:t>
            </w:r>
          </w:p>
        </w:tc>
        <w:tc>
          <w:tcPr>
            <w:tcW w:w="2340" w:type="dxa"/>
          </w:tcPr>
          <w:p>
            <w:pPr/>
            <w:r>
              <w:t xml:space="preserve">≥ 0.75</w:t>
            </w:r>
          </w:p>
        </w:tc>
        <w:tc>
          <w:tcPr>
            <w:tcW w:w="2340" w:type="dxa"/>
          </w:tcPr>
          <w:p>
            <w:pPr/>
            <w:r>
              <w:t xml:space="preserve">≥ 0.88</w:t>
            </w:r>
          </w:p>
        </w:tc>
      </w:tr>
      <w:tr>
        <w:tc>
          <w:tcPr>
            <w:tcW w:w="2340" w:type="dxa"/>
          </w:tcPr>
          <w:p>
            <w:pPr/>
            <w:r>
              <w:t xml:space="preserve">Decision tree</w:t>
            </w:r>
          </w:p>
        </w:tc>
        <w:tc>
          <w:tcPr>
            <w:tcW w:w="2340" w:type="dxa"/>
          </w:tcPr>
          <w:p>
            <w:pPr/>
            <w:r>
              <w:t xml:space="preserve">≥ 0.58</w:t>
            </w:r>
          </w:p>
        </w:tc>
        <w:tc>
          <w:tcPr>
            <w:tcW w:w="2340" w:type="dxa"/>
          </w:tcPr>
          <w:p>
            <w:pPr/>
            <w:r>
              <w:t xml:space="preserve">≥ 0.70</w:t>
            </w:r>
          </w:p>
        </w:tc>
        <w:tc>
          <w:tcPr>
            <w:tcW w:w="2340" w:type="dxa"/>
          </w:tcPr>
          <w:p>
            <w:pPr/>
            <w:r>
              <w:t xml:space="preserve">≥ 0.85</w:t>
            </w:r>
          </w:p>
        </w:tc>
      </w:tr>
      <w:tr>
        <w:tc>
          <w:tcPr>
            <w:tcW w:w="2340" w:type="dxa"/>
          </w:tcPr>
          <w:p>
            <w:pPr/>
            <w:r>
              <w:t xml:space="preserve">Random forest</w:t>
            </w:r>
          </w:p>
        </w:tc>
        <w:tc>
          <w:tcPr>
            <w:tcW w:w="2340" w:type="dxa"/>
          </w:tcPr>
          <w:p>
            <w:pPr/>
            <w:r>
              <w:t xml:space="preserve">≥ 0.65</w:t>
            </w:r>
          </w:p>
        </w:tc>
        <w:tc>
          <w:tcPr>
            <w:tcW w:w="2340" w:type="dxa"/>
          </w:tcPr>
          <w:p>
            <w:pPr/>
            <w:r>
              <w:t xml:space="preserve">≥ 0.80</w:t>
            </w:r>
          </w:p>
        </w:tc>
        <w:tc>
          <w:tcPr>
            <w:tcW w:w="2340" w:type="dxa"/>
          </w:tcPr>
          <w:p>
            <w:pPr/>
            <w:r>
              <w:t xml:space="preserve">≥ 0.90</w:t>
            </w:r>
          </w:p>
        </w:tc>
      </w:tr>
      <w:tr>
        <w:tc>
          <w:tcPr>
            <w:tcW w:w="2340" w:type="dxa"/>
          </w:tcPr>
          <w:p>
            <w:pPr/>
            <w:r>
              <w:rPr>
                <w:b/>
              </w:rPr>
              <w:t xml:space="preserve">XGBoost (selected)</w:t>
            </w:r>
          </w:p>
        </w:tc>
        <w:tc>
          <w:tcPr>
            <w:tcW w:w="2340" w:type="dxa"/>
          </w:tcPr>
          <w:p>
            <w:pPr/>
            <w:r>
              <w:rPr>
                <w:b/>
              </w:rPr>
              <w:t xml:space="preserve">≥ 0.68</w:t>
            </w:r>
          </w:p>
        </w:tc>
        <w:tc>
          <w:tcPr>
            <w:tcW w:w="2340" w:type="dxa"/>
          </w:tcPr>
          <w:p>
            <w:pPr/>
            <w:r>
              <w:rPr>
                <w:b/>
              </w:rPr>
              <w:t xml:space="preserve">≥ 0.84</w:t>
            </w:r>
          </w:p>
        </w:tc>
        <w:tc>
          <w:tcPr>
            <w:tcW w:w="2340" w:type="dxa"/>
          </w:tcPr>
          <w:p>
            <w:pPr/>
            <w:r>
              <w:rPr>
                <w:b/>
              </w:rPr>
              <w:t xml:space="preserve">≥ 0.92</w:t>
            </w:r>
          </w:p>
        </w:tc>
      </w:tr>
    </w:tbl>
    <w:p>
      <w:pPr/>
      <w:r>
        <w:t xml:space="preserve">Selection is accepted when the winning configuration beats the runner-up by at least 0.02 macro-F1 and loses no more than 0.01 ESI 1–2 recall to it.</w:t>
      </w:r>
    </w:p>
    <w:p>
      <w:pPr>
        <w:pStyle w:val="Heading3"/>
      </w:pPr>
      <w:r>
        <w:t xml:space="preserve">10.2 Target in-domain performance</w:t>
      </w:r>
    </w:p>
    <w:p>
      <w:pPr/>
      <w:r>
        <w:t xml:space="preserve">On the 2,400-row held-out test split: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Target</w:t>
            </w:r>
          </w:p>
        </w:tc>
      </w:tr>
      <w:tr>
        <w:tc>
          <w:tcPr>
            <w:tcW w:w="4680" w:type="dxa"/>
          </w:tcPr>
          <w:p>
            <w:pPr/>
            <w:r>
              <w:t xml:space="preserve">Accuracy</w:t>
            </w:r>
          </w:p>
        </w:tc>
        <w:tc>
          <w:tcPr>
            <w:tcW w:w="4680" w:type="dxa"/>
          </w:tcPr>
          <w:p>
            <w:pPr/>
            <w:r>
              <w:t xml:space="preserve">≥ 0.87</w:t>
            </w:r>
          </w:p>
        </w:tc>
      </w:tr>
      <w:tr>
        <w:tc>
          <w:tcPr>
            <w:tcW w:w="4680" w:type="dxa"/>
          </w:tcPr>
          <w:p>
            <w:pPr/>
            <w:r>
              <w:t xml:space="preserve">Macro precision</w:t>
            </w:r>
          </w:p>
        </w:tc>
        <w:tc>
          <w:tcPr>
            <w:tcW w:w="4680" w:type="dxa"/>
          </w:tcPr>
          <w:p>
            <w:pPr/>
            <w:r>
              <w:t xml:space="preserve">≥ 0.86</w:t>
            </w:r>
          </w:p>
        </w:tc>
      </w:tr>
      <w:tr>
        <w:tc>
          <w:tcPr>
            <w:tcW w:w="4680" w:type="dxa"/>
          </w:tcPr>
          <w:p>
            <w:pPr/>
            <w:r>
              <w:t xml:space="preserve">Macro recall</w:t>
            </w:r>
          </w:p>
        </w:tc>
        <w:tc>
          <w:tcPr>
            <w:tcW w:w="4680" w:type="dxa"/>
          </w:tcPr>
          <w:p>
            <w:pPr/>
            <w:r>
              <w:t xml:space="preserve">≥ 0.85</w:t>
            </w:r>
          </w:p>
        </w:tc>
      </w:tr>
      <w:tr>
        <w:tc>
          <w:tcPr>
            <w:tcW w:w="4680" w:type="dxa"/>
          </w:tcPr>
          <w:p>
            <w:pPr/>
            <w:r>
              <w:t xml:space="preserve">Macro-F1</w:t>
            </w:r>
          </w:p>
        </w:tc>
        <w:tc>
          <w:tcPr>
            <w:tcW w:w="4680" w:type="dxa"/>
          </w:tcPr>
          <w:p>
            <w:pPr/>
            <w:r>
              <w:t xml:space="preserve">≥ 0.85</w:t>
            </w:r>
          </w:p>
        </w:tc>
      </w:tr>
      <w:tr>
        <w:tc>
          <w:tcPr>
            <w:tcW w:w="4680" w:type="dxa"/>
          </w:tcPr>
          <w:p>
            <w:pPr/>
            <w:r>
              <w:t xml:space="preserve">Weighted F1</w:t>
            </w:r>
          </w:p>
        </w:tc>
        <w:tc>
          <w:tcPr>
            <w:tcW w:w="4680" w:type="dxa"/>
          </w:tcPr>
          <w:p>
            <w:pPr/>
            <w:r>
              <w:t xml:space="preserve">≥ 0.87</w:t>
            </w:r>
          </w:p>
        </w:tc>
      </w:tr>
      <w:tr>
        <w:tc>
          <w:tcPr>
            <w:tcW w:w="4680" w:type="dxa"/>
          </w:tcPr>
          <w:p>
            <w:pPr/>
            <w:r>
              <w:t xml:space="preserve">ESI 1–2 precision</w:t>
            </w:r>
          </w:p>
        </w:tc>
        <w:tc>
          <w:tcPr>
            <w:tcW w:w="4680" w:type="dxa"/>
          </w:tcPr>
          <w:p>
            <w:pPr/>
            <w:r>
              <w:t xml:space="preserve">≥ 0.93</w:t>
            </w:r>
          </w:p>
        </w:tc>
      </w:tr>
      <w:tr>
        <w:tc>
          <w:tcPr>
            <w:tcW w:w="4680" w:type="dxa"/>
          </w:tcPr>
          <w:p>
            <w:pPr/>
            <w:r>
              <w:t xml:space="preserve">ESI 1–2 recall</w:t>
            </w:r>
          </w:p>
        </w:tc>
        <w:tc>
          <w:tcPr>
            <w:tcW w:w="4680" w:type="dxa"/>
          </w:tcPr>
          <w:p>
            <w:pPr/>
            <w:r>
              <w:t xml:space="preserve">≥ 0.93</w:t>
            </w:r>
          </w:p>
        </w:tc>
      </w:tr>
      <w:tr>
        <w:tc>
          <w:tcPr>
            <w:tcW w:w="4680" w:type="dxa"/>
          </w:tcPr>
          <w:p>
            <w:pPr/>
            <w:r>
              <w:t xml:space="preserve">ESI 1–2 F1</w:t>
            </w:r>
          </w:p>
        </w:tc>
        <w:tc>
          <w:tcPr>
            <w:tcW w:w="4680" w:type="dxa"/>
          </w:tcPr>
          <w:p>
            <w:pPr/>
            <w:r>
              <w:t xml:space="preserve">≥ 0.93</w:t>
            </w:r>
          </w:p>
        </w:tc>
      </w:tr>
      <w:tr>
        <w:tc>
          <w:tcPr>
            <w:tcW w:w="4680" w:type="dxa"/>
          </w:tcPr>
          <w:p>
            <w:pPr/>
            <w:r>
              <w:t xml:space="preserve">Expected calibration error</w:t>
            </w:r>
          </w:p>
        </w:tc>
        <w:tc>
          <w:tcPr>
            <w:tcW w:w="4680" w:type="dxa"/>
          </w:tcPr>
          <w:p>
            <w:pPr/>
            <w:r>
              <w:t xml:space="preserve">≤ 0.03</w:t>
            </w:r>
          </w:p>
        </w:tc>
      </w:tr>
    </w:tbl>
    <w:p>
      <w:pPr/>
      <w:r>
        <w:rPr>
          <w:b/>
        </w:rPr>
        <w:t xml:space="preserve">Target per-class performance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ESI</w:t>
            </w:r>
          </w:p>
        </w:tc>
        <w:tc>
          <w:tcPr>
            <w:tcW w:w="1872" w:type="dxa"/>
            <w:shd w:val="clear" w:color="auto" w:fill="F2F2F2"/>
          </w:tcPr>
          <w:p>
            <w:pPr/>
            <w:r>
              <w:t xml:space="preserve">Target precision</w:t>
            </w:r>
          </w:p>
        </w:tc>
        <w:tc>
          <w:tcPr>
            <w:tcW w:w="1872" w:type="dxa"/>
            <w:shd w:val="clear" w:color="auto" w:fill="F2F2F2"/>
          </w:tcPr>
          <w:p>
            <w:pPr/>
            <w:r>
              <w:t xml:space="preserve">Target recall</w:t>
            </w:r>
          </w:p>
        </w:tc>
        <w:tc>
          <w:tcPr>
            <w:tcW w:w="1872" w:type="dxa"/>
            <w:shd w:val="clear" w:color="auto" w:fill="F2F2F2"/>
          </w:tcPr>
          <w:p>
            <w:pPr/>
            <w:r>
              <w:t xml:space="preserve">Target F1</w:t>
            </w:r>
          </w:p>
        </w:tc>
        <w:tc>
          <w:tcPr>
            <w:tcW w:w="1872" w:type="dxa"/>
            <w:shd w:val="clear" w:color="auto" w:fill="F2F2F2"/>
          </w:tcPr>
          <w:p>
            <w:pPr/>
            <w:r>
              <w:t xml:space="preserve">Support</w:t>
            </w:r>
          </w:p>
        </w:tc>
      </w:tr>
      <w:tr>
        <w:tc>
          <w:tcPr>
            <w:tcW w:w="1872" w:type="dxa"/>
          </w:tcPr>
          <w:p>
            <w:pPr/>
            <w:r>
              <w:t xml:space="preserve">1 Resuscitation</w:t>
            </w:r>
          </w:p>
        </w:tc>
        <w:tc>
          <w:tcPr>
            <w:tcW w:w="1872" w:type="dxa"/>
          </w:tcPr>
          <w:p>
            <w:pPr/>
            <w:r>
              <w:t xml:space="preserve">0.86</w:t>
            </w:r>
          </w:p>
        </w:tc>
        <w:tc>
          <w:tcPr>
            <w:tcW w:w="1872" w:type="dxa"/>
          </w:tcPr>
          <w:p>
            <w:pPr/>
            <w:r>
              <w:t xml:space="preserve">0.83</w:t>
            </w:r>
          </w:p>
        </w:tc>
        <w:tc>
          <w:tcPr>
            <w:tcW w:w="1872" w:type="dxa"/>
          </w:tcPr>
          <w:p>
            <w:pPr/>
            <w:r>
              <w:t xml:space="preserve">0.85</w:t>
            </w:r>
          </w:p>
        </w:tc>
        <w:tc>
          <w:tcPr>
            <w:tcW w:w="1872" w:type="dxa"/>
          </w:tcPr>
          <w:p>
            <w:pPr/>
            <w:r>
              <w:t xml:space="preserve">180</w:t>
            </w:r>
          </w:p>
        </w:tc>
      </w:tr>
      <w:tr>
        <w:tc>
          <w:tcPr>
            <w:tcW w:w="1872" w:type="dxa"/>
          </w:tcPr>
          <w:p>
            <w:pPr/>
            <w:r>
              <w:t xml:space="preserve">2 Emergent</w:t>
            </w:r>
          </w:p>
        </w:tc>
        <w:tc>
          <w:tcPr>
            <w:tcW w:w="1872" w:type="dxa"/>
          </w:tcPr>
          <w:p>
            <w:pPr/>
            <w:r>
              <w:t xml:space="preserve">0.84</w:t>
            </w:r>
          </w:p>
        </w:tc>
        <w:tc>
          <w:tcPr>
            <w:tcW w:w="1872" w:type="dxa"/>
          </w:tcPr>
          <w:p>
            <w:pPr/>
            <w:r>
              <w:t xml:space="preserve">0.84</w:t>
            </w:r>
          </w:p>
        </w:tc>
        <w:tc>
          <w:tcPr>
            <w:tcW w:w="1872" w:type="dxa"/>
          </w:tcPr>
          <w:p>
            <w:pPr/>
            <w:r>
              <w:t xml:space="preserve">0.84</w:t>
            </w:r>
          </w:p>
        </w:tc>
        <w:tc>
          <w:tcPr>
            <w:tcW w:w="1872" w:type="dxa"/>
          </w:tcPr>
          <w:p>
            <w:pPr/>
            <w:r>
              <w:t xml:space="preserve">425</w:t>
            </w:r>
          </w:p>
        </w:tc>
      </w:tr>
      <w:tr>
        <w:tc>
          <w:tcPr>
            <w:tcW w:w="1872" w:type="dxa"/>
          </w:tcPr>
          <w:p>
            <w:pPr/>
            <w:r>
              <w:t xml:space="preserve">3 Urgent</w:t>
            </w:r>
          </w:p>
        </w:tc>
        <w:tc>
          <w:tcPr>
            <w:tcW w:w="1872" w:type="dxa"/>
          </w:tcPr>
          <w:p>
            <w:pPr/>
            <w:r>
              <w:t xml:space="preserve">0.89</w:t>
            </w:r>
          </w:p>
        </w:tc>
        <w:tc>
          <w:tcPr>
            <w:tcW w:w="1872" w:type="dxa"/>
          </w:tcPr>
          <w:p>
            <w:pPr/>
            <w:r>
              <w:t xml:space="preserve">0.90</w:t>
            </w:r>
          </w:p>
        </w:tc>
        <w:tc>
          <w:tcPr>
            <w:tcW w:w="1872" w:type="dxa"/>
          </w:tcPr>
          <w:p>
            <w:pPr/>
            <w:r>
              <w:t xml:space="preserve">0.90</w:t>
            </w:r>
          </w:p>
        </w:tc>
        <w:tc>
          <w:tcPr>
            <w:tcW w:w="1872" w:type="dxa"/>
          </w:tcPr>
          <w:p>
            <w:pPr/>
            <w:r>
              <w:t xml:space="preserve">958</w:t>
            </w:r>
          </w:p>
        </w:tc>
      </w:tr>
      <w:tr>
        <w:tc>
          <w:tcPr>
            <w:tcW w:w="1872" w:type="dxa"/>
          </w:tcPr>
          <w:p>
            <w:pPr/>
            <w:r>
              <w:t xml:space="preserve">4 Less urgent</w:t>
            </w:r>
          </w:p>
        </w:tc>
        <w:tc>
          <w:tcPr>
            <w:tcW w:w="1872" w:type="dxa"/>
          </w:tcPr>
          <w:p>
            <w:pPr/>
            <w:r>
              <w:t xml:space="preserve">0.80</w:t>
            </w:r>
          </w:p>
        </w:tc>
        <w:tc>
          <w:tcPr>
            <w:tcW w:w="1872" w:type="dxa"/>
          </w:tcPr>
          <w:p>
            <w:pPr/>
            <w:r>
              <w:t xml:space="preserve">0.75</w:t>
            </w:r>
          </w:p>
        </w:tc>
        <w:tc>
          <w:tcPr>
            <w:tcW w:w="1872" w:type="dxa"/>
          </w:tcPr>
          <w:p>
            <w:pPr/>
            <w:r>
              <w:t xml:space="preserve">0.78</w:t>
            </w:r>
          </w:p>
        </w:tc>
        <w:tc>
          <w:tcPr>
            <w:tcW w:w="1872" w:type="dxa"/>
          </w:tcPr>
          <w:p>
            <w:pPr/>
            <w:r>
              <w:t xml:space="preserve">356</w:t>
            </w:r>
          </w:p>
        </w:tc>
      </w:tr>
      <w:tr>
        <w:tc>
          <w:tcPr>
            <w:tcW w:w="1872" w:type="dxa"/>
          </w:tcPr>
          <w:p>
            <w:pPr/>
            <w:r>
              <w:t xml:space="preserve">5 Non-urgent</w:t>
            </w:r>
          </w:p>
        </w:tc>
        <w:tc>
          <w:tcPr>
            <w:tcW w:w="1872" w:type="dxa"/>
          </w:tcPr>
          <w:p>
            <w:pPr/>
            <w:r>
              <w:t xml:space="preserve">0.90</w:t>
            </w:r>
          </w:p>
        </w:tc>
        <w:tc>
          <w:tcPr>
            <w:tcW w:w="1872" w:type="dxa"/>
          </w:tcPr>
          <w:p>
            <w:pPr/>
            <w:r>
              <w:t xml:space="preserve">0.93</w:t>
            </w:r>
          </w:p>
        </w:tc>
        <w:tc>
          <w:tcPr>
            <w:tcW w:w="1872" w:type="dxa"/>
          </w:tcPr>
          <w:p>
            <w:pPr/>
            <w:r>
              <w:t xml:space="preserve">0.92</w:t>
            </w:r>
          </w:p>
        </w:tc>
        <w:tc>
          <w:tcPr>
            <w:tcW w:w="1872" w:type="dxa"/>
          </w:tcPr>
          <w:p>
            <w:pPr/>
            <w:r>
              <w:t xml:space="preserve">481</w:t>
            </w:r>
          </w:p>
        </w:tc>
      </w:tr>
    </w:tbl>
    <w:p>
      <w:pPr/>
      <w:r>
        <w:t xml:space="preserve">No class may fall below </w:t>
      </w:r>
      <w:r>
        <w:rPr>
          <w:b/>
        </w:rPr>
        <w:t xml:space="preserve">0.75 F1</w:t>
      </w:r>
      <w:r>
        <w:t xml:space="preserve">, and ESI 4 — the hardest class, sitting between two neighbours — carries that floor explicitly.</w:t>
      </w:r>
    </w:p>
    <w:p>
      <w:pPr/>
      <w:r>
        <w:rPr>
          <w:b/>
        </w:rPr>
        <w:t xml:space="preserve">Target confusion matrix</w:t>
      </w:r>
      <w:r>
        <w:t xml:space="preserve"> (rows = true ESI, columns = predicted)</w:t>
      </w:r>
    </w:p>
    <w:tbl>
      <w:tblPr>
        <w:tblStyle w:val="TableGrid"/>
        <w:tblW w:w="0" w:type="auto"/>
        <w:tblLayout w:type="autofit"/>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rPr>
                <w:sz w:val="15"/>
              </w:rPr>
              <w:t xml:space="preserve">True \ Pred</w:t>
            </w:r>
          </w:p>
        </w:tc>
        <w:tc>
          <w:tcPr>
            <w:tcW w:w="1337" w:type="dxa"/>
            <w:shd w:val="clear" w:color="auto" w:fill="F2F2F2"/>
          </w:tcPr>
          <w:p>
            <w:pPr/>
            <w:r>
              <w:rPr>
                <w:sz w:val="15"/>
              </w:rPr>
              <w:t xml:space="preserve">1</w:t>
            </w:r>
          </w:p>
        </w:tc>
        <w:tc>
          <w:tcPr>
            <w:tcW w:w="1337" w:type="dxa"/>
            <w:shd w:val="clear" w:color="auto" w:fill="F2F2F2"/>
          </w:tcPr>
          <w:p>
            <w:pPr/>
            <w:r>
              <w:rPr>
                <w:sz w:val="15"/>
              </w:rPr>
              <w:t xml:space="preserve">2</w:t>
            </w:r>
          </w:p>
        </w:tc>
        <w:tc>
          <w:tcPr>
            <w:tcW w:w="1337" w:type="dxa"/>
            <w:shd w:val="clear" w:color="auto" w:fill="F2F2F2"/>
          </w:tcPr>
          <w:p>
            <w:pPr/>
            <w:r>
              <w:rPr>
                <w:sz w:val="15"/>
              </w:rPr>
              <w:t xml:space="preserve">3</w:t>
            </w:r>
          </w:p>
        </w:tc>
        <w:tc>
          <w:tcPr>
            <w:tcW w:w="1337" w:type="dxa"/>
            <w:shd w:val="clear" w:color="auto" w:fill="F2F2F2"/>
          </w:tcPr>
          <w:p>
            <w:pPr/>
            <w:r>
              <w:rPr>
                <w:sz w:val="15"/>
              </w:rPr>
              <w:t xml:space="preserve">4</w:t>
            </w:r>
          </w:p>
        </w:tc>
        <w:tc>
          <w:tcPr>
            <w:tcW w:w="1337" w:type="dxa"/>
            <w:shd w:val="clear" w:color="auto" w:fill="F2F2F2"/>
          </w:tcPr>
          <w:p>
            <w:pPr/>
            <w:r>
              <w:rPr>
                <w:sz w:val="15"/>
              </w:rPr>
              <w:t xml:space="preserve">5</w:t>
            </w:r>
          </w:p>
        </w:tc>
        <w:tc>
          <w:tcPr>
            <w:tcW w:w="1337" w:type="dxa"/>
            <w:shd w:val="clear" w:color="auto" w:fill="F2F2F2"/>
          </w:tcPr>
          <w:p>
            <w:pPr/>
            <w:r>
              <w:rPr>
                <w:sz w:val="15"/>
              </w:rPr>
              <w:t xml:space="preserve">Support</w:t>
            </w:r>
          </w:p>
        </w:tc>
      </w:tr>
      <w:tr>
        <w:tc>
          <w:tcPr>
            <w:tcW w:w="1337" w:type="dxa"/>
          </w:tcPr>
          <w:p>
            <w:pPr/>
            <w:r>
              <w:rPr>
                <w:sz w:val="15"/>
              </w:rPr>
              <w:t xml:space="preserve">1</w:t>
            </w:r>
          </w:p>
        </w:tc>
        <w:tc>
          <w:tcPr>
            <w:tcW w:w="1337" w:type="dxa"/>
          </w:tcPr>
          <w:p>
            <w:pPr/>
            <w:r>
              <w:rPr>
                <w:b/>
                <w:sz w:val="15"/>
              </w:rPr>
              <w:t xml:space="preserve">150</w:t>
            </w:r>
          </w:p>
        </w:tc>
        <w:tc>
          <w:tcPr>
            <w:tcW w:w="1337" w:type="dxa"/>
          </w:tcPr>
          <w:p>
            <w:pPr/>
            <w:r>
              <w:rPr>
                <w:sz w:val="15"/>
              </w:rPr>
              <w:t xml:space="preserve">30</w:t>
            </w:r>
          </w:p>
        </w:tc>
        <w:tc>
          <w:tcPr>
            <w:tcW w:w="1337" w:type="dxa"/>
          </w:tcPr>
          <w:p>
            <w:pPr/>
            <w:r>
              <w:rPr>
                <w:sz w:val="15"/>
              </w:rPr>
              <w:t xml:space="preserve">0</w:t>
            </w:r>
          </w:p>
        </w:tc>
        <w:tc>
          <w:tcPr>
            <w:tcW w:w="1337" w:type="dxa"/>
          </w:tcPr>
          <w:p>
            <w:pPr/>
            <w:r>
              <w:rPr>
                <w:sz w:val="15"/>
              </w:rPr>
              <w:t xml:space="preserve">0</w:t>
            </w:r>
          </w:p>
        </w:tc>
        <w:tc>
          <w:tcPr>
            <w:tcW w:w="1337" w:type="dxa"/>
          </w:tcPr>
          <w:p>
            <w:pPr/>
            <w:r>
              <w:rPr>
                <w:sz w:val="15"/>
              </w:rPr>
              <w:t xml:space="preserve">0</w:t>
            </w:r>
          </w:p>
        </w:tc>
        <w:tc>
          <w:tcPr>
            <w:tcW w:w="1337" w:type="dxa"/>
          </w:tcPr>
          <w:p>
            <w:pPr/>
            <w:r>
              <w:rPr>
                <w:sz w:val="15"/>
              </w:rPr>
              <w:t xml:space="preserve">180</w:t>
            </w:r>
          </w:p>
        </w:tc>
      </w:tr>
      <w:tr>
        <w:tc>
          <w:tcPr>
            <w:tcW w:w="1337" w:type="dxa"/>
          </w:tcPr>
          <w:p>
            <w:pPr/>
            <w:r>
              <w:rPr>
                <w:sz w:val="15"/>
              </w:rPr>
              <w:t xml:space="preserve">2</w:t>
            </w:r>
          </w:p>
        </w:tc>
        <w:tc>
          <w:tcPr>
            <w:tcW w:w="1337" w:type="dxa"/>
          </w:tcPr>
          <w:p>
            <w:pPr/>
            <w:r>
              <w:rPr>
                <w:sz w:val="15"/>
              </w:rPr>
              <w:t xml:space="preserve">24</w:t>
            </w:r>
          </w:p>
        </w:tc>
        <w:tc>
          <w:tcPr>
            <w:tcW w:w="1337" w:type="dxa"/>
          </w:tcPr>
          <w:p>
            <w:pPr/>
            <w:r>
              <w:rPr>
                <w:b/>
                <w:sz w:val="15"/>
              </w:rPr>
              <w:t xml:space="preserve">357</w:t>
            </w:r>
          </w:p>
        </w:tc>
        <w:tc>
          <w:tcPr>
            <w:tcW w:w="1337" w:type="dxa"/>
          </w:tcPr>
          <w:p>
            <w:pPr/>
            <w:r>
              <w:rPr>
                <w:sz w:val="15"/>
              </w:rPr>
              <w:t xml:space="preserve">44</w:t>
            </w:r>
          </w:p>
        </w:tc>
        <w:tc>
          <w:tcPr>
            <w:tcW w:w="1337" w:type="dxa"/>
          </w:tcPr>
          <w:p>
            <w:pPr/>
            <w:r>
              <w:rPr>
                <w:sz w:val="15"/>
              </w:rPr>
              <w:t xml:space="preserve">0</w:t>
            </w:r>
          </w:p>
        </w:tc>
        <w:tc>
          <w:tcPr>
            <w:tcW w:w="1337" w:type="dxa"/>
          </w:tcPr>
          <w:p>
            <w:pPr/>
            <w:r>
              <w:rPr>
                <w:sz w:val="15"/>
              </w:rPr>
              <w:t xml:space="preserve">0</w:t>
            </w:r>
          </w:p>
        </w:tc>
        <w:tc>
          <w:tcPr>
            <w:tcW w:w="1337" w:type="dxa"/>
          </w:tcPr>
          <w:p>
            <w:pPr/>
            <w:r>
              <w:rPr>
                <w:sz w:val="15"/>
              </w:rPr>
              <w:t xml:space="preserve">425</w:t>
            </w:r>
          </w:p>
        </w:tc>
      </w:tr>
      <w:tr>
        <w:tc>
          <w:tcPr>
            <w:tcW w:w="1337" w:type="dxa"/>
          </w:tcPr>
          <w:p>
            <w:pPr/>
            <w:r>
              <w:rPr>
                <w:sz w:val="15"/>
              </w:rPr>
              <w:t xml:space="preserve">3</w:t>
            </w:r>
          </w:p>
        </w:tc>
        <w:tc>
          <w:tcPr>
            <w:tcW w:w="1337" w:type="dxa"/>
          </w:tcPr>
          <w:p>
            <w:pPr/>
            <w:r>
              <w:rPr>
                <w:sz w:val="15"/>
              </w:rPr>
              <w:t xml:space="preserve">0</w:t>
            </w:r>
          </w:p>
        </w:tc>
        <w:tc>
          <w:tcPr>
            <w:tcW w:w="1337" w:type="dxa"/>
          </w:tcPr>
          <w:p>
            <w:pPr/>
            <w:r>
              <w:rPr>
                <w:sz w:val="15"/>
              </w:rPr>
              <w:t xml:space="preserve">40</w:t>
            </w:r>
          </w:p>
        </w:tc>
        <w:tc>
          <w:tcPr>
            <w:tcW w:w="1337" w:type="dxa"/>
          </w:tcPr>
          <w:p>
            <w:pPr/>
            <w:r>
              <w:rPr>
                <w:b/>
                <w:sz w:val="15"/>
              </w:rPr>
              <w:t xml:space="preserve">862</w:t>
            </w:r>
          </w:p>
        </w:tc>
        <w:tc>
          <w:tcPr>
            <w:tcW w:w="1337" w:type="dxa"/>
          </w:tcPr>
          <w:p>
            <w:pPr/>
            <w:r>
              <w:rPr>
                <w:sz w:val="15"/>
              </w:rPr>
              <w:t xml:space="preserve">42</w:t>
            </w:r>
          </w:p>
        </w:tc>
        <w:tc>
          <w:tcPr>
            <w:tcW w:w="1337" w:type="dxa"/>
          </w:tcPr>
          <w:p>
            <w:pPr/>
            <w:r>
              <w:rPr>
                <w:sz w:val="15"/>
              </w:rPr>
              <w:t xml:space="preserve">14</w:t>
            </w:r>
          </w:p>
        </w:tc>
        <w:tc>
          <w:tcPr>
            <w:tcW w:w="1337" w:type="dxa"/>
          </w:tcPr>
          <w:p>
            <w:pPr/>
            <w:r>
              <w:rPr>
                <w:sz w:val="15"/>
              </w:rPr>
              <w:t xml:space="preserve">958</w:t>
            </w:r>
          </w:p>
        </w:tc>
      </w:tr>
      <w:tr>
        <w:tc>
          <w:tcPr>
            <w:tcW w:w="1337" w:type="dxa"/>
          </w:tcPr>
          <w:p>
            <w:pPr/>
            <w:r>
              <w:rPr>
                <w:sz w:val="15"/>
              </w:rPr>
              <w:t xml:space="preserve">4</w:t>
            </w:r>
          </w:p>
        </w:tc>
        <w:tc>
          <w:tcPr>
            <w:tcW w:w="1337" w:type="dxa"/>
          </w:tcPr>
          <w:p>
            <w:pPr/>
            <w:r>
              <w:rPr>
                <w:sz w:val="15"/>
              </w:rPr>
              <w:t xml:space="preserve">0</w:t>
            </w:r>
          </w:p>
        </w:tc>
        <w:tc>
          <w:tcPr>
            <w:tcW w:w="1337" w:type="dxa"/>
          </w:tcPr>
          <w:p>
            <w:pPr/>
            <w:r>
              <w:rPr>
                <w:sz w:val="15"/>
              </w:rPr>
              <w:t xml:space="preserve">0</w:t>
            </w:r>
          </w:p>
        </w:tc>
        <w:tc>
          <w:tcPr>
            <w:tcW w:w="1337" w:type="dxa"/>
          </w:tcPr>
          <w:p>
            <w:pPr/>
            <w:r>
              <w:rPr>
                <w:sz w:val="15"/>
              </w:rPr>
              <w:t xml:space="preserve">52</w:t>
            </w:r>
          </w:p>
        </w:tc>
        <w:tc>
          <w:tcPr>
            <w:tcW w:w="1337" w:type="dxa"/>
          </w:tcPr>
          <w:p>
            <w:pPr/>
            <w:r>
              <w:rPr>
                <w:b/>
                <w:sz w:val="15"/>
              </w:rPr>
              <w:t xml:space="preserve">268</w:t>
            </w:r>
          </w:p>
        </w:tc>
        <w:tc>
          <w:tcPr>
            <w:tcW w:w="1337" w:type="dxa"/>
          </w:tcPr>
          <w:p>
            <w:pPr/>
            <w:r>
              <w:rPr>
                <w:sz w:val="15"/>
              </w:rPr>
              <w:t xml:space="preserve">36</w:t>
            </w:r>
          </w:p>
        </w:tc>
        <w:tc>
          <w:tcPr>
            <w:tcW w:w="1337" w:type="dxa"/>
          </w:tcPr>
          <w:p>
            <w:pPr/>
            <w:r>
              <w:rPr>
                <w:sz w:val="15"/>
              </w:rPr>
              <w:t xml:space="preserve">356</w:t>
            </w:r>
          </w:p>
        </w:tc>
      </w:tr>
      <w:tr>
        <w:tc>
          <w:tcPr>
            <w:tcW w:w="1337" w:type="dxa"/>
          </w:tcPr>
          <w:p>
            <w:pPr/>
            <w:r>
              <w:rPr>
                <w:sz w:val="15"/>
              </w:rPr>
              <w:t xml:space="preserve">5</w:t>
            </w:r>
          </w:p>
        </w:tc>
        <w:tc>
          <w:tcPr>
            <w:tcW w:w="1337" w:type="dxa"/>
          </w:tcPr>
          <w:p>
            <w:pPr/>
            <w:r>
              <w:rPr>
                <w:sz w:val="15"/>
              </w:rPr>
              <w:t xml:space="preserve">0</w:t>
            </w:r>
          </w:p>
        </w:tc>
        <w:tc>
          <w:tcPr>
            <w:tcW w:w="1337" w:type="dxa"/>
          </w:tcPr>
          <w:p>
            <w:pPr/>
            <w:r>
              <w:rPr>
                <w:sz w:val="15"/>
              </w:rPr>
              <w:t xml:space="preserve">0</w:t>
            </w:r>
          </w:p>
        </w:tc>
        <w:tc>
          <w:tcPr>
            <w:tcW w:w="1337" w:type="dxa"/>
          </w:tcPr>
          <w:p>
            <w:pPr/>
            <w:r>
              <w:rPr>
                <w:sz w:val="15"/>
              </w:rPr>
              <w:t xml:space="preserve">7</w:t>
            </w:r>
          </w:p>
        </w:tc>
        <w:tc>
          <w:tcPr>
            <w:tcW w:w="1337" w:type="dxa"/>
          </w:tcPr>
          <w:p>
            <w:pPr/>
            <w:r>
              <w:rPr>
                <w:sz w:val="15"/>
              </w:rPr>
              <w:t xml:space="preserve">25</w:t>
            </w:r>
          </w:p>
        </w:tc>
        <w:tc>
          <w:tcPr>
            <w:tcW w:w="1337" w:type="dxa"/>
          </w:tcPr>
          <w:p>
            <w:pPr/>
            <w:r>
              <w:rPr>
                <w:b/>
                <w:sz w:val="15"/>
              </w:rPr>
              <w:t xml:space="preserve">449</w:t>
            </w:r>
          </w:p>
        </w:tc>
        <w:tc>
          <w:tcPr>
            <w:tcW w:w="1337" w:type="dxa"/>
          </w:tcPr>
          <w:p>
            <w:pPr/>
            <w:r>
              <w:rPr>
                <w:sz w:val="15"/>
              </w:rPr>
              <w:t xml:space="preserve">481</w:t>
            </w:r>
          </w:p>
        </w:tc>
      </w:tr>
    </w:tbl>
    <w:p>
      <w:pPr/>
      <w:r>
        <w:t xml:space="preserve">Two safety rules are built into this matrix: </w:t>
      </w:r>
      <w:r>
        <w:rPr>
          <w:b/>
        </w:rPr>
        <w:t xml:space="preserve">no ESI 1 patient may be predicted below ESI 2</w:t>
      </w:r>
      <w:r>
        <w:t xml:space="preserve">, and no more than 2% of ESI 2 patients may be predicted at ESI 4 or 5.</w:t>
      </w:r>
    </w:p>
    <w:p>
      <w:pPr>
        <w:pStyle w:val="Heading3"/>
      </w:pPr>
      <w:r>
        <w:t xml:space="preserve">10.3 Target contribution of complaint text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Feature set</w:t>
            </w:r>
          </w:p>
        </w:tc>
        <w:tc>
          <w:tcPr>
            <w:tcW w:w="1872" w:type="dxa"/>
            <w:shd w:val="clear" w:color="auto" w:fill="F2F2F2"/>
          </w:tcPr>
          <w:p>
            <w:pPr/>
            <w:r>
              <w:t xml:space="preserve">Target accuracy</w:t>
            </w:r>
          </w:p>
        </w:tc>
        <w:tc>
          <w:tcPr>
            <w:tcW w:w="1872" w:type="dxa"/>
            <w:shd w:val="clear" w:color="auto" w:fill="F2F2F2"/>
          </w:tcPr>
          <w:p>
            <w:pPr/>
            <w:r>
              <w:t xml:space="preserve">Target macro-F1</w:t>
            </w:r>
          </w:p>
        </w:tc>
        <w:tc>
          <w:tcPr>
            <w:tcW w:w="1872" w:type="dxa"/>
            <w:shd w:val="clear" w:color="auto" w:fill="F2F2F2"/>
          </w:tcPr>
          <w:p>
            <w:pPr/>
            <w:r>
              <w:t xml:space="preserve">Target ESI 1–2 recall</w:t>
            </w:r>
          </w:p>
        </w:tc>
        <w:tc>
          <w:tcPr>
            <w:tcW w:w="1872" w:type="dxa"/>
            <w:shd w:val="clear" w:color="auto" w:fill="F2F2F2"/>
          </w:tcPr>
          <w:p>
            <w:pPr/>
            <w:r>
              <w:t xml:space="preserve">Target ESI 1–2 precision</w:t>
            </w:r>
          </w:p>
        </w:tc>
      </w:tr>
      <w:tr>
        <w:tc>
          <w:tcPr>
            <w:tcW w:w="1872" w:type="dxa"/>
          </w:tcPr>
          <w:p>
            <w:pPr/>
            <w:r>
              <w:t xml:space="preserve">Structured only</w:t>
            </w:r>
          </w:p>
        </w:tc>
        <w:tc>
          <w:tcPr>
            <w:tcW w:w="1872" w:type="dxa"/>
          </w:tcPr>
          <w:p>
            <w:pPr/>
            <w:r>
              <w:t xml:space="preserve">≥ 0.70</w:t>
            </w:r>
          </w:p>
        </w:tc>
        <w:tc>
          <w:tcPr>
            <w:tcW w:w="1872" w:type="dxa"/>
          </w:tcPr>
          <w:p>
            <w:pPr/>
            <w:r>
              <w:t xml:space="preserve">≥ 0.68</w:t>
            </w:r>
          </w:p>
        </w:tc>
        <w:tc>
          <w:tcPr>
            <w:tcW w:w="1872" w:type="dxa"/>
          </w:tcPr>
          <w:p>
            <w:pPr/>
            <w:r>
              <w:t xml:space="preserve">≥ 0.85</w:t>
            </w:r>
          </w:p>
        </w:tc>
        <w:tc>
          <w:tcPr>
            <w:tcW w:w="1872" w:type="dxa"/>
          </w:tcPr>
          <w:p>
            <w:pPr/>
            <w:r>
              <w:t xml:space="preserve">≥ 0.90</w:t>
            </w:r>
          </w:p>
        </w:tc>
      </w:tr>
      <w:tr>
        <w:tc>
          <w:tcPr>
            <w:tcW w:w="1872" w:type="dxa"/>
          </w:tcPr>
          <w:p>
            <w:pPr/>
            <w:r>
              <w:t xml:space="preserve">Structured + TF-IDF</w:t>
            </w:r>
          </w:p>
        </w:tc>
        <w:tc>
          <w:tcPr>
            <w:tcW w:w="1872" w:type="dxa"/>
          </w:tcPr>
          <w:p>
            <w:pPr/>
            <w:r>
              <w:t xml:space="preserve">≥ 0.87</w:t>
            </w:r>
          </w:p>
        </w:tc>
        <w:tc>
          <w:tcPr>
            <w:tcW w:w="1872" w:type="dxa"/>
          </w:tcPr>
          <w:p>
            <w:pPr/>
            <w:r>
              <w:t xml:space="preserve">≥ 0.84</w:t>
            </w:r>
          </w:p>
        </w:tc>
        <w:tc>
          <w:tcPr>
            <w:tcW w:w="1872" w:type="dxa"/>
          </w:tcPr>
          <w:p>
            <w:pPr/>
            <w:r>
              <w:t xml:space="preserve">≥ 0.93</w:t>
            </w:r>
          </w:p>
        </w:tc>
        <w:tc>
          <w:tcPr>
            <w:tcW w:w="1872" w:type="dxa"/>
          </w:tcPr>
          <w:p>
            <w:pPr/>
            <w:r>
              <w:t xml:space="preserve">≥ 0.93</w:t>
            </w:r>
          </w:p>
        </w:tc>
      </w:tr>
      <w:tr>
        <w:tc>
          <w:tcPr>
            <w:tcW w:w="1872" w:type="dxa"/>
          </w:tcPr>
          <w:p>
            <w:pPr/>
            <w:r>
              <w:rPr>
                <w:b/>
              </w:rPr>
              <w:t xml:space="preserve">Required gain from text</w:t>
            </w:r>
          </w:p>
        </w:tc>
        <w:tc>
          <w:tcPr>
            <w:tcW w:w="1872" w:type="dxa"/>
          </w:tcPr>
          <w:p>
            <w:pPr/>
            <w:r>
              <w:rPr>
                <w:b/>
              </w:rPr>
              <w:t xml:space="preserve">≥ +0.10</w:t>
            </w:r>
          </w:p>
        </w:tc>
        <w:tc>
          <w:tcPr>
            <w:tcW w:w="1872" w:type="dxa"/>
          </w:tcPr>
          <w:p>
            <w:pPr/>
            <w:r>
              <w:rPr>
                <w:b/>
              </w:rPr>
              <w:t xml:space="preserve">≥ +0.10</w:t>
            </w:r>
          </w:p>
        </w:tc>
        <w:tc>
          <w:tcPr>
            <w:tcW w:w="1872" w:type="dxa"/>
          </w:tcPr>
          <w:p>
            <w:pPr/>
            <w:r>
              <w:rPr>
                <w:b/>
              </w:rPr>
              <w:t xml:space="preserve">≥ +0.05</w:t>
            </w:r>
          </w:p>
        </w:tc>
        <w:tc>
          <w:tcPr>
            <w:tcW w:w="1872" w:type="dxa"/>
          </w:tcPr>
          <w:p>
            <w:pPr/>
            <w:r>
              <w:rPr>
                <w:b/>
              </w:rPr>
              <w:t xml:space="preserve">≥ +0.02</w:t>
            </w:r>
          </w:p>
        </w:tc>
      </w:tr>
    </w:tbl>
    <w:p>
      <w:pPr/>
      <w:r>
        <w:t xml:space="preserve">The gain must hold on the real test set as well as in-domain; text that helps only on synthetic data does not meet the target.</w:t>
      </w:r>
    </w:p>
    <w:p>
      <w:pPr>
        <w:pStyle w:val="Heading3"/>
      </w:pPr>
      <w:r>
        <w:t xml:space="preserve">10.4 Target calibration of probabilities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Confidence bin</w:t>
            </w:r>
          </w:p>
        </w:tc>
        <w:tc>
          <w:tcPr>
            <w:tcW w:w="3120" w:type="dxa"/>
            <w:shd w:val="clear" w:color="auto" w:fill="F2F2F2"/>
          </w:tcPr>
          <w:p>
            <w:pPr/>
            <w:r>
              <w:t xml:space="preserve">Target accuracy in bin</w:t>
            </w:r>
          </w:p>
        </w:tc>
        <w:tc>
          <w:tcPr>
            <w:tcW w:w="3120" w:type="dxa"/>
            <w:shd w:val="clear" w:color="auto" w:fill="F2F2F2"/>
          </w:tcPr>
          <w:p>
            <w:pPr/>
            <w:r>
              <w:t xml:space="preserve">Tolerance</w:t>
            </w:r>
          </w:p>
        </w:tc>
      </w:tr>
      <w:tr>
        <w:tc>
          <w:tcPr>
            <w:tcW w:w="3120" w:type="dxa"/>
          </w:tcPr>
          <w:p>
            <w:pPr/>
            <w:r>
              <w:t xml:space="preserve">0.3–0.5</w:t>
            </w:r>
          </w:p>
        </w:tc>
        <w:tc>
          <w:tcPr>
            <w:tcW w:w="3120" w:type="dxa"/>
          </w:tcPr>
          <w:p>
            <w:pPr/>
            <w:r>
              <w:t xml:space="preserve">0.40</w:t>
            </w:r>
          </w:p>
        </w:tc>
        <w:tc>
          <w:tcPr>
            <w:tcW w:w="3120" w:type="dxa"/>
          </w:tcPr>
          <w:p>
            <w:pPr/>
            <w:r>
              <w:t xml:space="preserve">±0.05</w:t>
            </w:r>
          </w:p>
        </w:tc>
      </w:tr>
      <w:tr>
        <w:tc>
          <w:tcPr>
            <w:tcW w:w="3120" w:type="dxa"/>
          </w:tcPr>
          <w:p>
            <w:pPr/>
            <w:r>
              <w:t xml:space="preserve">0.5–0.7</w:t>
            </w:r>
          </w:p>
        </w:tc>
        <w:tc>
          <w:tcPr>
            <w:tcW w:w="3120" w:type="dxa"/>
          </w:tcPr>
          <w:p>
            <w:pPr/>
            <w:r>
              <w:t xml:space="preserve">0.60</w:t>
            </w:r>
          </w:p>
        </w:tc>
        <w:tc>
          <w:tcPr>
            <w:tcW w:w="3120" w:type="dxa"/>
          </w:tcPr>
          <w:p>
            <w:pPr/>
            <w:r>
              <w:t xml:space="preserve">±0.05</w:t>
            </w:r>
          </w:p>
        </w:tc>
      </w:tr>
      <w:tr>
        <w:tc>
          <w:tcPr>
            <w:tcW w:w="3120" w:type="dxa"/>
          </w:tcPr>
          <w:p>
            <w:pPr/>
            <w:r>
              <w:t xml:space="preserve">0.7–0.8</w:t>
            </w:r>
          </w:p>
        </w:tc>
        <w:tc>
          <w:tcPr>
            <w:tcW w:w="3120" w:type="dxa"/>
          </w:tcPr>
          <w:p>
            <w:pPr/>
            <w:r>
              <w:t xml:space="preserve">0.75</w:t>
            </w:r>
          </w:p>
        </w:tc>
        <w:tc>
          <w:tcPr>
            <w:tcW w:w="3120" w:type="dxa"/>
          </w:tcPr>
          <w:p>
            <w:pPr/>
            <w:r>
              <w:t xml:space="preserve">±0.04</w:t>
            </w:r>
          </w:p>
        </w:tc>
      </w:tr>
      <w:tr>
        <w:tc>
          <w:tcPr>
            <w:tcW w:w="3120" w:type="dxa"/>
          </w:tcPr>
          <w:p>
            <w:pPr/>
            <w:r>
              <w:t xml:space="preserve">0.8–0.9</w:t>
            </w:r>
          </w:p>
        </w:tc>
        <w:tc>
          <w:tcPr>
            <w:tcW w:w="3120" w:type="dxa"/>
          </w:tcPr>
          <w:p>
            <w:pPr/>
            <w:r>
              <w:t xml:space="preserve">0.85</w:t>
            </w:r>
          </w:p>
        </w:tc>
        <w:tc>
          <w:tcPr>
            <w:tcW w:w="3120" w:type="dxa"/>
          </w:tcPr>
          <w:p>
            <w:pPr/>
            <w:r>
              <w:t xml:space="preserve">±0.04</w:t>
            </w:r>
          </w:p>
        </w:tc>
      </w:tr>
      <w:tr>
        <w:tc>
          <w:tcPr>
            <w:tcW w:w="3120" w:type="dxa"/>
          </w:tcPr>
          <w:p>
            <w:pPr/>
            <w:r>
              <w:t xml:space="preserve">0.9–1.0</w:t>
            </w:r>
          </w:p>
        </w:tc>
        <w:tc>
          <w:tcPr>
            <w:tcW w:w="3120" w:type="dxa"/>
          </w:tcPr>
          <w:p>
            <w:pPr/>
            <w:r>
              <w:t xml:space="preserve">0.95</w:t>
            </w:r>
          </w:p>
        </w:tc>
        <w:tc>
          <w:tcPr>
            <w:tcW w:w="3120" w:type="dxa"/>
          </w:tcPr>
          <w:p>
            <w:pPr/>
            <w:r>
              <w:t xml:space="preserve">±0.03</w:t>
            </w:r>
          </w:p>
        </w:tc>
      </w:tr>
    </w:tbl>
    <w:p>
      <w:pPr/>
      <w:r>
        <w:t xml:space="preserve">Target expected calibration error </w:t>
      </w:r>
      <w:r>
        <w:rPr>
          <w:b/>
        </w:rPr>
        <w:t xml:space="preserve">≤ 0.03</w:t>
      </w:r>
      <w:r>
        <w:t xml:space="preserve"> across 10 bins, so a stated confidence can be read at face value by the clinician reviewing the suggestion.</w:t>
      </w:r>
    </w:p>
    <w:p>
      <w:pPr>
        <w:pStyle w:val="Heading3"/>
      </w:pPr>
      <w:r>
        <w:t xml:space="preserve">10.5 Target transfer to real ED data</w:t>
      </w:r>
    </w:p>
    <w:p>
      <w:pPr/>
      <w:r>
        <w:t xml:space="preserve">Transfer is evaluated in two stages, against two different real datasets. Target A uses the open demo subset, which is small enough to work with immediately; Target B uses the full credentialed dataset and is the one that actually decides whether the model is fit for a pilot.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Scenario</w:t>
            </w:r>
          </w:p>
        </w:tc>
        <w:tc>
          <w:tcPr>
            <w:tcW w:w="2340" w:type="dxa"/>
            <w:shd w:val="clear" w:color="auto" w:fill="F2F2F2"/>
          </w:tcPr>
          <w:p>
            <w:pPr/>
            <w:r>
              <w:t xml:space="preserve">Test dataset</w:t>
            </w:r>
          </w:p>
        </w:tc>
        <w:tc>
          <w:tcPr>
            <w:tcW w:w="2340" w:type="dxa"/>
            <w:shd w:val="clear" w:color="auto" w:fill="F2F2F2"/>
          </w:tcPr>
          <w:p>
            <w:pPr/>
            <w:r>
              <w:t xml:space="preserve">Size</w:t>
            </w:r>
          </w:p>
        </w:tc>
        <w:tc>
          <w:tcPr>
            <w:tcW w:w="2340" w:type="dxa"/>
            <w:shd w:val="clear" w:color="auto" w:fill="F2F2F2"/>
          </w:tcPr>
          <w:p>
            <w:pPr/>
            <w:r>
              <w:t xml:space="preserve">Class coverage</w:t>
            </w:r>
          </w:p>
        </w:tc>
      </w:tr>
      <w:tr>
        <w:tc>
          <w:tcPr>
            <w:tcW w:w="2340" w:type="dxa"/>
          </w:tcPr>
          <w:p>
            <w:pPr/>
            <w:r>
              <w:rPr>
                <w:b/>
              </w:rPr>
              <w:t xml:space="preserve">A</w:t>
            </w:r>
          </w:p>
        </w:tc>
        <w:tc>
          <w:tcPr>
            <w:tcW w:w="2340" w:type="dxa"/>
          </w:tcPr>
          <w:p>
            <w:pPr/>
            <w:hyperlink r:id="rId3" w:history="1">
              <w:r>
                <w:rPr>
                  <w:rStyle w:val="Hyperlink"/>
                </w:rPr>
                <w:t xml:space="preserve">MIMIC-IV-ED Demo v2.2</w:t>
              </w:r>
            </w:hyperlink>
          </w:p>
        </w:tc>
        <w:tc>
          <w:tcPr>
            <w:tcW w:w="2340" w:type="dxa"/>
          </w:tcPr>
          <w:p>
            <w:pPr/>
            <w:r>
              <w:t xml:space="preserve">207 triage rows, 64 patients</w:t>
            </w:r>
          </w:p>
        </w:tc>
        <w:tc>
          <w:tcPr>
            <w:tcW w:w="2340" w:type="dxa"/>
          </w:tcPr>
          <w:p>
            <w:pPr/>
            <w:r>
              <w:t xml:space="preserve">ESI 1–4 only (18 / 97 / 90 / 2), no ESI 5</w:t>
            </w:r>
          </w:p>
        </w:tc>
      </w:tr>
      <w:tr>
        <w:tc>
          <w:tcPr>
            <w:tcW w:w="2340" w:type="dxa"/>
          </w:tcPr>
          <w:p>
            <w:pPr/>
            <w:r>
              <w:rPr>
                <w:b/>
              </w:rPr>
              <w:t xml:space="preserve">B</w:t>
            </w:r>
          </w:p>
        </w:tc>
        <w:tc>
          <w:tcPr>
            <w:tcW w:w="2340" w:type="dxa"/>
          </w:tcPr>
          <w:p>
            <w:pPr/>
            <w:hyperlink r:id="rId4" w:history="1">
              <w:r>
                <w:rPr>
                  <w:rStyle w:val="Hyperlink"/>
                </w:rPr>
                <w:t xml:space="preserve">MIMIC-IV-ED v2.2</w:t>
              </w:r>
            </w:hyperlink>
            <w:r>
              <w:t xml:space="preserve"> (full, credentialed)</w:t>
            </w:r>
          </w:p>
        </w:tc>
        <w:tc>
          <w:tcPr>
            <w:tcW w:w="2340" w:type="dxa"/>
          </w:tcPr>
          <w:p>
            <w:pPr/>
            <w:r>
              <w:t xml:space="preserve">About 425,000 ED stays, 2011–2019; held-out test split of roughly 85,000 stays</w:t>
            </w:r>
          </w:p>
        </w:tc>
        <w:tc>
          <w:tcPr>
            <w:tcW w:w="2340" w:type="dxa"/>
          </w:tcPr>
          <w:p>
            <w:pPr/>
            <w:r>
              <w:t xml:space="preserve">All five ESI classes</w:t>
            </w:r>
          </w:p>
        </w:tc>
      </w:tr>
    </w:tbl>
    <w:p>
      <w:pPr>
        <w:pStyle w:val="Heading4"/>
      </w:pPr>
      <w:r>
        <w:t xml:space="preserve">Target A — MIMIC-IV-ED demo (207 patients)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Target A</w:t>
            </w:r>
          </w:p>
        </w:tc>
      </w:tr>
      <w:tr>
        <w:tc>
          <w:tcPr>
            <w:tcW w:w="4680" w:type="dxa"/>
          </w:tcPr>
          <w:p>
            <w:pPr/>
            <w:r>
              <w:t xml:space="preserve">Accuracy</w:t>
            </w:r>
          </w:p>
        </w:tc>
        <w:tc>
          <w:tcPr>
            <w:tcW w:w="4680" w:type="dxa"/>
          </w:tcPr>
          <w:p>
            <w:pPr/>
            <w:r>
              <w:t xml:space="preserve">0.792</w:t>
            </w:r>
          </w:p>
        </w:tc>
      </w:tr>
      <w:tr>
        <w:tc>
          <w:tcPr>
            <w:tcW w:w="4680" w:type="dxa"/>
          </w:tcPr>
          <w:p>
            <w:pPr/>
            <w:r>
              <w:t xml:space="preserve">Macro-F1 (5 classes)</w:t>
            </w:r>
          </w:p>
        </w:tc>
        <w:tc>
          <w:tcPr>
            <w:tcW w:w="4680" w:type="dxa"/>
          </w:tcPr>
          <w:p>
            <w:pPr/>
            <w:r>
              <w:t xml:space="preserve">0.536</w:t>
            </w:r>
          </w:p>
        </w:tc>
      </w:tr>
      <w:tr>
        <w:tc>
          <w:tcPr>
            <w:tcW w:w="4680" w:type="dxa"/>
          </w:tcPr>
          <w:p>
            <w:pPr/>
            <w:r>
              <w:t xml:space="preserve">Macro-F1 (classes present: 1–4)</w:t>
            </w:r>
          </w:p>
        </w:tc>
        <w:tc>
          <w:tcPr>
            <w:tcW w:w="4680" w:type="dxa"/>
          </w:tcPr>
          <w:p>
            <w:pPr/>
            <w:r>
              <w:t xml:space="preserve">0.670</w:t>
            </w:r>
          </w:p>
        </w:tc>
      </w:tr>
      <w:tr>
        <w:tc>
          <w:tcPr>
            <w:tcW w:w="4680" w:type="dxa"/>
          </w:tcPr>
          <w:p>
            <w:pPr/>
            <w:r>
              <w:t xml:space="preserve">Weighted F1</w:t>
            </w:r>
          </w:p>
        </w:tc>
        <w:tc>
          <w:tcPr>
            <w:tcW w:w="4680" w:type="dxa"/>
          </w:tcPr>
          <w:p>
            <w:pPr/>
            <w:r>
              <w:t xml:space="preserve">0.795</w:t>
            </w:r>
          </w:p>
        </w:tc>
      </w:tr>
      <w:tr>
        <w:tc>
          <w:tcPr>
            <w:tcW w:w="4680" w:type="dxa"/>
          </w:tcPr>
          <w:p>
            <w:pPr/>
            <w:r>
              <w:t xml:space="preserve">ESI 1–2 recall</w:t>
            </w:r>
          </w:p>
        </w:tc>
        <w:tc>
          <w:tcPr>
            <w:tcW w:w="4680" w:type="dxa"/>
          </w:tcPr>
          <w:p>
            <w:pPr/>
            <w:r>
              <w:t xml:space="preserve">0.913</w:t>
            </w:r>
          </w:p>
        </w:tc>
      </w:tr>
      <w:tr>
        <w:tc>
          <w:tcPr>
            <w:tcW w:w="4680" w:type="dxa"/>
          </w:tcPr>
          <w:p>
            <w:pPr/>
            <w:r>
              <w:t xml:space="preserve">ESI 1–2 precision</w:t>
            </w:r>
          </w:p>
        </w:tc>
        <w:tc>
          <w:tcPr>
            <w:tcW w:w="4680" w:type="dxa"/>
          </w:tcPr>
          <w:p>
            <w:pPr/>
            <w:r>
              <w:t xml:space="preserve">0.868</w:t>
            </w:r>
          </w:p>
        </w:tc>
      </w:tr>
      <w:tr>
        <w:tc>
          <w:tcPr>
            <w:tcW w:w="4680" w:type="dxa"/>
          </w:tcPr>
          <w:p>
            <w:pPr/>
            <w:r>
              <w:t xml:space="preserve">ESI 1–2 F1</w:t>
            </w:r>
          </w:p>
        </w:tc>
        <w:tc>
          <w:tcPr>
            <w:tcW w:w="4680" w:type="dxa"/>
          </w:tcPr>
          <w:p>
            <w:pPr/>
            <w:r>
              <w:t xml:space="preserve">0.890</w:t>
            </w:r>
          </w:p>
        </w:tc>
      </w:tr>
      <w:tr>
        <w:tc>
          <w:tcPr>
            <w:tcW w:w="4680" w:type="dxa"/>
          </w:tcPr>
          <w:p>
            <w:pPr/>
            <w:r>
              <w:t xml:space="preserve">Missed high-acuity patients (of 115)</w:t>
            </w:r>
          </w:p>
        </w:tc>
        <w:tc>
          <w:tcPr>
            <w:tcW w:w="4680" w:type="dxa"/>
          </w:tcPr>
          <w:p>
            <w:pPr/>
            <w:r>
              <w:t xml:space="preserve">≤ 10</w:t>
            </w:r>
          </w:p>
        </w:tc>
      </w:tr>
    </w:tbl>
    <w:p>
      <w:pPr/>
      <w:r>
        <w:rPr>
          <w:b/>
        </w:rPr>
        <w:t xml:space="preserve">Target A confusion matrix</w:t>
      </w:r>
      <w:r>
        <w:t xml:space="preserve"> (rows = true ESI, columns = predicted, 207 patients)</w:t>
      </w:r>
    </w:p>
    <w:tbl>
      <w:tblPr>
        <w:tblStyle w:val="TableGrid"/>
        <w:tblW w:w="0" w:type="auto"/>
        <w:tblLayout w:type="autofit"/>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rPr>
                <w:sz w:val="15"/>
              </w:rPr>
              <w:t xml:space="preserve">True \ Pred</w:t>
            </w:r>
          </w:p>
        </w:tc>
        <w:tc>
          <w:tcPr>
            <w:tcW w:w="1337" w:type="dxa"/>
            <w:shd w:val="clear" w:color="auto" w:fill="F2F2F2"/>
          </w:tcPr>
          <w:p>
            <w:pPr/>
            <w:r>
              <w:rPr>
                <w:sz w:val="15"/>
              </w:rPr>
              <w:t xml:space="preserve">1</w:t>
            </w:r>
          </w:p>
        </w:tc>
        <w:tc>
          <w:tcPr>
            <w:tcW w:w="1337" w:type="dxa"/>
            <w:shd w:val="clear" w:color="auto" w:fill="F2F2F2"/>
          </w:tcPr>
          <w:p>
            <w:pPr/>
            <w:r>
              <w:rPr>
                <w:sz w:val="15"/>
              </w:rPr>
              <w:t xml:space="preserve">2</w:t>
            </w:r>
          </w:p>
        </w:tc>
        <w:tc>
          <w:tcPr>
            <w:tcW w:w="1337" w:type="dxa"/>
            <w:shd w:val="clear" w:color="auto" w:fill="F2F2F2"/>
          </w:tcPr>
          <w:p>
            <w:pPr/>
            <w:r>
              <w:rPr>
                <w:sz w:val="15"/>
              </w:rPr>
              <w:t xml:space="preserve">3</w:t>
            </w:r>
          </w:p>
        </w:tc>
        <w:tc>
          <w:tcPr>
            <w:tcW w:w="1337" w:type="dxa"/>
            <w:shd w:val="clear" w:color="auto" w:fill="F2F2F2"/>
          </w:tcPr>
          <w:p>
            <w:pPr/>
            <w:r>
              <w:rPr>
                <w:sz w:val="15"/>
              </w:rPr>
              <w:t xml:space="preserve">4</w:t>
            </w:r>
          </w:p>
        </w:tc>
        <w:tc>
          <w:tcPr>
            <w:tcW w:w="1337" w:type="dxa"/>
            <w:shd w:val="clear" w:color="auto" w:fill="F2F2F2"/>
          </w:tcPr>
          <w:p>
            <w:pPr/>
            <w:r>
              <w:rPr>
                <w:sz w:val="15"/>
              </w:rPr>
              <w:t xml:space="preserve">5</w:t>
            </w:r>
          </w:p>
        </w:tc>
        <w:tc>
          <w:tcPr>
            <w:tcW w:w="1337" w:type="dxa"/>
            <w:shd w:val="clear" w:color="auto" w:fill="F2F2F2"/>
          </w:tcPr>
          <w:p>
            <w:pPr/>
            <w:r>
              <w:rPr>
                <w:sz w:val="15"/>
              </w:rPr>
              <w:t xml:space="preserve">Support</w:t>
            </w:r>
          </w:p>
        </w:tc>
      </w:tr>
      <w:tr>
        <w:tc>
          <w:tcPr>
            <w:tcW w:w="1337" w:type="dxa"/>
          </w:tcPr>
          <w:p>
            <w:pPr/>
            <w:r>
              <w:rPr>
                <w:sz w:val="15"/>
              </w:rPr>
              <w:t xml:space="preserve">1</w:t>
            </w:r>
          </w:p>
        </w:tc>
        <w:tc>
          <w:tcPr>
            <w:tcW w:w="1337" w:type="dxa"/>
          </w:tcPr>
          <w:p>
            <w:pPr/>
            <w:r>
              <w:rPr>
                <w:b/>
                <w:sz w:val="15"/>
              </w:rPr>
              <w:t xml:space="preserve">13</w:t>
            </w:r>
          </w:p>
        </w:tc>
        <w:tc>
          <w:tcPr>
            <w:tcW w:w="1337" w:type="dxa"/>
          </w:tcPr>
          <w:p>
            <w:pPr/>
            <w:r>
              <w:rPr>
                <w:sz w:val="15"/>
              </w:rPr>
              <w:t xml:space="preserve">5</w:t>
            </w:r>
          </w:p>
        </w:tc>
        <w:tc>
          <w:tcPr>
            <w:tcW w:w="1337" w:type="dxa"/>
          </w:tcPr>
          <w:p>
            <w:pPr/>
            <w:r>
              <w:rPr>
                <w:sz w:val="15"/>
              </w:rPr>
              <w:t xml:space="preserve">0</w:t>
            </w:r>
          </w:p>
        </w:tc>
        <w:tc>
          <w:tcPr>
            <w:tcW w:w="1337" w:type="dxa"/>
          </w:tcPr>
          <w:p>
            <w:pPr/>
            <w:r>
              <w:rPr>
                <w:sz w:val="15"/>
              </w:rPr>
              <w:t xml:space="preserve">0</w:t>
            </w:r>
          </w:p>
        </w:tc>
        <w:tc>
          <w:tcPr>
            <w:tcW w:w="1337" w:type="dxa"/>
          </w:tcPr>
          <w:p>
            <w:pPr/>
            <w:r>
              <w:rPr>
                <w:sz w:val="15"/>
              </w:rPr>
              <w:t xml:space="preserve">0</w:t>
            </w:r>
          </w:p>
        </w:tc>
        <w:tc>
          <w:tcPr>
            <w:tcW w:w="1337" w:type="dxa"/>
          </w:tcPr>
          <w:p>
            <w:pPr/>
            <w:r>
              <w:rPr>
                <w:sz w:val="15"/>
              </w:rPr>
              <w:t xml:space="preserve">18</w:t>
            </w:r>
          </w:p>
        </w:tc>
      </w:tr>
      <w:tr>
        <w:tc>
          <w:tcPr>
            <w:tcW w:w="1337" w:type="dxa"/>
          </w:tcPr>
          <w:p>
            <w:pPr/>
            <w:r>
              <w:rPr>
                <w:sz w:val="15"/>
              </w:rPr>
              <w:t xml:space="preserve">2</w:t>
            </w:r>
          </w:p>
        </w:tc>
        <w:tc>
          <w:tcPr>
            <w:tcW w:w="1337" w:type="dxa"/>
          </w:tcPr>
          <w:p>
            <w:pPr/>
            <w:r>
              <w:rPr>
                <w:sz w:val="15"/>
              </w:rPr>
              <w:t xml:space="preserve">9</w:t>
            </w:r>
          </w:p>
        </w:tc>
        <w:tc>
          <w:tcPr>
            <w:tcW w:w="1337" w:type="dxa"/>
          </w:tcPr>
          <w:p>
            <w:pPr/>
            <w:r>
              <w:rPr>
                <w:b/>
                <w:sz w:val="15"/>
              </w:rPr>
              <w:t xml:space="preserve">78</w:t>
            </w:r>
          </w:p>
        </w:tc>
        <w:tc>
          <w:tcPr>
            <w:tcW w:w="1337" w:type="dxa"/>
          </w:tcPr>
          <w:p>
            <w:pPr/>
            <w:r>
              <w:rPr>
                <w:sz w:val="15"/>
              </w:rPr>
              <w:t xml:space="preserve">10</w:t>
            </w:r>
          </w:p>
        </w:tc>
        <w:tc>
          <w:tcPr>
            <w:tcW w:w="1337" w:type="dxa"/>
          </w:tcPr>
          <w:p>
            <w:pPr/>
            <w:r>
              <w:rPr>
                <w:sz w:val="15"/>
              </w:rPr>
              <w:t xml:space="preserve">0</w:t>
            </w:r>
          </w:p>
        </w:tc>
        <w:tc>
          <w:tcPr>
            <w:tcW w:w="1337" w:type="dxa"/>
          </w:tcPr>
          <w:p>
            <w:pPr/>
            <w:r>
              <w:rPr>
                <w:sz w:val="15"/>
              </w:rPr>
              <w:t xml:space="preserve">0</w:t>
            </w:r>
          </w:p>
        </w:tc>
        <w:tc>
          <w:tcPr>
            <w:tcW w:w="1337" w:type="dxa"/>
          </w:tcPr>
          <w:p>
            <w:pPr/>
            <w:r>
              <w:rPr>
                <w:sz w:val="15"/>
              </w:rPr>
              <w:t xml:space="preserve">97</w:t>
            </w:r>
          </w:p>
        </w:tc>
      </w:tr>
      <w:tr>
        <w:tc>
          <w:tcPr>
            <w:tcW w:w="1337" w:type="dxa"/>
          </w:tcPr>
          <w:p>
            <w:pPr/>
            <w:r>
              <w:rPr>
                <w:sz w:val="15"/>
              </w:rPr>
              <w:t xml:space="preserve">3</w:t>
            </w:r>
          </w:p>
        </w:tc>
        <w:tc>
          <w:tcPr>
            <w:tcW w:w="1337" w:type="dxa"/>
          </w:tcPr>
          <w:p>
            <w:pPr/>
            <w:r>
              <w:rPr>
                <w:sz w:val="15"/>
              </w:rPr>
              <w:t xml:space="preserve">0</w:t>
            </w:r>
          </w:p>
        </w:tc>
        <w:tc>
          <w:tcPr>
            <w:tcW w:w="1337" w:type="dxa"/>
          </w:tcPr>
          <w:p>
            <w:pPr/>
            <w:r>
              <w:rPr>
                <w:sz w:val="15"/>
              </w:rPr>
              <w:t xml:space="preserve">16</w:t>
            </w:r>
          </w:p>
        </w:tc>
        <w:tc>
          <w:tcPr>
            <w:tcW w:w="1337" w:type="dxa"/>
          </w:tcPr>
          <w:p>
            <w:pPr/>
            <w:r>
              <w:rPr>
                <w:b/>
                <w:sz w:val="15"/>
              </w:rPr>
              <w:t xml:space="preserve">72</w:t>
            </w:r>
          </w:p>
        </w:tc>
        <w:tc>
          <w:tcPr>
            <w:tcW w:w="1337" w:type="dxa"/>
          </w:tcPr>
          <w:p>
            <w:pPr/>
            <w:r>
              <w:rPr>
                <w:sz w:val="15"/>
              </w:rPr>
              <w:t xml:space="preserve">2</w:t>
            </w:r>
          </w:p>
        </w:tc>
        <w:tc>
          <w:tcPr>
            <w:tcW w:w="1337" w:type="dxa"/>
          </w:tcPr>
          <w:p>
            <w:pPr/>
            <w:r>
              <w:rPr>
                <w:sz w:val="15"/>
              </w:rPr>
              <w:t xml:space="preserve">0</w:t>
            </w:r>
          </w:p>
        </w:tc>
        <w:tc>
          <w:tcPr>
            <w:tcW w:w="1337" w:type="dxa"/>
          </w:tcPr>
          <w:p>
            <w:pPr/>
            <w:r>
              <w:rPr>
                <w:sz w:val="15"/>
              </w:rPr>
              <w:t xml:space="preserve">90</w:t>
            </w:r>
          </w:p>
        </w:tc>
      </w:tr>
      <w:tr>
        <w:tc>
          <w:tcPr>
            <w:tcW w:w="1337" w:type="dxa"/>
          </w:tcPr>
          <w:p>
            <w:pPr/>
            <w:r>
              <w:rPr>
                <w:sz w:val="15"/>
              </w:rPr>
              <w:t xml:space="preserve">4</w:t>
            </w:r>
          </w:p>
        </w:tc>
        <w:tc>
          <w:tcPr>
            <w:tcW w:w="1337" w:type="dxa"/>
          </w:tcPr>
          <w:p>
            <w:pPr/>
            <w:r>
              <w:rPr>
                <w:sz w:val="15"/>
              </w:rPr>
              <w:t xml:space="preserve">0</w:t>
            </w:r>
          </w:p>
        </w:tc>
        <w:tc>
          <w:tcPr>
            <w:tcW w:w="1337" w:type="dxa"/>
          </w:tcPr>
          <w:p>
            <w:pPr/>
            <w:r>
              <w:rPr>
                <w:sz w:val="15"/>
              </w:rPr>
              <w:t xml:space="preserve">0</w:t>
            </w:r>
          </w:p>
        </w:tc>
        <w:tc>
          <w:tcPr>
            <w:tcW w:w="1337" w:type="dxa"/>
          </w:tcPr>
          <w:p>
            <w:pPr/>
            <w:r>
              <w:rPr>
                <w:sz w:val="15"/>
              </w:rPr>
              <w:t xml:space="preserve">1</w:t>
            </w:r>
          </w:p>
        </w:tc>
        <w:tc>
          <w:tcPr>
            <w:tcW w:w="1337" w:type="dxa"/>
          </w:tcPr>
          <w:p>
            <w:pPr/>
            <w:r>
              <w:rPr>
                <w:b/>
                <w:sz w:val="15"/>
              </w:rPr>
              <w:t xml:space="preserve">1</w:t>
            </w:r>
          </w:p>
        </w:tc>
        <w:tc>
          <w:tcPr>
            <w:tcW w:w="1337" w:type="dxa"/>
          </w:tcPr>
          <w:p>
            <w:pPr/>
            <w:r>
              <w:rPr>
                <w:sz w:val="15"/>
              </w:rPr>
              <w:t xml:space="preserve">0</w:t>
            </w:r>
          </w:p>
        </w:tc>
        <w:tc>
          <w:tcPr>
            <w:tcW w:w="1337" w:type="dxa"/>
          </w:tcPr>
          <w:p>
            <w:pPr/>
            <w:r>
              <w:rPr>
                <w:sz w:val="15"/>
              </w:rPr>
              <w:t xml:space="preserve">2</w:t>
            </w:r>
          </w:p>
        </w:tc>
      </w:tr>
      <w:tr>
        <w:tc>
          <w:tcPr>
            <w:tcW w:w="1337" w:type="dxa"/>
          </w:tcPr>
          <w:p>
            <w:pPr/>
            <w:r>
              <w:rPr>
                <w:sz w:val="15"/>
              </w:rPr>
              <w:t xml:space="preserve">5</w:t>
            </w:r>
          </w:p>
        </w:tc>
        <w:tc>
          <w:tcPr>
            <w:tcW w:w="1337" w:type="dxa"/>
          </w:tcPr>
          <w:p>
            <w:pPr/>
            <w:r>
              <w:rPr>
                <w:sz w:val="15"/>
              </w:rPr>
              <w:t xml:space="preserve">0</w:t>
            </w:r>
          </w:p>
        </w:tc>
        <w:tc>
          <w:tcPr>
            <w:tcW w:w="1337" w:type="dxa"/>
          </w:tcPr>
          <w:p>
            <w:pPr/>
            <w:r>
              <w:rPr>
                <w:sz w:val="15"/>
              </w:rPr>
              <w:t xml:space="preserve">0</w:t>
            </w:r>
          </w:p>
        </w:tc>
        <w:tc>
          <w:tcPr>
            <w:tcW w:w="1337" w:type="dxa"/>
          </w:tcPr>
          <w:p>
            <w:pPr/>
            <w:r>
              <w:rPr>
                <w:sz w:val="15"/>
              </w:rPr>
              <w:t xml:space="preserve">0</w:t>
            </w:r>
          </w:p>
        </w:tc>
        <w:tc>
          <w:tcPr>
            <w:tcW w:w="1337" w:type="dxa"/>
          </w:tcPr>
          <w:p>
            <w:pPr/>
            <w:r>
              <w:rPr>
                <w:sz w:val="15"/>
              </w:rPr>
              <w:t xml:space="preserve">0</w:t>
            </w:r>
          </w:p>
        </w:tc>
        <w:tc>
          <w:tcPr>
            <w:tcW w:w="1337" w:type="dxa"/>
          </w:tcPr>
          <w:p>
            <w:pPr/>
            <w:r>
              <w:rPr>
                <w:sz w:val="15"/>
              </w:rPr>
              <w:t xml:space="preserve">—</w:t>
            </w:r>
          </w:p>
        </w:tc>
        <w:tc>
          <w:tcPr>
            <w:tcW w:w="1337" w:type="dxa"/>
          </w:tcPr>
          <w:p>
            <w:pPr/>
            <w:r>
              <w:rPr>
                <w:sz w:val="15"/>
              </w:rPr>
              <w:t xml:space="preserve">0</w:t>
            </w:r>
          </w:p>
        </w:tc>
      </w:tr>
    </w:tbl>
    <w:p>
      <w:pPr/>
      <w:r>
        <w:t xml:space="preserve">Target per-class F1: ESI 1 = 0.65, ESI 2 = 0.80, ESI 3 = 0.83, ESI 4 = 0.40, ESI 5 = not evaluable.</w:t>
      </w:r>
    </w:p>
    <w:p>
      <w:pPr/>
      <w:r>
        <w:rPr>
          <w:b/>
        </w:rPr>
        <w:t xml:space="preserve">Two ceilings this dataset imposes.</w:t>
      </w:r>
      <w:r>
        <w:t xml:space="preserve"> It contains no ESI 5 patients and only 2 ESI 4 patients, so macro-F1 averaged over five classes scores the absent class as 0 and even a perfect model reaches 0.80, not 1.00 — 0.536 is therefore close to the practical maximum here. And with 115 high-acuity patients, one missed patient moves ESI 1–2 recall by 0.87 percentage points, so the recall target is a band, not an exact value. Target A is a smoke test for transfer, not a validation.</w:t>
      </w:r>
    </w:p>
    <w:p>
      <w:pPr>
        <w:pStyle w:val="Heading4"/>
      </w:pPr>
      <w:r>
        <w:t xml:space="preserve">Target B — full MIMIC-IV-ED (about 425,000 ED stays)</w:t>
      </w:r>
    </w:p>
    <w:p>
      <w:pPr/>
      <w:r>
        <w:t xml:space="preserve">This is the acceptance gate. All five ESI classes are present in useful numbers, so macro-F1 is meaningful and per-class floors can be enforced.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Target B</w:t>
            </w:r>
          </w:p>
        </w:tc>
      </w:tr>
      <w:tr>
        <w:tc>
          <w:tcPr>
            <w:tcW w:w="4680" w:type="dxa"/>
          </w:tcPr>
          <w:p>
            <w:pPr/>
            <w:r>
              <w:t xml:space="preserve">Accuracy</w:t>
            </w:r>
          </w:p>
        </w:tc>
        <w:tc>
          <w:tcPr>
            <w:tcW w:w="4680" w:type="dxa"/>
          </w:tcPr>
          <w:p>
            <w:pPr/>
            <w:r>
              <w:t xml:space="preserve">≥ 0.80</w:t>
            </w:r>
          </w:p>
        </w:tc>
      </w:tr>
      <w:tr>
        <w:tc>
          <w:tcPr>
            <w:tcW w:w="4680" w:type="dxa"/>
          </w:tcPr>
          <w:p>
            <w:pPr/>
            <w:r>
              <w:t xml:space="preserve">Macro precision</w:t>
            </w:r>
          </w:p>
        </w:tc>
        <w:tc>
          <w:tcPr>
            <w:tcW w:w="4680" w:type="dxa"/>
          </w:tcPr>
          <w:p>
            <w:pPr/>
            <w:r>
              <w:t xml:space="preserve">≥ 0.72</w:t>
            </w:r>
          </w:p>
        </w:tc>
      </w:tr>
      <w:tr>
        <w:tc>
          <w:tcPr>
            <w:tcW w:w="4680" w:type="dxa"/>
          </w:tcPr>
          <w:p>
            <w:pPr/>
            <w:r>
              <w:t xml:space="preserve">Macro recall</w:t>
            </w:r>
          </w:p>
        </w:tc>
        <w:tc>
          <w:tcPr>
            <w:tcW w:w="4680" w:type="dxa"/>
          </w:tcPr>
          <w:p>
            <w:pPr/>
            <w:r>
              <w:t xml:space="preserve">≥ 0.72</w:t>
            </w:r>
          </w:p>
        </w:tc>
      </w:tr>
      <w:tr>
        <w:tc>
          <w:tcPr>
            <w:tcW w:w="4680" w:type="dxa"/>
          </w:tcPr>
          <w:p>
            <w:pPr/>
            <w:r>
              <w:t xml:space="preserve">Macro-F1 (all 5 classes)</w:t>
            </w:r>
          </w:p>
        </w:tc>
        <w:tc>
          <w:tcPr>
            <w:tcW w:w="4680" w:type="dxa"/>
          </w:tcPr>
          <w:p>
            <w:pPr/>
            <w:r>
              <w:t xml:space="preserve">≥ 0.72</w:t>
            </w:r>
          </w:p>
        </w:tc>
      </w:tr>
      <w:tr>
        <w:tc>
          <w:tcPr>
            <w:tcW w:w="4680" w:type="dxa"/>
          </w:tcPr>
          <w:p>
            <w:pPr/>
            <w:r>
              <w:t xml:space="preserve">Weighted F1</w:t>
            </w:r>
          </w:p>
        </w:tc>
        <w:tc>
          <w:tcPr>
            <w:tcW w:w="4680" w:type="dxa"/>
          </w:tcPr>
          <w:p>
            <w:pPr/>
            <w:r>
              <w:t xml:space="preserve">≥ 0.80</w:t>
            </w:r>
          </w:p>
        </w:tc>
      </w:tr>
      <w:tr>
        <w:tc>
          <w:tcPr>
            <w:tcW w:w="4680" w:type="dxa"/>
          </w:tcPr>
          <w:p>
            <w:pPr/>
            <w:r>
              <w:t xml:space="preserve">ESI 1–2 recall</w:t>
            </w:r>
          </w:p>
        </w:tc>
        <w:tc>
          <w:tcPr>
            <w:tcW w:w="4680" w:type="dxa"/>
          </w:tcPr>
          <w:p>
            <w:pPr/>
            <w:r>
              <w:t xml:space="preserve">≥ 0.93</w:t>
            </w:r>
          </w:p>
        </w:tc>
      </w:tr>
      <w:tr>
        <w:tc>
          <w:tcPr>
            <w:tcW w:w="4680" w:type="dxa"/>
          </w:tcPr>
          <w:p>
            <w:pPr/>
            <w:r>
              <w:t xml:space="preserve">ESI 1–2 precision</w:t>
            </w:r>
          </w:p>
        </w:tc>
        <w:tc>
          <w:tcPr>
            <w:tcW w:w="4680" w:type="dxa"/>
          </w:tcPr>
          <w:p>
            <w:pPr/>
            <w:r>
              <w:t xml:space="preserve">≥ 0.85</w:t>
            </w:r>
          </w:p>
        </w:tc>
      </w:tr>
      <w:tr>
        <w:tc>
          <w:tcPr>
            <w:tcW w:w="4680" w:type="dxa"/>
          </w:tcPr>
          <w:p>
            <w:pPr/>
            <w:r>
              <w:t xml:space="preserve">ESI 1–2 F1</w:t>
            </w:r>
          </w:p>
        </w:tc>
        <w:tc>
          <w:tcPr>
            <w:tcW w:w="4680" w:type="dxa"/>
          </w:tcPr>
          <w:p>
            <w:pPr/>
            <w:r>
              <w:t xml:space="preserve">≥ 0.89</w:t>
            </w:r>
          </w:p>
        </w:tc>
      </w:tr>
      <w:tr>
        <w:tc>
          <w:tcPr>
            <w:tcW w:w="4680" w:type="dxa"/>
          </w:tcPr>
          <w:p>
            <w:pPr/>
            <w:r>
              <w:t xml:space="preserve">Expected calibration error</w:t>
            </w:r>
          </w:p>
        </w:tc>
        <w:tc>
          <w:tcPr>
            <w:tcW w:w="4680" w:type="dxa"/>
          </w:tcPr>
          <w:p>
            <w:pPr/>
            <w:r>
              <w:t xml:space="preserve">≤ 0.03</w:t>
            </w:r>
          </w:p>
        </w:tc>
      </w:tr>
      <w:tr>
        <w:tc>
          <w:tcPr>
            <w:tcW w:w="4680" w:type="dxa"/>
          </w:tcPr>
          <w:p>
            <w:pPr/>
            <w:r>
              <w:t xml:space="preserve">Lowest per-class F1</w:t>
            </w:r>
          </w:p>
        </w:tc>
        <w:tc>
          <w:tcPr>
            <w:tcW w:w="4680" w:type="dxa"/>
          </w:tcPr>
          <w:p>
            <w:pPr/>
            <w:r>
              <w:t xml:space="preserve">≥ 0.60</w:t>
            </w:r>
          </w:p>
        </w:tc>
      </w:tr>
    </w:tbl>
    <w:p>
      <w:pPr/>
      <w:r>
        <w:rPr>
          <w:b/>
        </w:rPr>
        <w:t xml:space="preserve">Target B confusion matrix</w:t>
      </w:r>
      <w:r>
        <w:t xml:space="preserve"> (row-normalised, % of each true class, since the split size depends on the download)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True \ Pred</w:t>
            </w:r>
          </w:p>
        </w:tc>
        <w:tc>
          <w:tcPr>
            <w:tcW w:w="1560" w:type="dxa"/>
            <w:shd w:val="clear" w:color="auto" w:fill="F2F2F2"/>
          </w:tcPr>
          <w:p>
            <w:pPr/>
            <w:r>
              <w:t xml:space="preserve">1</w:t>
            </w:r>
          </w:p>
        </w:tc>
        <w:tc>
          <w:tcPr>
            <w:tcW w:w="1560" w:type="dxa"/>
            <w:shd w:val="clear" w:color="auto" w:fill="F2F2F2"/>
          </w:tcPr>
          <w:p>
            <w:pPr/>
            <w:r>
              <w:t xml:space="preserve">2</w:t>
            </w:r>
          </w:p>
        </w:tc>
        <w:tc>
          <w:tcPr>
            <w:tcW w:w="1560" w:type="dxa"/>
            <w:shd w:val="clear" w:color="auto" w:fill="F2F2F2"/>
          </w:tcPr>
          <w:p>
            <w:pPr/>
            <w:r>
              <w:t xml:space="preserve">3</w:t>
            </w:r>
          </w:p>
        </w:tc>
        <w:tc>
          <w:tcPr>
            <w:tcW w:w="1560" w:type="dxa"/>
            <w:shd w:val="clear" w:color="auto" w:fill="F2F2F2"/>
          </w:tcPr>
          <w:p>
            <w:pPr/>
            <w:r>
              <w:t xml:space="preserve">4</w:t>
            </w:r>
          </w:p>
        </w:tc>
        <w:tc>
          <w:tcPr>
            <w:tcW w:w="1560" w:type="dxa"/>
            <w:shd w:val="clear" w:color="auto" w:fill="F2F2F2"/>
          </w:tcPr>
          <w:p>
            <w:pPr/>
            <w:r>
              <w:t xml:space="preserve">5</w:t>
            </w:r>
          </w:p>
        </w:tc>
      </w:tr>
      <w:tr>
        <w:tc>
          <w:tcPr>
            <w:tcW w:w="1560" w:type="dxa"/>
          </w:tcPr>
          <w:p>
            <w:pPr/>
            <w:r>
              <w:t xml:space="preserve">1</w:t>
            </w:r>
          </w:p>
        </w:tc>
        <w:tc>
          <w:tcPr>
            <w:tcW w:w="1560" w:type="dxa"/>
          </w:tcPr>
          <w:p>
            <w:pPr/>
            <w:r>
              <w:rPr>
                <w:b/>
              </w:rPr>
              <w:t xml:space="preserve">88%</w:t>
            </w:r>
          </w:p>
        </w:tc>
        <w:tc>
          <w:tcPr>
            <w:tcW w:w="1560" w:type="dxa"/>
          </w:tcPr>
          <w:p>
            <w:pPr/>
            <w:r>
              <w:t xml:space="preserve">11%</w:t>
            </w:r>
          </w:p>
        </w:tc>
        <w:tc>
          <w:tcPr>
            <w:tcW w:w="1560" w:type="dxa"/>
          </w:tcPr>
          <w:p>
            <w:pPr/>
            <w:r>
              <w:t xml:space="preserve">1%</w:t>
            </w:r>
          </w:p>
        </w:tc>
        <w:tc>
          <w:tcPr>
            <w:tcW w:w="1560" w:type="dxa"/>
          </w:tcPr>
          <w:p>
            <w:pPr/>
            <w:r>
              <w:t xml:space="preserve">0%</w:t>
            </w:r>
          </w:p>
        </w:tc>
        <w:tc>
          <w:tcPr>
            <w:tcW w:w="1560" w:type="dxa"/>
          </w:tcPr>
          <w:p>
            <w:pPr/>
            <w:r>
              <w:t xml:space="preserve">0%</w:t>
            </w:r>
          </w:p>
        </w:tc>
      </w:tr>
      <w:tr>
        <w:tc>
          <w:tcPr>
            <w:tcW w:w="1560" w:type="dxa"/>
          </w:tcPr>
          <w:p>
            <w:pPr/>
            <w:r>
              <w:t xml:space="preserve">2</w:t>
            </w:r>
          </w:p>
        </w:tc>
        <w:tc>
          <w:tcPr>
            <w:tcW w:w="1560" w:type="dxa"/>
          </w:tcPr>
          <w:p>
            <w:pPr/>
            <w:r>
              <w:t xml:space="preserve">6%</w:t>
            </w:r>
          </w:p>
        </w:tc>
        <w:tc>
          <w:tcPr>
            <w:tcW w:w="1560" w:type="dxa"/>
          </w:tcPr>
          <w:p>
            <w:pPr/>
            <w:r>
              <w:rPr>
                <w:b/>
              </w:rPr>
              <w:t xml:space="preserve">87%</w:t>
            </w:r>
          </w:p>
        </w:tc>
        <w:tc>
          <w:tcPr>
            <w:tcW w:w="1560" w:type="dxa"/>
          </w:tcPr>
          <w:p>
            <w:pPr/>
            <w:r>
              <w:t xml:space="preserve">7%</w:t>
            </w:r>
          </w:p>
        </w:tc>
        <w:tc>
          <w:tcPr>
            <w:tcW w:w="1560" w:type="dxa"/>
          </w:tcPr>
          <w:p>
            <w:pPr/>
            <w:r>
              <w:t xml:space="preserve">0%</w:t>
            </w:r>
          </w:p>
        </w:tc>
        <w:tc>
          <w:tcPr>
            <w:tcW w:w="1560" w:type="dxa"/>
          </w:tcPr>
          <w:p>
            <w:pPr/>
            <w:r>
              <w:t xml:space="preserve">0%</w:t>
            </w:r>
          </w:p>
        </w:tc>
      </w:tr>
      <w:tr>
        <w:tc>
          <w:tcPr>
            <w:tcW w:w="1560" w:type="dxa"/>
          </w:tcPr>
          <w:p>
            <w:pPr/>
            <w:r>
              <w:t xml:space="preserve">3</w:t>
            </w:r>
          </w:p>
        </w:tc>
        <w:tc>
          <w:tcPr>
            <w:tcW w:w="1560" w:type="dxa"/>
          </w:tcPr>
          <w:p>
            <w:pPr/>
            <w:r>
              <w:t xml:space="preserve">0%</w:t>
            </w:r>
          </w:p>
        </w:tc>
        <w:tc>
          <w:tcPr>
            <w:tcW w:w="1560" w:type="dxa"/>
          </w:tcPr>
          <w:p>
            <w:pPr/>
            <w:r>
              <w:t xml:space="preserve">8%</w:t>
            </w:r>
          </w:p>
        </w:tc>
        <w:tc>
          <w:tcPr>
            <w:tcW w:w="1560" w:type="dxa"/>
          </w:tcPr>
          <w:p>
            <w:pPr/>
            <w:r>
              <w:rPr>
                <w:b/>
              </w:rPr>
              <w:t xml:space="preserve">85%</w:t>
            </w:r>
          </w:p>
        </w:tc>
        <w:tc>
          <w:tcPr>
            <w:tcW w:w="1560" w:type="dxa"/>
          </w:tcPr>
          <w:p>
            <w:pPr/>
            <w:r>
              <w:t xml:space="preserve">6%</w:t>
            </w:r>
          </w:p>
        </w:tc>
        <w:tc>
          <w:tcPr>
            <w:tcW w:w="1560" w:type="dxa"/>
          </w:tcPr>
          <w:p>
            <w:pPr/>
            <w:r>
              <w:t xml:space="preserve">1%</w:t>
            </w:r>
          </w:p>
        </w:tc>
      </w:tr>
      <w:tr>
        <w:tc>
          <w:tcPr>
            <w:tcW w:w="1560" w:type="dxa"/>
          </w:tcPr>
          <w:p>
            <w:pPr/>
            <w:r>
              <w:t xml:space="preserve">4</w:t>
            </w:r>
          </w:p>
        </w:tc>
        <w:tc>
          <w:tcPr>
            <w:tcW w:w="1560" w:type="dxa"/>
          </w:tcPr>
          <w:p>
            <w:pPr/>
            <w:r>
              <w:t xml:space="preserve">0%</w:t>
            </w:r>
          </w:p>
        </w:tc>
        <w:tc>
          <w:tcPr>
            <w:tcW w:w="1560" w:type="dxa"/>
          </w:tcPr>
          <w:p>
            <w:pPr/>
            <w:r>
              <w:t xml:space="preserve">0%</w:t>
            </w:r>
          </w:p>
        </w:tc>
        <w:tc>
          <w:tcPr>
            <w:tcW w:w="1560" w:type="dxa"/>
          </w:tcPr>
          <w:p>
            <w:pPr/>
            <w:r>
              <w:t xml:space="preserve">12%</w:t>
            </w:r>
          </w:p>
        </w:tc>
        <w:tc>
          <w:tcPr>
            <w:tcW w:w="1560" w:type="dxa"/>
          </w:tcPr>
          <w:p>
            <w:pPr/>
            <w:r>
              <w:rPr>
                <w:b/>
              </w:rPr>
              <w:t xml:space="preserve">80%</w:t>
            </w:r>
          </w:p>
        </w:tc>
        <w:tc>
          <w:tcPr>
            <w:tcW w:w="1560" w:type="dxa"/>
          </w:tcPr>
          <w:p>
            <w:pPr/>
            <w:r>
              <w:t xml:space="preserve">8%</w:t>
            </w:r>
          </w:p>
        </w:tc>
      </w:tr>
      <w:tr>
        <w:tc>
          <w:tcPr>
            <w:tcW w:w="1560" w:type="dxa"/>
          </w:tcPr>
          <w:p>
            <w:pPr/>
            <w:r>
              <w:t xml:space="preserve">5</w:t>
            </w:r>
          </w:p>
        </w:tc>
        <w:tc>
          <w:tcPr>
            <w:tcW w:w="1560" w:type="dxa"/>
          </w:tcPr>
          <w:p>
            <w:pPr/>
            <w:r>
              <w:t xml:space="preserve">0%</w:t>
            </w:r>
          </w:p>
        </w:tc>
        <w:tc>
          <w:tcPr>
            <w:tcW w:w="1560" w:type="dxa"/>
          </w:tcPr>
          <w:p>
            <w:pPr/>
            <w:r>
              <w:t xml:space="preserve">0%</w:t>
            </w:r>
          </w:p>
        </w:tc>
        <w:tc>
          <w:tcPr>
            <w:tcW w:w="1560" w:type="dxa"/>
          </w:tcPr>
          <w:p>
            <w:pPr/>
            <w:r>
              <w:t xml:space="preserve">2%</w:t>
            </w:r>
          </w:p>
        </w:tc>
        <w:tc>
          <w:tcPr>
            <w:tcW w:w="1560" w:type="dxa"/>
          </w:tcPr>
          <w:p>
            <w:pPr/>
            <w:r>
              <w:t xml:space="preserve">10%</w:t>
            </w:r>
          </w:p>
        </w:tc>
        <w:tc>
          <w:tcPr>
            <w:tcW w:w="1560" w:type="dxa"/>
          </w:tcPr>
          <w:p>
            <w:pPr/>
            <w:r>
              <w:rPr>
                <w:b/>
              </w:rPr>
              <w:t xml:space="preserve">88%</w:t>
            </w:r>
          </w:p>
        </w:tc>
      </w:tr>
    </w:tbl>
    <w:p>
      <w:pPr/>
      <w:r>
        <w:t xml:space="preserve">Safety rules on this matrix: </w:t>
      </w:r>
      <w:r>
        <w:rPr>
          <w:b/>
        </w:rPr>
        <w:t xml:space="preserve">at most 1% of ESI 1 patients may be predicted below ESI 2</w:t>
      </w:r>
      <w:r>
        <w:t xml:space="preserve">, and no ESI 1 or 2 patient may be predicted at ESI 4 or 5.</w:t>
      </w:r>
    </w:p>
    <w:p>
      <w:pPr/>
      <w:r>
        <w:rPr>
          <w:b/>
        </w:rPr>
        <w:t xml:space="preserve">Evaluation conditions for Target B</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Condition</w:t>
            </w:r>
          </w:p>
        </w:tc>
        <w:tc>
          <w:tcPr>
            <w:tcW w:w="4680" w:type="dxa"/>
            <w:shd w:val="clear" w:color="auto" w:fill="F2F2F2"/>
          </w:tcPr>
          <w:p>
            <w:pPr/>
            <w:r>
              <w:t xml:space="preserve">Requirement</w:t>
            </w:r>
          </w:p>
        </w:tc>
      </w:tr>
      <w:tr>
        <w:tc>
          <w:tcPr>
            <w:tcW w:w="4680" w:type="dxa"/>
          </w:tcPr>
          <w:p>
            <w:pPr/>
            <w:r>
              <w:t xml:space="preserve">Split</w:t>
            </w:r>
          </w:p>
        </w:tc>
        <w:tc>
          <w:tcPr>
            <w:tcW w:w="4680" w:type="dxa"/>
          </w:tcPr>
          <w:p>
            <w:pPr/>
            <w:r>
              <w:t xml:space="preserve">Patient-level (</w:t>
            </w:r>
            <w:r>
              <w:rPr>
                <w:rStyle w:val="CodeChar"/>
              </w:rPr>
              <w:t xml:space="preserve">subject_id</w:t>
            </w:r>
            <w:r>
              <w:t xml:space="preserve">), so no patient's visits span train and test</w:t>
            </w:r>
          </w:p>
        </w:tc>
      </w:tr>
      <w:tr>
        <w:tc>
          <w:tcPr>
            <w:tcW w:w="4680" w:type="dxa"/>
          </w:tcPr>
          <w:p>
            <w:pPr/>
            <w:r>
              <w:t xml:space="preserve">Test size</w:t>
            </w:r>
          </w:p>
        </w:tc>
        <w:tc>
          <w:tcPr>
            <w:tcW w:w="4680" w:type="dxa"/>
          </w:tcPr>
          <w:p>
            <w:pPr/>
            <w:r>
              <w:t xml:space="preserve">≥ 20% of stays, stratified by ESI where the grouping allows</w:t>
            </w:r>
          </w:p>
        </w:tc>
      </w:tr>
      <w:tr>
        <w:tc>
          <w:tcPr>
            <w:tcW w:w="4680" w:type="dxa"/>
          </w:tcPr>
          <w:p>
            <w:pPr/>
            <w:r>
              <w:t xml:space="preserve">Age</w:t>
            </w:r>
          </w:p>
        </w:tc>
        <w:tc>
          <w:tcPr>
            <w:tcW w:w="4680" w:type="dxa"/>
          </w:tcPr>
          <w:p>
            <w:pPr/>
            <w:r>
              <w:t xml:space="preserve">Joined from the </w:t>
            </w:r>
            <w:r>
              <w:rPr>
                <w:rStyle w:val="CodeChar"/>
              </w:rPr>
              <w:t xml:space="preserve">patients</w:t>
            </w:r>
            <w:r>
              <w:t xml:space="preserve"> table, so the feature is populated rather than imputed</w:t>
            </w:r>
          </w:p>
        </w:tc>
      </w:tr>
      <w:tr>
        <w:tc>
          <w:tcPr>
            <w:tcW w:w="4680" w:type="dxa"/>
          </w:tcPr>
          <w:p>
            <w:pPr/>
            <w:r>
              <w:t xml:space="preserve">Temperature units</w:t>
            </w:r>
          </w:p>
        </w:tc>
        <w:tc>
          <w:tcPr>
            <w:tcW w:w="4680" w:type="dxa"/>
          </w:tcPr>
          <w:p>
            <w:pPr/>
            <w:r>
              <w:t xml:space="preserve">Confirmed against the raw column before training</w:t>
            </w:r>
          </w:p>
        </w:tc>
      </w:tr>
      <w:tr>
        <w:tc>
          <w:tcPr>
            <w:tcW w:w="4680" w:type="dxa"/>
          </w:tcPr>
          <w:p>
            <w:pPr/>
            <w:r>
              <w:t xml:space="preserve">Selection</w:t>
            </w:r>
          </w:p>
        </w:tc>
        <w:tc>
          <w:tcPr>
            <w:tcW w:w="4680" w:type="dxa"/>
          </w:tcPr>
          <w:p>
            <w:pPr/>
            <w:r>
              <w:t xml:space="preserve">Model chosen on the validation split only; the test split scored once</w:t>
            </w:r>
          </w:p>
        </w:tc>
      </w:tr>
      <w:tr>
        <w:tc>
          <w:tcPr>
            <w:tcW w:w="4680" w:type="dxa"/>
          </w:tcPr>
          <w:p>
            <w:pPr/>
            <w:r>
              <w:t xml:space="preserve">Reporting</w:t>
            </w:r>
          </w:p>
        </w:tc>
        <w:tc>
          <w:tcPr>
            <w:tcW w:w="4680" w:type="dxa"/>
          </w:tcPr>
          <w:p>
            <w:pPr/>
            <w:r>
              <w:t xml:space="preserve">Per-class precision, recall, F1 and support, plus the ESI 1–2 group and calibration</w:t>
            </w:r>
          </w:p>
        </w:tc>
      </w:tr>
    </w:tbl>
    <w:p>
      <w:pPr>
        <w:pStyle w:val="Heading3"/>
      </w:pPr>
      <w:r>
        <w:t xml:space="preserve">10.6 Target dataset agreement</w:t>
      </w:r>
    </w:p>
    <w:p>
      <w:pPr/>
      <w:r>
        <w:t xml:space="preserve">Model targets assume the training data meets the statistical targets in Section 6.9: no feature significantly different from the reference cohort after Holm correction, all nine features equivalent at a 0.2 SD margin, χ² p ≥ 0.05 on the ESI mix, and a mean absolute correlation gap ≤ 0.05 — including a pain–acuity correlation that matches the reference in sign.</w:t>
      </w:r>
    </w:p>
    <w:p>
      <w:pPr>
        <w:pStyle w:val="Heading3"/>
      </w:pPr>
      <w:r>
        <w:t xml:space="preserve">10.7 What has to be in place to reach these targets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Requirement</w:t>
            </w:r>
          </w:p>
        </w:tc>
        <w:tc>
          <w:tcPr>
            <w:tcW w:w="4680" w:type="dxa"/>
            <w:shd w:val="clear" w:color="auto" w:fill="F2F2F2"/>
          </w:tcPr>
          <w:p>
            <w:pPr/>
            <w:r>
              <w:t xml:space="preserve">Why it matters</w:t>
            </w:r>
          </w:p>
        </w:tc>
      </w:tr>
      <w:tr>
        <w:tc>
          <w:tcPr>
            <w:tcW w:w="4680" w:type="dxa"/>
          </w:tcPr>
          <w:p>
            <w:pPr/>
            <w:r>
              <w:t xml:space="preserve">Training on real ED data, not synthetic alone</w:t>
            </w:r>
          </w:p>
        </w:tc>
        <w:tc>
          <w:tcPr>
            <w:tcW w:w="4680" w:type="dxa"/>
          </w:tcPr>
          <w:p>
            <w:pPr/>
            <w:r>
              <w:t xml:space="preserve">Class priors and the vitals–acuity relationship both have to come from real triage decisions</w:t>
            </w:r>
          </w:p>
        </w:tc>
      </w:tr>
      <w:tr>
        <w:tc>
          <w:tcPr>
            <w:tcW w:w="4680" w:type="dxa"/>
          </w:tcPr>
          <w:p>
            <w:pPr/>
            <w:r>
              <w:t xml:space="preserve">Pain–acuity relationship matching the reference in sign</w:t>
            </w:r>
          </w:p>
        </w:tc>
        <w:tc>
          <w:tcPr>
            <w:tcW w:w="4680" w:type="dxa"/>
          </w:tcPr>
          <w:p>
            <w:pPr/>
            <w:r>
              <w:t xml:space="preserve">Otherwise pain pushes predictions the wrong way on real patients</w:t>
            </w:r>
          </w:p>
        </w:tc>
      </w:tr>
      <w:tr>
        <w:tc>
          <w:tcPr>
            <w:tcW w:w="4680" w:type="dxa"/>
          </w:tcPr>
          <w:p>
            <w:pPr/>
            <w:r>
              <w:t xml:space="preserve">Correlated blood-pressure sampling in the generator</w:t>
            </w:r>
          </w:p>
        </w:tc>
        <w:tc>
          <w:tcPr>
            <w:tcW w:w="4680" w:type="dxa"/>
          </w:tcPr>
          <w:p>
            <w:pPr/>
            <w:r>
              <w:t xml:space="preserve">Systolic and diastolic BP correlate in real patients and must not be drawn independently</w:t>
            </w:r>
          </w:p>
        </w:tc>
      </w:tr>
      <w:tr>
        <w:tc>
          <w:tcPr>
            <w:tcW w:w="4680" w:type="dxa"/>
          </w:tcPr>
          <w:p>
            <w:pPr/>
            <w:r>
              <w:t xml:space="preserve">Decision threshold tuned for ESI 1–2 recall</w:t>
            </w:r>
          </w:p>
        </w:tc>
        <w:tc>
          <w:tcPr>
            <w:tcW w:w="4680" w:type="dxa"/>
          </w:tcPr>
          <w:p>
            <w:pPr/>
            <w:r>
              <w:t xml:space="preserve">Scenario B trades precision for recall deliberately, which argmax alone will not do</w:t>
            </w:r>
          </w:p>
        </w:tc>
      </w:tr>
      <w:tr>
        <w:tc>
          <w:tcPr>
            <w:tcW w:w="4680" w:type="dxa"/>
          </w:tcPr>
          <w:p>
            <w:pPr/>
            <w:r>
              <w:t xml:space="preserve">The full MIMIC-IV-ED download, split at patient level</w:t>
            </w:r>
          </w:p>
        </w:tc>
        <w:tc>
          <w:tcPr>
            <w:tcW w:w="4680" w:type="dxa"/>
          </w:tcPr>
          <w:p>
            <w:pPr/>
            <w:r>
              <w:t xml:space="preserve">Target B is the acceptance gate; the demo is too small to confirm anything on its own</w:t>
            </w:r>
          </w:p>
        </w:tc>
      </w:tr>
      <w:tr>
        <w:tc>
          <w:tcPr>
            <w:tcW w:w="4680" w:type="dxa"/>
          </w:tcPr>
          <w:p>
            <w:pPr/>
            <w:r>
              <w:t xml:space="preserve">Probability calibration (isotonic or Platt)</w:t>
            </w:r>
          </w:p>
        </w:tc>
        <w:tc>
          <w:tcPr>
            <w:tcW w:w="4680" w:type="dxa"/>
          </w:tcPr>
          <w:p>
            <w:pPr/>
            <w:r>
              <w:t xml:space="preserve">Needed to hold expected calibration error at ≤ 0.03</w:t>
            </w:r>
          </w:p>
        </w:tc>
      </w:tr>
    </w:tbl>
    <w:p>
      <w:pPr>
        <w:pStyle w:val="Heading2"/>
      </w:pPr>
      <w:r>
        <w:t xml:space="preserve">11. Conclusion, limitations and future work</w:t>
      </w:r>
    </w:p>
    <w:p>
      <w:pPr/>
      <w:r>
        <w:t xml:space="preserve">CareConnect delivers a working on-demand healthcare platform on a BCNF, RLS-protected PostgreSQL schema, plus an explainable, human-supervised ESI triage assistant. The ML pipeline is leak-safe, reproducible and fully tested (127 passing tests). Reaching the targets in Sections 6.9 and 10 depends on real emergency-department training data, which is the main gap to close.</w:t>
      </w:r>
    </w:p>
    <w:p>
      <w:pPr/>
      <w:r>
        <w:rPr>
          <w:b/>
        </w:rPr>
        <w:t xml:space="preserve">Contributions</w:t>
      </w:r>
    </w:p>
    <w:p>
      <w:pPr>
        <w:pStyle w:val="ListParagraph"/>
        <w:numPr>
          <w:ilvl w:val="0"/>
          <w:numId w:val="10"/>
        </w:numPr>
      </w:pPr>
      <w:r>
        <w:t xml:space="preserve">Normalized healthcare schema with row-level privacy, role guard trigger, audit log and constraint-based concurrency safety.</w:t>
      </w:r>
    </w:p>
    <w:p>
      <w:pPr>
        <w:pStyle w:val="ListParagraph"/>
        <w:numPr>
          <w:ilvl w:val="0"/>
          <w:numId w:val="10"/>
        </w:numPr>
      </w:pPr>
      <w:r>
        <w:t xml:space="preserve">Multimodal (vitals + complaint text) ESI prediction with SHAP explanations and a rule-based fallback that explains itself the same way.</w:t>
      </w:r>
    </w:p>
    <w:p>
      <w:pPr>
        <w:pStyle w:val="ListParagraph"/>
        <w:numPr>
          <w:ilvl w:val="0"/>
          <w:numId w:val="10"/>
        </w:numPr>
      </w:pPr>
      <w:r>
        <w:t xml:space="preserve">Human-in-the-loop design: the model's output is never overwritten, and every override is stored with who made it and why.</w:t>
      </w:r>
    </w:p>
    <w:p>
      <w:pPr>
        <w:pStyle w:val="ListParagraph"/>
        <w:numPr>
          <w:ilvl w:val="0"/>
          <w:numId w:val="10"/>
        </w:numPr>
      </w:pPr>
      <w:r>
        <w:t xml:space="preserve">A reusable domain-transfer framework: one common schema, three loaders and five experiment set-ups driven by </w:t>
      </w:r>
      <w:r>
        <w:rPr>
          <w:rStyle w:val="CodeChar"/>
        </w:rPr>
        <w:t xml:space="preserve">--source</w:t>
      </w:r>
      <w:r>
        <w:t xml:space="preserve">.</w:t>
      </w:r>
    </w:p>
    <w:p>
      <w:pPr>
        <w:pStyle w:val="ListParagraph"/>
        <w:numPr>
          <w:ilvl w:val="0"/>
          <w:numId w:val="10"/>
        </w:numPr>
      </w:pPr>
      <w:r>
        <w:t xml:space="preserve">A privacy-safe method to calibrate synthetic data to real aggregate statistics, with tests proving no patient rows or text leak in.</w:t>
      </w:r>
    </w:p>
    <w:p>
      <w:pPr>
        <w:pStyle w:val="Heading3"/>
      </w:pPr>
      <w:r>
        <w:t xml:space="preserve">11.1 Limitations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Limitation</w:t>
            </w:r>
          </w:p>
        </w:tc>
      </w:tr>
      <w:tr>
        <w:tc>
          <w:tcPr>
            <w:tcW w:w="4680" w:type="dxa"/>
          </w:tcPr>
          <w:p>
            <w:pPr/>
            <w:r>
              <w:t xml:space="preserve">Data</w:t>
            </w:r>
          </w:p>
        </w:tc>
        <w:tc>
          <w:tcPr>
            <w:tcW w:w="4680" w:type="dxa"/>
          </w:tcPr>
          <w:p>
            <w:pPr/>
            <w:r>
              <w:t xml:space="preserve">Shipped model is trained only on synthetic data and is not clinically valid</w:t>
            </w:r>
          </w:p>
        </w:tc>
      </w:tr>
      <w:tr>
        <w:tc>
          <w:tcPr>
            <w:tcW w:w="4680" w:type="dxa"/>
          </w:tcPr>
          <w:p>
            <w:pPr/>
            <w:r>
              <w:t xml:space="preserve">Real-data evaluation</w:t>
            </w:r>
          </w:p>
        </w:tc>
        <w:tc>
          <w:tcPr>
            <w:tcW w:w="4680" w:type="dxa"/>
          </w:tcPr>
          <w:p>
            <w:pPr/>
            <w:r>
              <w:t xml:space="preserve">MIMIC demo has 207 labelled rows, 42 test rows, no ESI 5 and no age</w:t>
            </w:r>
          </w:p>
        </w:tc>
      </w:tr>
      <w:tr>
        <w:tc>
          <w:tcPr>
            <w:tcW w:w="4680" w:type="dxa"/>
          </w:tcPr>
          <w:p>
            <w:pPr/>
            <w:r>
              <w:t xml:space="preserve">Class balance</w:t>
            </w:r>
          </w:p>
        </w:tc>
        <w:tc>
          <w:tcPr>
            <w:tcW w:w="4680" w:type="dxa"/>
          </w:tcPr>
          <w:p>
            <w:pPr/>
            <w:r>
              <w:t xml:space="preserve">ESI 4 sits between two neighbouring classes and is the hardest class to reach the 0.75 F1 target on</w:t>
            </w:r>
          </w:p>
        </w:tc>
      </w:tr>
      <w:tr>
        <w:tc>
          <w:tcPr>
            <w:tcW w:w="4680" w:type="dxa"/>
          </w:tcPr>
          <w:p>
            <w:pPr/>
            <w:r>
              <w:t xml:space="preserve">Text</w:t>
            </w:r>
          </w:p>
        </w:tc>
        <w:tc>
          <w:tcPr>
            <w:tcW w:w="4680" w:type="dxa"/>
          </w:tcPr>
          <w:p>
            <w:pPr/>
            <w:r>
              <w:t xml:space="preserve">TF-IDF on templated synthetic complaints likely overstates the value of text</w:t>
            </w:r>
          </w:p>
        </w:tc>
      </w:tr>
      <w:tr>
        <w:tc>
          <w:tcPr>
            <w:tcW w:w="4680" w:type="dxa"/>
          </w:tcPr>
          <w:p>
            <w:pPr/>
            <w:r>
              <w:t xml:space="preserve">Validation</w:t>
            </w:r>
          </w:p>
        </w:tc>
        <w:tc>
          <w:tcPr>
            <w:tcW w:w="4680" w:type="dxa"/>
          </w:tcPr>
          <w:p>
            <w:pPr/>
            <w:r>
              <w:t xml:space="preserve">No fairness, subgroup, temporal or prospective validation</w:t>
            </w:r>
          </w:p>
        </w:tc>
      </w:tr>
      <w:tr>
        <w:tc>
          <w:tcPr>
            <w:tcW w:w="4680" w:type="dxa"/>
          </w:tcPr>
          <w:p>
            <w:pPr/>
            <w:r>
              <w:t xml:space="preserve">Indian context</w:t>
            </w:r>
          </w:p>
        </w:tc>
        <w:tc>
          <w:tcPr>
            <w:tcW w:w="4680" w:type="dxa"/>
          </w:tcPr>
          <w:p>
            <w:pPr/>
            <w:r>
              <w:t xml:space="preserve">No Indian patient-level dataset available; triage scale may not be ESI</w:t>
            </w:r>
          </w:p>
        </w:tc>
      </w:tr>
      <w:tr>
        <w:tc>
          <w:tcPr>
            <w:tcW w:w="4680" w:type="dxa"/>
          </w:tcPr>
          <w:p>
            <w:pPr/>
            <w:r>
              <w:t xml:space="preserve">Tracking</w:t>
            </w:r>
          </w:p>
        </w:tc>
        <w:tc>
          <w:tcPr>
            <w:tcW w:w="4680" w:type="dxa"/>
          </w:tcPr>
          <w:p>
            <w:pPr/>
            <w:r>
              <w:t xml:space="preserve">Ambulance movement is simulated; real GPS and Supabase Realtime are not wired in</w:t>
            </w:r>
          </w:p>
        </w:tc>
      </w:tr>
      <w:tr>
        <w:tc>
          <w:tcPr>
            <w:tcW w:w="4680" w:type="dxa"/>
          </w:tcPr>
          <w:p>
            <w:pPr/>
            <w:r>
              <w:t xml:space="preserve">Payments</w:t>
            </w:r>
          </w:p>
        </w:tc>
        <w:tc>
          <w:tcPr>
            <w:tcW w:w="4680" w:type="dxa"/>
          </w:tcPr>
          <w:p>
            <w:pPr/>
            <w:r>
              <w:t xml:space="preserve">Payment is recorded, not processed through a gateway</w:t>
            </w:r>
          </w:p>
        </w:tc>
      </w:tr>
      <w:tr>
        <w:tc>
          <w:tcPr>
            <w:tcW w:w="4680" w:type="dxa"/>
          </w:tcPr>
          <w:p>
            <w:pPr/>
            <w:r>
              <w:t xml:space="preserve">Concurrency</w:t>
            </w:r>
          </w:p>
        </w:tc>
        <w:tc>
          <w:tcPr>
            <w:tcW w:w="4680" w:type="dxa"/>
          </w:tcPr>
          <w:p>
            <w:pPr/>
            <w:r>
              <w:t xml:space="preserve">Optimistic locking covers tracking only; other updates rely on unique constraints and state checks</w:t>
            </w:r>
          </w:p>
        </w:tc>
      </w:tr>
      <w:tr>
        <w:tc>
          <w:tcPr>
            <w:tcW w:w="4680" w:type="dxa"/>
          </w:tcPr>
          <w:p>
            <w:pPr/>
            <w:r>
              <w:t xml:space="preserve">Testing</w:t>
            </w:r>
          </w:p>
        </w:tc>
        <w:tc>
          <w:tcPr>
            <w:tcW w:w="4680" w:type="dxa"/>
          </w:tcPr>
          <w:p>
            <w:pPr/>
            <w:r>
              <w:t xml:space="preserve">API tests use a fake in-memory database and mostly the heuristic predictor</w:t>
            </w:r>
          </w:p>
        </w:tc>
      </w:tr>
      <w:tr>
        <w:tc>
          <w:tcPr>
            <w:tcW w:w="4680" w:type="dxa"/>
          </w:tcPr>
          <w:p>
            <w:pPr/>
            <w:r>
              <w:t xml:space="preserve">Calibration</w:t>
            </w:r>
          </w:p>
        </w:tc>
        <w:tc>
          <w:tcPr>
            <w:tcW w:w="4680" w:type="dxa"/>
          </w:tcPr>
          <w:p>
            <w:pPr/>
            <w:r>
              <w:t xml:space="preserve">A reference cohort of 207 rows is too small to both calibrate and evaluate against; arrival mode and complaint text are not calibration targets; ESI 4-5 statistics rest on 2 rows</w:t>
            </w:r>
          </w:p>
        </w:tc>
      </w:tr>
    </w:tbl>
    <w:p>
      <w:pPr>
        <w:pStyle w:val="Heading3"/>
      </w:pPr>
      <w:r>
        <w:t xml:space="preserve">11.2 Future work</w:t>
      </w:r>
    </w:p>
    <w:p>
      <w:pPr>
        <w:pStyle w:val="ListParagraph"/>
        <w:numPr>
          <w:ilvl w:val="0"/>
          <w:numId w:val="11"/>
        </w:numPr>
      </w:pPr>
      <w:r>
        <w:t xml:space="preserve">Retrain on the full credentialed </w:t>
      </w:r>
      <w:r>
        <w:rPr>
          <w:b/>
        </w:rPr>
        <w:t xml:space="preserve">MIMIC-IV-ED</w:t>
      </w:r>
      <w:r>
        <w:t xml:space="preserve"> (with the </w:t>
      </w:r>
      <w:r>
        <w:rPr>
          <w:rStyle w:val="CodeChar"/>
        </w:rPr>
        <w:t xml:space="preserve">patients</w:t>
      </w:r>
      <w:r>
        <w:t xml:space="preserve"> join for age) and re-run experiments B–E with a patient-level split.</w:t>
      </w:r>
    </w:p>
    <w:p>
      <w:pPr>
        <w:pStyle w:val="ListParagraph"/>
        <w:numPr>
          <w:ilvl w:val="0"/>
          <w:numId w:val="11"/>
        </w:numPr>
      </w:pPr>
      <w:r>
        <w:t xml:space="preserve">Obtain an Indian ED dataset through a data-sharing agreement (e.g. an EMcounter site), with a clinically reviewed mapping if it uses the AIIMS protocol.</w:t>
      </w:r>
    </w:p>
    <w:p>
      <w:pPr>
        <w:pStyle w:val="ListParagraph"/>
        <w:numPr>
          <w:ilvl w:val="0"/>
          <w:numId w:val="11"/>
        </w:numPr>
      </w:pPr>
      <w:r>
        <w:t xml:space="preserve">Try hyperparameter tuning on a real validation split and true XGBoost continued training, and compare with sample weighting.</w:t>
      </w:r>
    </w:p>
    <w:p>
      <w:pPr>
        <w:pStyle w:val="ListParagraph"/>
        <w:numPr>
          <w:ilvl w:val="0"/>
          <w:numId w:val="11"/>
        </w:numPr>
      </w:pPr>
      <w:r>
        <w:t xml:space="preserve">Replace TF-IDF with clinical sentence embeddings for complaint text.</w:t>
      </w:r>
    </w:p>
    <w:p>
      <w:pPr>
        <w:pStyle w:val="ListParagraph"/>
        <w:numPr>
          <w:ilvl w:val="0"/>
          <w:numId w:val="11"/>
        </w:numPr>
      </w:pPr>
      <w:r>
        <w:t xml:space="preserve">Add probability calibration (isotonic or Platt), cost-sensitive thresholds for ESI 1–2, and subgroup fairness checks.</w:t>
      </w:r>
    </w:p>
    <w:p>
      <w:pPr>
        <w:pStyle w:val="ListParagraph"/>
        <w:numPr>
          <w:ilvl w:val="0"/>
          <w:numId w:val="11"/>
        </w:numPr>
      </w:pPr>
      <w:r>
        <w:t xml:space="preserve">Add </w:t>
      </w:r>
      <w:r>
        <w:rPr>
          <w:rStyle w:val="CodeChar"/>
        </w:rPr>
        <w:t xml:space="preserve">SELECT … FOR UPDATE</w:t>
      </w:r>
      <w:r>
        <w:t xml:space="preserve"> or version-column locking to status and payment updates, and integration tests against a real Supabase instance.</w:t>
      </w:r>
    </w:p>
    <w:p>
      <w:pPr>
        <w:pStyle w:val="ListParagraph"/>
        <w:numPr>
          <w:ilvl w:val="0"/>
          <w:numId w:val="11"/>
        </w:numPr>
      </w:pPr>
      <w:r>
        <w:t xml:space="preserve">Connect real GPS via Supabase Realtime and a payment gateway.</w:t>
      </w:r>
    </w:p>
    <w:p>
      <w:pPr>
        <w:pStyle w:val="ListParagraph"/>
        <w:numPr>
          <w:ilvl w:val="0"/>
          <w:numId w:val="11"/>
        </w:numPr>
      </w:pPr>
      <w:r>
        <w:t xml:space="preserve">Repeat the calibration against full MIMIC-IV-ED with a held-out test set of at least 1,000 rows, so the Section 6.9 targets can be confirmed at the required precision.</w:t>
      </w:r>
    </w:p>
    <w:p>
      <w:pPr>
        <w:pStyle w:val="Heading3"/>
      </w:pPr>
      <w:r>
        <w:t xml:space="preserve">11.3 References</w:t>
      </w:r>
    </w:p>
    <w:p>
      <w:pPr>
        <w:pStyle w:val="ListParagraph"/>
        <w:numPr>
          <w:ilvl w:val="0"/>
          <w:numId w:val="12"/>
        </w:numPr>
      </w:pPr>
      <w:hyperlink r:id="rId4" w:history="1">
        <w:r>
          <w:rPr>
            <w:rStyle w:val="Hyperlink"/>
          </w:rPr>
          <w:t xml:space="preserve">MIMIC-IV-ED v2.2, PhysioNet</w:t>
        </w:r>
      </w:hyperlink>
    </w:p>
    <w:p>
      <w:pPr>
        <w:pStyle w:val="ListParagraph"/>
        <w:numPr>
          <w:ilvl w:val="0"/>
          <w:numId w:val="12"/>
        </w:numPr>
      </w:pPr>
      <w:hyperlink r:id="rId3" w:history="1">
        <w:r>
          <w:rPr>
            <w:rStyle w:val="Hyperlink"/>
          </w:rPr>
          <w:t xml:space="preserve">MIMIC-IV-ED Demo v2.2, PhysioNet</w:t>
        </w:r>
      </w:hyperlink>
    </w:p>
    <w:p>
      <w:pPr>
        <w:pStyle w:val="ListParagraph"/>
        <w:numPr>
          <w:ilvl w:val="0"/>
          <w:numId w:val="12"/>
        </w:numPr>
      </w:pPr>
      <w:hyperlink r:id="rId5" w:history="1">
        <w:r>
          <w:rPr>
            <w:rStyle w:val="Hyperlink"/>
          </w:rPr>
          <w:t xml:space="preserve">Bhoi S. et al., "EMcounter – charting the epidemiology of medical emergencies in India: a status report", Int J Emerg Med, 2008</w:t>
        </w:r>
      </w:hyperlink>
    </w:p>
    <w:p>
      <w:pPr>
        <w:pStyle w:val="ListParagraph"/>
        <w:numPr>
          <w:ilvl w:val="0"/>
          <w:numId w:val="12"/>
        </w:numPr>
      </w:pPr>
      <w:hyperlink r:id="rId6" w:history="1">
        <w:r>
          <w:rPr>
            <w:rStyle w:val="Hyperlink"/>
          </w:rPr>
          <w:t xml:space="preserve">AIIMS Triage Protocol (ATP)</w:t>
        </w:r>
      </w:hyperlink>
    </w:p>
    <w:p>
      <w:pPr>
        <w:pStyle w:val="ListParagraph"/>
        <w:numPr>
          <w:ilvl w:val="0"/>
          <w:numId w:val="12"/>
        </w:numPr>
      </w:pPr>
      <w:hyperlink r:id="rId8" w:history="1">
        <w:r>
          <w:rPr>
            <w:rStyle w:val="Hyperlink"/>
          </w:rPr>
          <w:t xml:space="preserve">AIIMS Triage Protocol research 1</w:t>
        </w:r>
      </w:hyperlink>
      <w:r>
        <w:t xml:space="preserve">, </w:t>
      </w:r>
      <w:hyperlink r:id="rId9" w:history="1">
        <w:r>
          <w:rPr>
            <w:rStyle w:val="Hyperlink"/>
          </w:rPr>
          <w:t xml:space="preserve">research 2</w:t>
        </w:r>
      </w:hyperlink>
    </w:p>
    <w:p>
      <w:pPr>
        <w:pStyle w:val="ListParagraph"/>
        <w:numPr>
          <w:ilvl w:val="0"/>
          <w:numId w:val="12"/>
        </w:numPr>
      </w:pPr>
      <w:r>
        <w:t xml:space="preserve">Gilboy N. et al., </w:t>
      </w:r>
      <w:r>
        <w:rPr>
          <w:i/>
        </w:rPr>
        <w:t xml:space="preserve">Emergency Severity Index (ESI) Implementation Handbook</w:t>
      </w:r>
      <w:r>
        <w:t xml:space="preserve">, AHRQ</w:t>
      </w:r>
    </w:p>
    <w:p>
      <w:pPr>
        <w:pStyle w:val="ListParagraph"/>
        <w:numPr>
          <w:ilvl w:val="0"/>
          <w:numId w:val="12"/>
        </w:numPr>
      </w:pPr>
      <w:r>
        <w:t xml:space="preserve">Chen T., Guestrin C., "XGBoost: A Scalable Tree Boosting System", KDD 2016</w:t>
      </w:r>
    </w:p>
    <w:p>
      <w:pPr>
        <w:pStyle w:val="ListParagraph"/>
        <w:numPr>
          <w:ilvl w:val="0"/>
          <w:numId w:val="12"/>
        </w:numPr>
      </w:pPr>
      <w:r>
        <w:t xml:space="preserve">Lundberg S., Lee S.-I., "A Unified Approach to Interpreting Model Predictions" (SHAP), NeurIPS 2017</w:t>
      </w:r>
    </w:p>
    <w:p>
      <w:pPr>
        <w:pStyle w:val="ListParagraph"/>
        <w:numPr>
          <w:ilvl w:val="0"/>
          <w:numId w:val="12"/>
        </w:numPr>
      </w:pPr>
      <w:r>
        <w:t xml:space="preserve">Pedregosa F. et al., "Scikit-learn: Machine Learning in Python", JMLR 2011</w:t>
      </w:r>
    </w:p>
    <w:p>
      <w:pPr>
        <w:pStyle w:val="ListParagraph"/>
        <w:numPr>
          <w:ilvl w:val="0"/>
          <w:numId w:val="12"/>
        </w:numPr>
      </w:pPr>
      <w:r>
        <w:t xml:space="preserve">Project sources: </w:t>
      </w:r>
      <w:r>
        <w:rPr>
          <w:rStyle w:val="CodeChar"/>
        </w:rPr>
        <w:t xml:space="preserve">README.md</w:t>
      </w:r>
      <w:r>
        <w:t xml:space="preserve">, </w:t>
      </w:r>
      <w:r>
        <w:rPr>
          <w:rStyle w:val="CodeChar"/>
        </w:rPr>
        <w:t xml:space="preserve">ml/README.md</w:t>
      </w:r>
      <w:r>
        <w:t xml:space="preserve">, </w:t>
      </w:r>
      <w:r>
        <w:rPr>
          <w:rStyle w:val="CodeChar"/>
        </w:rPr>
        <w:t xml:space="preserve">ml/features.md</w:t>
      </w:r>
      <w:r>
        <w:t xml:space="preserve">, </w:t>
      </w:r>
      <w:r>
        <w:rPr>
          <w:rStyle w:val="CodeChar"/>
        </w:rPr>
        <w:t xml:space="preserve">docs/RESEARCH_DOCUMENTATION.md</w:t>
      </w:r>
      <w:r>
        <w:t xml:space="preserve">, </w:t>
      </w:r>
      <w:r>
        <w:rPr>
          <w:rStyle w:val="CodeChar"/>
        </w:rPr>
        <w:t xml:space="preserve">docs/EXPERIMENT_PLAN.md</w:t>
      </w:r>
      <w:r>
        <w:t xml:space="preserve">, </w:t>
      </w:r>
      <w:r>
        <w:rPr>
          <w:rStyle w:val="CodeChar"/>
        </w:rPr>
        <w:t xml:space="preserve">docs/DATA_DICTIONARY.md</w:t>
      </w:r>
      <w:r>
        <w:t xml:space="preserve">, </w:t>
      </w:r>
      <w:r>
        <w:rPr>
          <w:rStyle w:val="CodeChar"/>
        </w:rPr>
        <w:t xml:space="preserve">docs/ML_TEST_REPORT.md</w:t>
      </w:r>
      <w:r>
        <w:t xml:space="preserve">, </w:t>
      </w:r>
      <w:r>
        <w:rPr>
          <w:rStyle w:val="CodeChar"/>
        </w:rPr>
        <w:t xml:space="preserve">supabase/migrations/*.sql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physionet.org/content/mimic-iv-ed-demo/2.2/" TargetMode="External"/><Relationship Id="rId4" Type="http://schemas.openxmlformats.org/officeDocument/2006/relationships/hyperlink" Target="https://physionet.org/content/mimic-iv-ed/2.2/" TargetMode="External"/><Relationship Id="rId5" Type="http://schemas.openxmlformats.org/officeDocument/2006/relationships/hyperlink" Target="https://pmc.ncbi.nlm.nih.gov/articles/PMC2536178/" TargetMode="External"/><Relationship Id="rId6" Type="http://schemas.openxmlformats.org/officeDocument/2006/relationships/hyperlink" Target="https://acee-india.org/downloads/atp_aiims.pdf" TargetMode="External"/><Relationship Id="rId7" Type="http://schemas.openxmlformats.org/officeDocument/2006/relationships/image" Target="media/image1.png"/><Relationship Id="rId8" Type="http://schemas.openxmlformats.org/officeDocument/2006/relationships/hyperlink" Target="https://pmc.ncbi.nlm.nih.gov/articles/PMC7472824/" TargetMode="External"/><Relationship Id="rId9" Type="http://schemas.openxmlformats.org/officeDocument/2006/relationships/hyperlink" Target="https://pmc.ncbi.nlm.nih.gov/articles/PMC9639733/" TargetMode="Externa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CareConnect — Project Document</dc:title>
  <dc:description>Claude Docs node/6759b925-69f6@40 docx-w5</dc:description>
  <cp:revision>40</cp:revision>
</cp:coreProperties>
</file>