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3B71B" w14:textId="77777777" w:rsidR="00547763" w:rsidRDefault="00000000">
      <w:pPr>
        <w:pStyle w:val="Ttulo"/>
        <w:jc w:val="center"/>
      </w:pPr>
      <w:r>
        <w:t>Reporte de PBL 22</w:t>
      </w:r>
    </w:p>
    <w:p w14:paraId="61B4782C" w14:textId="77777777" w:rsidR="00547763" w:rsidRDefault="00000000">
      <w:pPr>
        <w:jc w:val="center"/>
      </w:pPr>
      <w:r>
        <w:rPr>
          <w:b/>
        </w:rPr>
        <w:t>Diseño y validación de Balance Hídrico</w:t>
      </w:r>
    </w:p>
    <w:p w14:paraId="6373295E" w14:textId="77777777" w:rsidR="00547763" w:rsidRDefault="00000000">
      <w:pPr>
        <w:spacing w:before="400"/>
        <w:jc w:val="center"/>
      </w:pPr>
      <w:r>
        <w:t>Alumno: Jesús Alejandro Díaz Serafín</w:t>
      </w:r>
      <w:r>
        <w:br/>
        <w:t>Proyecto: INEO Enfermería</w:t>
      </w:r>
      <w:r>
        <w:br/>
        <w:t>Sprint: 9</w:t>
      </w:r>
    </w:p>
    <w:p w14:paraId="5406DEE1" w14:textId="77777777" w:rsidR="00547763" w:rsidRDefault="00000000">
      <w:pPr>
        <w:pStyle w:val="Ttulo1"/>
      </w:pPr>
      <w:r>
        <w:t>Objetivo</w:t>
      </w:r>
    </w:p>
    <w:p w14:paraId="26A12E83" w14:textId="77777777" w:rsidR="00547763" w:rsidRDefault="00000000">
      <w:r>
        <w:t>Mejorar la claridad visual del Balance Hídrico sin modificar su comportamiento de guardado ni la consulta del historial.</w:t>
      </w:r>
    </w:p>
    <w:p w14:paraId="10822A17" w14:textId="77777777" w:rsidR="00547763" w:rsidRDefault="00000000">
      <w:pPr>
        <w:pStyle w:val="Ttulo1"/>
      </w:pPr>
      <w:r>
        <w:t>Tareas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4"/>
        <w:gridCol w:w="3668"/>
        <w:gridCol w:w="4930"/>
      </w:tblGrid>
      <w:tr w:rsidR="00547763" w14:paraId="27B25937" w14:textId="77777777">
        <w:trPr>
          <w:jc w:val="center"/>
        </w:trPr>
        <w:tc>
          <w:tcPr>
            <w:tcW w:w="1584" w:type="dxa"/>
            <w:shd w:val="clear" w:color="auto" w:fill="1F4E78"/>
            <w:vAlign w:val="center"/>
          </w:tcPr>
          <w:p w14:paraId="6C95674E" w14:textId="77777777" w:rsidR="00547763" w:rsidRDefault="00000000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744" w:type="dxa"/>
            <w:shd w:val="clear" w:color="auto" w:fill="1F4E78"/>
            <w:vAlign w:val="center"/>
          </w:tcPr>
          <w:p w14:paraId="3AA908F5" w14:textId="77777777" w:rsidR="00547763" w:rsidRDefault="00000000"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w="5040" w:type="dxa"/>
            <w:shd w:val="clear" w:color="auto" w:fill="1F4E78"/>
            <w:vAlign w:val="center"/>
          </w:tcPr>
          <w:p w14:paraId="01C96EF5" w14:textId="77777777" w:rsidR="00547763" w:rsidRDefault="00000000"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547763" w14:paraId="5E25FF64" w14:textId="77777777">
        <w:trPr>
          <w:jc w:val="center"/>
        </w:trPr>
        <w:tc>
          <w:tcPr>
            <w:tcW w:w="1584" w:type="dxa"/>
            <w:vAlign w:val="center"/>
          </w:tcPr>
          <w:p w14:paraId="00154CE8" w14:textId="77777777" w:rsidR="00547763" w:rsidRDefault="00000000">
            <w:r>
              <w:rPr>
                <w:sz w:val="19"/>
              </w:rPr>
              <w:t>PBL-22-T1</w:t>
            </w:r>
          </w:p>
        </w:tc>
        <w:tc>
          <w:tcPr>
            <w:tcW w:w="3744" w:type="dxa"/>
            <w:vAlign w:val="center"/>
          </w:tcPr>
          <w:p w14:paraId="4C34140E" w14:textId="77777777" w:rsidR="00547763" w:rsidRDefault="00000000">
            <w:r>
              <w:rPr>
                <w:sz w:val="19"/>
              </w:rPr>
              <w:t>Analizar el componente</w:t>
            </w:r>
          </w:p>
        </w:tc>
        <w:tc>
          <w:tcPr>
            <w:tcW w:w="5040" w:type="dxa"/>
            <w:vAlign w:val="center"/>
          </w:tcPr>
          <w:p w14:paraId="04F24AA3" w14:textId="77777777" w:rsidR="00547763" w:rsidRDefault="00000000">
            <w:r>
              <w:rPr>
                <w:sz w:val="19"/>
              </w:rPr>
              <w:t>Alcance y criterios identificados</w:t>
            </w:r>
          </w:p>
        </w:tc>
      </w:tr>
      <w:tr w:rsidR="00547763" w14:paraId="6B6F93D6" w14:textId="77777777">
        <w:trPr>
          <w:jc w:val="center"/>
        </w:trPr>
        <w:tc>
          <w:tcPr>
            <w:tcW w:w="1584" w:type="dxa"/>
            <w:shd w:val="clear" w:color="auto" w:fill="EAF2F8"/>
            <w:vAlign w:val="center"/>
          </w:tcPr>
          <w:p w14:paraId="72C397A9" w14:textId="77777777" w:rsidR="00547763" w:rsidRDefault="00000000">
            <w:r>
              <w:rPr>
                <w:sz w:val="19"/>
              </w:rPr>
              <w:t>PBL-22-T2</w:t>
            </w:r>
          </w:p>
        </w:tc>
        <w:tc>
          <w:tcPr>
            <w:tcW w:w="3744" w:type="dxa"/>
            <w:shd w:val="clear" w:color="auto" w:fill="EAF2F8"/>
            <w:vAlign w:val="center"/>
          </w:tcPr>
          <w:p w14:paraId="549E23A8" w14:textId="77777777" w:rsidR="00547763" w:rsidRDefault="00000000">
            <w:r>
              <w:rPr>
                <w:sz w:val="19"/>
              </w:rPr>
              <w:t>Unificar el diseño</w:t>
            </w:r>
          </w:p>
        </w:tc>
        <w:tc>
          <w:tcPr>
            <w:tcW w:w="5040" w:type="dxa"/>
            <w:shd w:val="clear" w:color="auto" w:fill="EAF2F8"/>
            <w:vAlign w:val="center"/>
          </w:tcPr>
          <w:p w14:paraId="51CAC836" w14:textId="77777777" w:rsidR="00547763" w:rsidRDefault="00000000">
            <w:r>
              <w:rPr>
                <w:sz w:val="19"/>
              </w:rPr>
              <w:t>Entradas, salidas y totales visibles</w:t>
            </w:r>
          </w:p>
        </w:tc>
      </w:tr>
      <w:tr w:rsidR="00547763" w14:paraId="1B75FB70" w14:textId="77777777">
        <w:trPr>
          <w:jc w:val="center"/>
        </w:trPr>
        <w:tc>
          <w:tcPr>
            <w:tcW w:w="1584" w:type="dxa"/>
            <w:vAlign w:val="center"/>
          </w:tcPr>
          <w:p w14:paraId="328758E0" w14:textId="77777777" w:rsidR="00547763" w:rsidRDefault="00000000">
            <w:r>
              <w:rPr>
                <w:sz w:val="19"/>
              </w:rPr>
              <w:t>PBL-22-T3</w:t>
            </w:r>
          </w:p>
        </w:tc>
        <w:tc>
          <w:tcPr>
            <w:tcW w:w="3744" w:type="dxa"/>
            <w:vAlign w:val="center"/>
          </w:tcPr>
          <w:p w14:paraId="0D696504" w14:textId="77777777" w:rsidR="00547763" w:rsidRDefault="00000000">
            <w:r>
              <w:rPr>
                <w:sz w:val="19"/>
              </w:rPr>
              <w:t>Validar la solución</w:t>
            </w:r>
          </w:p>
        </w:tc>
        <w:tc>
          <w:tcPr>
            <w:tcW w:w="5040" w:type="dxa"/>
            <w:vAlign w:val="center"/>
          </w:tcPr>
          <w:p w14:paraId="1F55038D" w14:textId="77777777" w:rsidR="00547763" w:rsidRDefault="00000000">
            <w:r>
              <w:rPr>
                <w:sz w:val="19"/>
              </w:rPr>
              <w:t>Tres pruebas automatizadas aprobadas</w:t>
            </w:r>
          </w:p>
        </w:tc>
      </w:tr>
    </w:tbl>
    <w:p w14:paraId="183BA88B" w14:textId="77777777" w:rsidR="00547763" w:rsidRDefault="00000000">
      <w:pPr>
        <w:pStyle w:val="Ttulo1"/>
      </w:pPr>
      <w:r>
        <w:t>Archivo de implementación</w:t>
      </w:r>
    </w:p>
    <w:p w14:paraId="43BDA075" w14:textId="77777777" w:rsidR="00547763" w:rsidRDefault="00000000">
      <w:r>
        <w:t>frontend/clinica-web-react/src/pages/enfermeria/EnfermeriaFluidBalanceScreen.jsx</w:t>
      </w:r>
    </w:p>
    <w:p w14:paraId="5CC178AD" w14:textId="77777777" w:rsidR="00547763" w:rsidRDefault="00000000">
      <w:pPr>
        <w:pStyle w:val="Ttulo1"/>
      </w:pPr>
      <w:r>
        <w:t>Archivo de pruebas</w:t>
      </w:r>
    </w:p>
    <w:p w14:paraId="053F6C54" w14:textId="77777777" w:rsidR="00547763" w:rsidRDefault="00000000">
      <w:r>
        <w:t>frontend/clinica-web-react/src/tests/pbl22-fluid-balance.test.jsx</w:t>
      </w:r>
    </w:p>
    <w:p w14:paraId="6D2B8012" w14:textId="77777777" w:rsidR="00547763" w:rsidRDefault="00000000">
      <w:pPr>
        <w:pStyle w:val="Ttulo1"/>
      </w:pPr>
      <w:r>
        <w:t>Comando</w:t>
      </w:r>
    </w:p>
    <w:p w14:paraId="38DD1D2A" w14:textId="77777777" w:rsidR="00547763" w:rsidRDefault="00000000">
      <w:r>
        <w:t>npm test -- src/tests/pbl22-fluid-balance.test.jsx</w:t>
      </w:r>
    </w:p>
    <w:p w14:paraId="15B49A05" w14:textId="77777777" w:rsidR="00547763" w:rsidRDefault="00000000">
      <w:r>
        <w:br w:type="page"/>
      </w:r>
    </w:p>
    <w:p w14:paraId="4C85696A" w14:textId="77777777" w:rsidR="00547763" w:rsidRDefault="00000000">
      <w:pPr>
        <w:pStyle w:val="Ttulo1"/>
      </w:pPr>
      <w:r>
        <w:lastRenderedPageBreak/>
        <w:t>Evidencias</w:t>
      </w:r>
    </w:p>
    <w:p w14:paraId="3529D8CE" w14:textId="77777777" w:rsidR="00547763" w:rsidRDefault="00000000">
      <w:pPr>
        <w:pStyle w:val="Ttulo2"/>
      </w:pPr>
      <w:r>
        <w:t>Evidencia 1 Pantalla anterior</w:t>
      </w:r>
    </w:p>
    <w:p w14:paraId="55D74416" w14:textId="16D20CE1" w:rsidR="0093001B" w:rsidRDefault="0093001B" w:rsidP="0093001B">
      <w:pPr>
        <w:rPr>
          <w:i/>
          <w:sz w:val="18"/>
        </w:rPr>
      </w:pPr>
      <w:r w:rsidRPr="0093001B">
        <w:rPr>
          <w:i/>
          <w:sz w:val="18"/>
        </w:rPr>
        <w:drawing>
          <wp:inline distT="0" distB="0" distL="0" distR="0" wp14:anchorId="1344C8B7" wp14:editId="3692E6FB">
            <wp:extent cx="6309360" cy="28441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2F4B" w14:textId="474FA770" w:rsidR="00547763" w:rsidRDefault="00000000">
      <w:pPr>
        <w:jc w:val="center"/>
      </w:pPr>
      <w:r>
        <w:rPr>
          <w:i/>
          <w:sz w:val="18"/>
        </w:rPr>
        <w:t>Figura 1. Pantalla anterior. Fuente: elaboración propia.</w:t>
      </w:r>
    </w:p>
    <w:p w14:paraId="5C932510" w14:textId="77777777" w:rsidR="00547763" w:rsidRDefault="00000000">
      <w:pPr>
        <w:pStyle w:val="Ttulo2"/>
      </w:pPr>
      <w:r>
        <w:t>Evidencia 2 Entradas y salidas diferenciadas</w:t>
      </w:r>
    </w:p>
    <w:p w14:paraId="609C0F93" w14:textId="32FBDA2E" w:rsidR="0093001B" w:rsidRDefault="0093001B" w:rsidP="0093001B">
      <w:pPr>
        <w:rPr>
          <w:i/>
          <w:sz w:val="18"/>
        </w:rPr>
      </w:pPr>
      <w:r w:rsidRPr="0093001B">
        <w:rPr>
          <w:i/>
          <w:sz w:val="18"/>
        </w:rPr>
        <w:drawing>
          <wp:inline distT="0" distB="0" distL="0" distR="0" wp14:anchorId="02EDF6EC" wp14:editId="075B4759">
            <wp:extent cx="6309360" cy="27895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026F1" w14:textId="3CB40120" w:rsidR="00547763" w:rsidRDefault="00000000">
      <w:pPr>
        <w:jc w:val="center"/>
      </w:pPr>
      <w:r>
        <w:rPr>
          <w:i/>
          <w:sz w:val="18"/>
        </w:rPr>
        <w:t>Figura 2. Entradas y salidas diferenciadas. Fuente: elaboración propia.</w:t>
      </w:r>
    </w:p>
    <w:p w14:paraId="62B290A3" w14:textId="77777777" w:rsidR="00547763" w:rsidRDefault="00000000">
      <w:pPr>
        <w:pStyle w:val="Ttulo2"/>
      </w:pPr>
      <w:r>
        <w:lastRenderedPageBreak/>
        <w:t>Evidencia 3 Totales calculados</w:t>
      </w:r>
    </w:p>
    <w:p w14:paraId="010E04BD" w14:textId="3ACF2B7F" w:rsidR="00941380" w:rsidRPr="00941380" w:rsidRDefault="00941380" w:rsidP="00941380">
      <w:r>
        <w:rPr>
          <w:noProof/>
        </w:rPr>
        <w:drawing>
          <wp:inline distT="0" distB="0" distL="0" distR="0" wp14:anchorId="38C48B81" wp14:editId="5513E006">
            <wp:extent cx="6309360" cy="13354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4D70" w14:textId="77777777" w:rsidR="00547763" w:rsidRDefault="00000000">
      <w:pPr>
        <w:jc w:val="center"/>
      </w:pPr>
      <w:r>
        <w:rPr>
          <w:i/>
          <w:sz w:val="18"/>
        </w:rPr>
        <w:t>Figura 3. Totales calculados. Fuente: elaboración propia.</w:t>
      </w:r>
    </w:p>
    <w:p w14:paraId="68D88E56" w14:textId="77777777" w:rsidR="00547763" w:rsidRDefault="00000000">
      <w:pPr>
        <w:pStyle w:val="Ttulo2"/>
      </w:pPr>
      <w:r>
        <w:t>Evidencia 4 Pruebas aprobadas</w:t>
      </w:r>
    </w:p>
    <w:p w14:paraId="16BA4120" w14:textId="616BEF88" w:rsidR="00941380" w:rsidRDefault="00941380" w:rsidP="00941380">
      <w:pPr>
        <w:rPr>
          <w:i/>
          <w:sz w:val="18"/>
        </w:rPr>
      </w:pPr>
      <w:r>
        <w:rPr>
          <w:i/>
          <w:noProof/>
          <w:sz w:val="18"/>
        </w:rPr>
        <w:drawing>
          <wp:inline distT="0" distB="0" distL="0" distR="0" wp14:anchorId="04D119CA" wp14:editId="2DA9F67E">
            <wp:extent cx="6309360" cy="12090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87F9" w14:textId="76863C0A" w:rsidR="00547763" w:rsidRDefault="00000000">
      <w:pPr>
        <w:jc w:val="center"/>
      </w:pPr>
      <w:r>
        <w:rPr>
          <w:i/>
          <w:sz w:val="18"/>
        </w:rPr>
        <w:t>Figura 4. Pruebas aprobadas. Fuente: elaboración propia.</w:t>
      </w:r>
    </w:p>
    <w:p w14:paraId="368F1574" w14:textId="77777777" w:rsidR="00547763" w:rsidRDefault="00000000">
      <w:pPr>
        <w:pStyle w:val="Ttulo1"/>
      </w:pPr>
      <w:r>
        <w:t>Conclusión</w:t>
      </w:r>
    </w:p>
    <w:p w14:paraId="2A36CD3F" w14:textId="77777777" w:rsidR="00547763" w:rsidRDefault="00000000">
      <w:r>
        <w:t>El formulario distingue entradas y salidas, muestra los totales durante la captura y conserva el envío y la recarga del historial.</w:t>
      </w:r>
    </w:p>
    <w:sectPr w:rsidR="00547763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7663434">
    <w:abstractNumId w:val="8"/>
  </w:num>
  <w:num w:numId="2" w16cid:durableId="66391991">
    <w:abstractNumId w:val="6"/>
  </w:num>
  <w:num w:numId="3" w16cid:durableId="403576952">
    <w:abstractNumId w:val="5"/>
  </w:num>
  <w:num w:numId="4" w16cid:durableId="1936010689">
    <w:abstractNumId w:val="4"/>
  </w:num>
  <w:num w:numId="5" w16cid:durableId="1000699630">
    <w:abstractNumId w:val="7"/>
  </w:num>
  <w:num w:numId="6" w16cid:durableId="2083982898">
    <w:abstractNumId w:val="3"/>
  </w:num>
  <w:num w:numId="7" w16cid:durableId="211187533">
    <w:abstractNumId w:val="2"/>
  </w:num>
  <w:num w:numId="8" w16cid:durableId="1817143007">
    <w:abstractNumId w:val="1"/>
  </w:num>
  <w:num w:numId="9" w16cid:durableId="1777140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0FA"/>
    <w:rsid w:val="0029639D"/>
    <w:rsid w:val="00326F90"/>
    <w:rsid w:val="00547763"/>
    <w:rsid w:val="0093001B"/>
    <w:rsid w:val="009413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AD9EC"/>
  <w14:defaultImageDpi w14:val="300"/>
  <w15:docId w15:val="{A041E41C-A625-4DF4-AF5A-D1DD72B02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198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Diaz Serafin</cp:lastModifiedBy>
  <cp:revision>2</cp:revision>
  <dcterms:created xsi:type="dcterms:W3CDTF">2013-12-23T23:15:00Z</dcterms:created>
  <dcterms:modified xsi:type="dcterms:W3CDTF">2026-10-20T23:20:00Z</dcterms:modified>
  <cp:category/>
</cp:coreProperties>
</file>