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Proportion of significant subpathways within super-pathways (Female).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Super Pathway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Significant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Xenobiotics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 (100%)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Amino Acid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/ 16 (81.25%)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Peptide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5 (60%)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Nucleotide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8 (37.5%)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Lipid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/ 53 (30.19%)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Carbohydrate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8 (25%)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Cofactors and Vitamins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11 (18.18%)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Energy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2 (0%)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Partially Characterized Molecules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 (0%)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2023-08-14T10:35:55Z</dcterms:modified>
  <cp:category/>
</cp:coreProperties>
</file>