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Proportion of significant subpathways within super-pathways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Significant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Xenobiotics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(100%)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 Acid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16 (81.25%)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 (60%)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Nucleotide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8 (37.5%)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53 (30.19%)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Carbohydrate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8 (25%)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Cofactors and Vitamins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11 (18.18%)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 (0%)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Characterized Molecules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 (0%)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2023-07-27T10:55:13Z</dcterms:modified>
  <cp:category/>
</cp:coreProperties>
</file>