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Proportion of significant subpathways within super-pathways (Female).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Super Pathway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Significant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Xenobiotics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5 (100%)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Amino Acid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/ 16 (81.25%)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Peptide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5 (60%)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Nucleotide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8 (37.5%)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Lipid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/ 53 (30.19%)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Carbohydrate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8 (25%)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Cofactors and Vitamins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11 (18.18%)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Energy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2 (0%)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Partially Characterized Molecules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 (0%)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2023-07-17T09:41:24Z</dcterms:modified>
  <cp:category/>
</cp:coreProperties>
</file>