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BAF3" w14:textId="77777777" w:rsidR="00CA2CDC" w:rsidRDefault="00CA2CD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</w:p>
    <w:p w14:paraId="026A00E8" w14:textId="77777777" w:rsidR="00CA2CDC" w:rsidRPr="006A675F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17B6B3C9">
          <v:rect id="_x0000_i1025" style="width:0;height:1.5pt" o:hralign="center" o:hrstd="t" o:hr="t" fillcolor="#a0a0a0" stroked="f"/>
        </w:pic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 Plan de Instalación</w:t>
      </w:r>
    </w:p>
    <w:p w14:paraId="37B164E0" w14:textId="77777777" w:rsidR="00CA2CDC" w:rsidRPr="006A675F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1.1 Detalles objetos módulos de brecha contabilidad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6A675F" w:rsidRPr="00F936EE" w14:paraId="2C03A8C0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2B77BFBE" w14:textId="77777777" w:rsidR="006A675F" w:rsidRP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Informaciones Generales de la Solicitud (Requerido)</w:t>
            </w:r>
          </w:p>
        </w:tc>
      </w:tr>
      <w:tr w:rsidR="006A675F" w14:paraId="40C31D87" w14:textId="77777777" w:rsidTr="006A675F">
        <w:tc>
          <w:tcPr>
            <w:tcW w:w="9360" w:type="dxa"/>
          </w:tcPr>
          <w:p w14:paraId="236DA797" w14:textId="77777777" w:rsidR="006A675F" w:rsidRDefault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No. S</w:t>
            </w:r>
            <w:proofErr w:type="spellStart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olicitud</w:t>
            </w:r>
            <w:proofErr w:type="spellEnd"/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:</w:t>
            </w: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xxxxx</w:t>
            </w:r>
            <w:proofErr w:type="spellEnd"/>
          </w:p>
        </w:tc>
      </w:tr>
      <w:tr w:rsidR="006A675F" w:rsidRPr="006A675F" w14:paraId="1F17A9A5" w14:textId="1DE093CF" w:rsidTr="006A675F">
        <w:tc>
          <w:tcPr>
            <w:tcW w:w="9360" w:type="dxa"/>
          </w:tcPr>
          <w:p w14:paraId="6014F569" w14:textId="63EBFC27" w:rsidR="006A675F" w:rsidRDefault="006A675F" w:rsidP="006A67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proofErr w:type="spellStart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Descripción</w:t>
            </w:r>
            <w:proofErr w:type="spellEnd"/>
            <w:r w:rsidRPr="00E70C46"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="Tahoma" w:hAnsi="Tahoma" w:cs="Tahoma"/>
                <w:b/>
                <w:color w:val="000000" w:themeColor="text1"/>
                <w:sz w:val="20"/>
                <w:szCs w:val="20"/>
              </w:rPr>
              <w:t xml:space="preserve"> Consulta</w:t>
            </w:r>
          </w:p>
        </w:tc>
      </w:tr>
    </w:tbl>
    <w:p w14:paraId="18509D6F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Plan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Instalación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Parámetros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 xml:space="preserve"> Generales</w:t>
      </w:r>
    </w:p>
    <w:p w14:paraId="67B4798C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Transferir los siguientes Objetos de acuerdo con lo especificado:</w:t>
      </w:r>
    </w:p>
    <w:tbl>
      <w:tblPr>
        <w:tblStyle w:val="GridTable4-Accent3"/>
        <w:tblW w:w="10278" w:type="dxa"/>
        <w:tblLayout w:type="fixed"/>
        <w:tblLook w:val="062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</w:tblGrid>
      <w:tr w:rsidR="00CA2CDC" w14:paraId="70A5ACF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4"/>
        </w:trPr>
        <w:tc>
          <w:tcPr>
            <w:tcW w:w="1713" w:type="dxa"/>
          </w:tcPr>
          <w:p w14:paraId="11A7E1FA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7094FFC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1F2615F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713" w:type="dxa"/>
          </w:tcPr>
          <w:p w14:paraId="132685D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Origen</w:t>
            </w:r>
          </w:p>
        </w:tc>
        <w:tc>
          <w:tcPr>
            <w:tcW w:w="1713" w:type="dxa"/>
          </w:tcPr>
          <w:p w14:paraId="47EA7242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Destino</w:t>
            </w:r>
          </w:p>
        </w:tc>
        <w:tc>
          <w:tcPr>
            <w:tcW w:w="1713" w:type="dxa"/>
          </w:tcPr>
          <w:p w14:paraId="082E3B4D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CA2CDC" w14:paraId="32188CF3" w14:textId="77777777" w:rsidTr="006A675F">
        <w:trPr>
          <w:trHeight w:val="1775"/>
        </w:trPr>
        <w:tc>
          <w:tcPr>
            <w:tcW w:w="1713" w:type="dxa"/>
          </w:tcPr>
          <w:p w14:paraId="1EE9A88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T24FNFC001</w:t>
            </w:r>
          </w:p>
        </w:tc>
        <w:tc>
          <w:tcPr>
            <w:tcW w:w="1713" w:type="dxa"/>
          </w:tcPr>
          <w:p w14:paraId="04F3BF7B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Programa Servicio Consulta de Producto por Cliente</w:t>
            </w:r>
          </w:p>
        </w:tc>
        <w:tc>
          <w:tcPr>
            <w:tcW w:w="1713" w:type="dxa"/>
          </w:tcPr>
          <w:p w14:paraId="16058324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713" w:type="dxa"/>
          </w:tcPr>
          <w:p w14:paraId="6C84AB0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38A33405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680F6813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CA2CDC" w14:paraId="10B4054F" w14:textId="77777777" w:rsidTr="006A675F">
        <w:trPr>
          <w:trHeight w:val="1482"/>
        </w:trPr>
        <w:tc>
          <w:tcPr>
            <w:tcW w:w="1713" w:type="dxa"/>
          </w:tcPr>
          <w:p w14:paraId="72E41D44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T24UTFC001</w:t>
            </w:r>
          </w:p>
        </w:tc>
        <w:tc>
          <w:tcPr>
            <w:tcW w:w="1713" w:type="dxa"/>
          </w:tcPr>
          <w:p w14:paraId="3443B57C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Programa Utilitario Lógica de Negocio</w:t>
            </w:r>
          </w:p>
        </w:tc>
        <w:tc>
          <w:tcPr>
            <w:tcW w:w="1713" w:type="dxa"/>
          </w:tcPr>
          <w:p w14:paraId="24963296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713" w:type="dxa"/>
          </w:tcPr>
          <w:p w14:paraId="311F647B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1C5EA12C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BHDACTCOM</w:t>
            </w:r>
          </w:p>
        </w:tc>
        <w:tc>
          <w:tcPr>
            <w:tcW w:w="1713" w:type="dxa"/>
          </w:tcPr>
          <w:p w14:paraId="7559CA55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SQLRPGLE</w:t>
            </w:r>
          </w:p>
        </w:tc>
      </w:tr>
      <w:tr w:rsidR="00F936EE" w14:paraId="53D297BC" w14:textId="77777777" w:rsidTr="006A675F">
        <w:trPr>
          <w:trHeight w:val="306"/>
        </w:trPr>
        <w:tc>
          <w:tcPr>
            <w:tcW w:w="1713" w:type="dxa"/>
          </w:tcPr>
          <w:p w14:paraId="653C66DD" w14:textId="324A2D0B" w:rsid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B62FD3">
              <w:t>T24NCLIENT</w:t>
            </w:r>
          </w:p>
        </w:tc>
        <w:tc>
          <w:tcPr>
            <w:tcW w:w="1713" w:type="dxa"/>
          </w:tcPr>
          <w:p w14:paraId="59430AD8" w14:textId="62AEBE75" w:rsidR="00F936EE" w:rsidRP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F936EE">
              <w:rPr>
                <w:lang w:val="es-MX"/>
              </w:rPr>
              <w:t>Programa Consulta Cliente por Documento</w:t>
            </w:r>
          </w:p>
        </w:tc>
        <w:tc>
          <w:tcPr>
            <w:tcW w:w="1713" w:type="dxa"/>
          </w:tcPr>
          <w:p w14:paraId="7C03E325" w14:textId="64CD88EF" w:rsid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B62FD3">
              <w:t>*PGM</w:t>
            </w:r>
          </w:p>
        </w:tc>
        <w:tc>
          <w:tcPr>
            <w:tcW w:w="1713" w:type="dxa"/>
          </w:tcPr>
          <w:p w14:paraId="3C2E0B1C" w14:textId="3C0B3162" w:rsid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B62FD3">
              <w:t>BHDACTCOM</w:t>
            </w:r>
          </w:p>
        </w:tc>
        <w:tc>
          <w:tcPr>
            <w:tcW w:w="1713" w:type="dxa"/>
          </w:tcPr>
          <w:p w14:paraId="4D6D1700" w14:textId="14726069" w:rsid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B62FD3">
              <w:t>BHDACTCOM</w:t>
            </w:r>
          </w:p>
        </w:tc>
        <w:tc>
          <w:tcPr>
            <w:tcW w:w="1713" w:type="dxa"/>
          </w:tcPr>
          <w:p w14:paraId="6D182F11" w14:textId="02E94D87" w:rsidR="00F936EE" w:rsidRDefault="00F936EE" w:rsidP="00F936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 w:rsidRPr="00B62FD3">
              <w:t>SQLRPGLE</w:t>
            </w:r>
          </w:p>
        </w:tc>
      </w:tr>
      <w:tr w:rsidR="00CA2CDC" w14:paraId="05BC095D" w14:textId="77777777" w:rsidTr="006A675F">
        <w:trPr>
          <w:trHeight w:val="306"/>
        </w:trPr>
        <w:tc>
          <w:tcPr>
            <w:tcW w:w="1713" w:type="dxa"/>
          </w:tcPr>
          <w:p w14:paraId="5113EB2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431FC1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C9F95B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13EF47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734ECB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46A1BDE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26EB830E" w14:textId="77777777" w:rsidTr="006A675F">
        <w:trPr>
          <w:trHeight w:val="306"/>
        </w:trPr>
        <w:tc>
          <w:tcPr>
            <w:tcW w:w="1713" w:type="dxa"/>
          </w:tcPr>
          <w:p w14:paraId="19BFF5FA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744C2C58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4E127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33277204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B4DD6ED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443B02E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  <w:tr w:rsidR="00CA2CDC" w14:paraId="340605E3" w14:textId="77777777" w:rsidTr="006A675F">
        <w:trPr>
          <w:trHeight w:val="306"/>
        </w:trPr>
        <w:tc>
          <w:tcPr>
            <w:tcW w:w="1713" w:type="dxa"/>
          </w:tcPr>
          <w:p w14:paraId="340F84D5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5267A39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CFAB063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684DC770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0AE90F19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1713" w:type="dxa"/>
          </w:tcPr>
          <w:p w14:paraId="29F4EBC7" w14:textId="77777777" w:rsidR="00CA2CDC" w:rsidRDefault="00CA2C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51B9DEC7" w14:textId="77777777" w:rsidR="00F936EE" w:rsidRDefault="00F936EE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55123278" w14:textId="77777777" w:rsidR="00F936EE" w:rsidRDefault="00F936EE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152728B3" w14:textId="77777777" w:rsidR="00F936EE" w:rsidRDefault="00F936EE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35B4195C" w14:textId="77777777" w:rsidR="00F936EE" w:rsidRDefault="00F936EE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6CDBE161" w14:textId="77777777" w:rsidR="00F936EE" w:rsidRDefault="004F4CE5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Crear Colas MQ: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Ejecutar los siguientes comandos para crear las colas MQ del servicio.</w:t>
      </w:r>
      <w:r w:rsidRPr="00574148">
        <w:rPr>
          <w:color w:val="000000"/>
          <w:lang w:val="es-MX"/>
        </w:rPr>
        <w:br/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QNAME(QLC.MS.T24FNFC001.OUT) QTYPE(*LCL)</w:t>
      </w:r>
      <w:r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QNAME(QLC.MS.T24FNFC001.INP) QTYPE(*LCL)</w:t>
      </w:r>
    </w:p>
    <w:p w14:paraId="39E916FA" w14:textId="4A6234FB" w:rsidR="004F4CE5" w:rsidRPr="00574148" w:rsidRDefault="00F936EE" w:rsidP="00F936E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20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QNAME(QLC.MS.T24NCLIENT.OUT) QTYPE(*LCL)</w:t>
      </w:r>
      <w:r w:rsidRPr="00503295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QNAME(QLC.MS.T24NCLIENT.INP) QTYPE(*LCL)</w:t>
      </w:r>
      <w:r w:rsidR="004F4CE5" w:rsidRPr="00574148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3E233B54" w14:textId="77777777" w:rsidR="004F4CE5" w:rsidRPr="00574148" w:rsidRDefault="004F4CE5" w:rsidP="004F4CE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74148">
        <w:rPr>
          <w:rFonts w:ascii="Google Sans Text" w:eastAsia="Google Sans Text" w:hAnsi="Google Sans Text" w:cs="Google Sans Text"/>
          <w:b/>
          <w:color w:val="1B1C1D"/>
          <w:lang w:val="es-MX"/>
        </w:rPr>
        <w:t>Parametrización:</w:t>
      </w:r>
      <w:r w:rsidRPr="00574148">
        <w:rPr>
          <w:rFonts w:ascii="Google Sans Text" w:eastAsia="Google Sans Text" w:hAnsi="Google Sans Text" w:cs="Google Sans Text"/>
          <w:color w:val="1B1C1D"/>
          <w:lang w:val="es-MX"/>
        </w:rPr>
        <w:t xml:space="preserve"> Insertar el registro de configuración para el programa T24FNFC001 en la tabla T24SERVBHD, apuntando a las colas correspondientes.</w:t>
      </w:r>
    </w:p>
    <w:p w14:paraId="68A7DC6E" w14:textId="77777777" w:rsidR="004F4CE5" w:rsidRDefault="004F4CE5" w:rsidP="004F4C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drawing>
          <wp:inline distT="0" distB="0" distL="0" distR="0" wp14:anchorId="0AC05CC7" wp14:editId="10B3F897">
            <wp:extent cx="5943600" cy="3881120"/>
            <wp:effectExtent l="0" t="0" r="0" b="5080"/>
            <wp:docPr id="2205378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782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D50F1" w14:textId="77777777" w:rsidR="00F936EE" w:rsidRDefault="00F936EE" w:rsidP="004F4C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</w:p>
    <w:p w14:paraId="08F590FC" w14:textId="4FC7D39C" w:rsidR="00F936EE" w:rsidRPr="00574148" w:rsidRDefault="00F936EE" w:rsidP="004F4CE5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400DED20" wp14:editId="34CBED11">
            <wp:extent cx="5943600" cy="3400425"/>
            <wp:effectExtent l="0" t="0" r="0" b="9525"/>
            <wp:docPr id="74011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106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7E67" w14:textId="77777777" w:rsidR="004F4CE5" w:rsidRDefault="004F4CE5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661CB213" w14:textId="299B53B8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A. Realizar </w:t>
      </w:r>
      <w:proofErr w:type="spellStart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Backup</w:t>
      </w:r>
      <w:proofErr w:type="spellEnd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en de los objetos existentes a ser instalados.</w:t>
      </w:r>
    </w:p>
    <w:p w14:paraId="75E87038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B. Realizar además del </w:t>
      </w:r>
      <w:proofErr w:type="spellStart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Backup</w:t>
      </w:r>
      <w:proofErr w:type="spellEnd"/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 xml:space="preserve"> anterior los siguientes CPYF:</w:t>
      </w:r>
    </w:p>
    <w:p w14:paraId="71261511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(Sin </w:t>
      </w:r>
      <w:proofErr w:type="spellStart"/>
      <w:r>
        <w:rPr>
          <w:rFonts w:ascii="Google Sans Text" w:eastAsia="Google Sans Text" w:hAnsi="Google Sans Text" w:cs="Google Sans Text"/>
          <w:b/>
          <w:color w:val="1B1C1D"/>
        </w:rPr>
        <w:t>especificar</w:t>
      </w:r>
      <w:proofErr w:type="spellEnd"/>
      <w:r>
        <w:rPr>
          <w:rFonts w:ascii="Google Sans Text" w:eastAsia="Google Sans Text" w:hAnsi="Google Sans Text" w:cs="Google Sans Text"/>
          <w:b/>
          <w:color w:val="1B1C1D"/>
        </w:rPr>
        <w:t>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F936EE" w14:paraId="5E4CAFD8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5D032FC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I. Detalle de Objetos para pase de Producción Centro de Cómputos</w:t>
            </w:r>
          </w:p>
        </w:tc>
      </w:tr>
    </w:tbl>
    <w:p w14:paraId="3F02E768" w14:textId="77777777" w:rsidR="00CA2CDC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b/>
          <w:color w:val="1B1C1D"/>
          <w:lang w:val="es-MX"/>
        </w:rPr>
        <w:t>Nota:</w:t>
      </w: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 xml:space="preserve"> Asegurarse de tener el miembro QCPYLESRC,PROTOTYPE1 en la librería de compilación.</w:t>
      </w:r>
    </w:p>
    <w:p w14:paraId="5AD7EE4F" w14:textId="0E5277D3" w:rsidR="00B100F8" w:rsidRPr="006A675F" w:rsidRDefault="00B100F8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</w:p>
    <w:p w14:paraId="6D7456DF" w14:textId="77777777" w:rsidR="00CA2CDC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pict w14:anchorId="571BD779">
          <v:rect id="_x0000_i1027" style="width:0;height:1.5pt" o:hralign="center" o:hrstd="t" o:hr="t" fillcolor="#a0a0a0" stroked="f"/>
        </w:pict>
      </w:r>
      <w:r>
        <w:rPr>
          <w:rFonts w:ascii="Google Sans Text" w:eastAsia="Google Sans Text" w:hAnsi="Google Sans Text" w:cs="Google Sans Text"/>
          <w:color w:val="1B1C1D"/>
        </w:rPr>
        <w:t>2. PROCEDIMIENTO VUELTA ATRÁS</w:t>
      </w:r>
    </w:p>
    <w:p w14:paraId="23359DE7" w14:textId="77777777" w:rsidR="00CA2CDC" w:rsidRDefault="00000000">
      <w:pPr>
        <w:pStyle w:val="Heading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2.1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Autorización</w:t>
      </w:r>
      <w:proofErr w:type="spellEnd"/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CA2CDC" w14:paraId="77B98CE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5AF7682E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lastRenderedPageBreak/>
              <w:t>Condición para ejecutar la vuelta atrás</w:t>
            </w:r>
          </w:p>
        </w:tc>
        <w:tc>
          <w:tcPr>
            <w:tcW w:w="3120" w:type="dxa"/>
          </w:tcPr>
          <w:p w14:paraId="60648E91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Persona autorizada para aprobar vuelta atrás</w:t>
            </w:r>
          </w:p>
        </w:tc>
        <w:tc>
          <w:tcPr>
            <w:tcW w:w="3120" w:type="dxa"/>
          </w:tcPr>
          <w:p w14:paraId="0CBE330F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Cargo</w:t>
            </w:r>
          </w:p>
        </w:tc>
      </w:tr>
      <w:tr w:rsidR="00CA2CDC" w:rsidRPr="00F936EE" w14:paraId="662A766E" w14:textId="77777777" w:rsidTr="006A675F">
        <w:tc>
          <w:tcPr>
            <w:tcW w:w="3120" w:type="dxa"/>
          </w:tcPr>
          <w:p w14:paraId="245E8A0D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Fallos en la ejecución del servicio o errores de integración</w:t>
            </w:r>
          </w:p>
        </w:tc>
        <w:tc>
          <w:tcPr>
            <w:tcW w:w="3120" w:type="dxa"/>
          </w:tcPr>
          <w:p w14:paraId="59E2E75E" w14:textId="77777777" w:rsidR="00CA2CD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S. Martinez</w:t>
            </w:r>
          </w:p>
        </w:tc>
        <w:tc>
          <w:tcPr>
            <w:tcW w:w="3120" w:type="dxa"/>
          </w:tcPr>
          <w:p w14:paraId="70D2E866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Analista de Desarrollo de Aplicaciones</w:t>
            </w:r>
          </w:p>
        </w:tc>
      </w:tr>
    </w:tbl>
    <w:p w14:paraId="060E5107" w14:textId="77777777" w:rsidR="00CA2CDC" w:rsidRDefault="00000000">
      <w:pPr>
        <w:pStyle w:val="Heading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2.2 Pasos a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ejecutar</w:t>
      </w:r>
      <w:proofErr w:type="spellEnd"/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9360"/>
      </w:tblGrid>
      <w:tr w:rsidR="00CA2CDC" w:rsidRPr="00F936EE" w14:paraId="3971E331" w14:textId="77777777" w:rsidTr="006A67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360" w:type="dxa"/>
          </w:tcPr>
          <w:p w14:paraId="6E471EB4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II. Orden en que debe realizarse la Instalación</w:t>
            </w:r>
          </w:p>
        </w:tc>
      </w:tr>
      <w:tr w:rsidR="00CA2CDC" w:rsidRPr="00F936EE" w14:paraId="79EF0DD6" w14:textId="77777777" w:rsidTr="006A675F">
        <w:tc>
          <w:tcPr>
            <w:tcW w:w="9360" w:type="dxa"/>
          </w:tcPr>
          <w:p w14:paraId="612595C2" w14:textId="77777777" w:rsidR="00CA2CDC" w:rsidRPr="006A675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6A675F">
              <w:rPr>
                <w:rFonts w:ascii="Google Sans Text" w:eastAsia="Google Sans Text" w:hAnsi="Google Sans Text" w:cs="Google Sans Text"/>
                <w:b/>
                <w:color w:val="1B1C1D"/>
                <w:lang w:val="es-MX"/>
              </w:rPr>
              <w:t>Sugerido para el Pase :</w:t>
            </w:r>
            <w:r w:rsidRPr="006A675F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Cuando se autorice</w:t>
            </w:r>
          </w:p>
        </w:tc>
      </w:tr>
    </w:tbl>
    <w:p w14:paraId="62F2CD31" w14:textId="77777777" w:rsidR="00CA2CDC" w:rsidRPr="006A675F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6A675F">
        <w:rPr>
          <w:rFonts w:ascii="Google Sans Text" w:eastAsia="Google Sans Text" w:hAnsi="Google Sans Text" w:cs="Google Sans Text"/>
          <w:color w:val="1B1C1D"/>
          <w:lang w:val="es-MX"/>
        </w:rPr>
        <w:t>a. Restaurar y reinstalar en ambiente los objetos existentes y salvados previo a esta instalación (ver relación de objetos en la tabla superior).</w:t>
      </w:r>
    </w:p>
    <w:sectPr w:rsidR="00CA2CDC" w:rsidRPr="006A675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6231174D-6869-4105-B01F-832500763E7A}"/>
    <w:embedItalic r:id="rId2" w:fontKey="{7924A8FF-51F1-4B29-8B0B-DBFEB69CC970}"/>
  </w:font>
  <w:font w:name="Google Sans Text">
    <w:altName w:val="Calibri"/>
    <w:charset w:val="00"/>
    <w:family w:val="auto"/>
    <w:pitch w:val="default"/>
    <w:embedRegular r:id="rId3" w:fontKey="{C8024775-7C25-4C3E-991E-C4759146BFFD}"/>
    <w:embedBold r:id="rId4" w:fontKey="{AD126DBA-A1AA-4107-A580-166D8B4E88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0735C29E-73F6-4D6F-BEB8-0F3136CBEC01}"/>
    <w:embedBold r:id="rId6" w:fontKey="{5DCEDB8A-AFE8-49CC-B0D4-9C2A997D77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7477283-BFA5-4BE7-9B55-28F198F622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3E26CC3-5FB4-4DEE-AC31-7C6CED95BE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F16A6"/>
    <w:multiLevelType w:val="multilevel"/>
    <w:tmpl w:val="411C19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5954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CDC"/>
    <w:rsid w:val="004F4CE5"/>
    <w:rsid w:val="006A675F"/>
    <w:rsid w:val="00A047CB"/>
    <w:rsid w:val="00B100F8"/>
    <w:rsid w:val="00CA2CDC"/>
    <w:rsid w:val="00E066A4"/>
    <w:rsid w:val="00F93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3D9C"/>
  <w15:docId w15:val="{A409AC7C-1634-4735-9C5E-5E41A3628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6A675F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5</cp:revision>
  <dcterms:created xsi:type="dcterms:W3CDTF">2025-06-25T21:47:00Z</dcterms:created>
  <dcterms:modified xsi:type="dcterms:W3CDTF">2025-06-28T15:32:00Z</dcterms:modified>
</cp:coreProperties>
</file>