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70BC2" w14:textId="399C1292" w:rsidR="007B0B37" w:rsidRPr="00C513DA" w:rsidRDefault="00572168" w:rsidP="00C513DA">
      <w:pPr>
        <w:jc w:val="center"/>
        <w:rPr>
          <w:b/>
          <w:bCs/>
          <w:sz w:val="28"/>
          <w:szCs w:val="28"/>
        </w:rPr>
      </w:pPr>
      <w:r w:rsidRPr="00C513DA">
        <w:rPr>
          <w:b/>
          <w:bCs/>
          <w:sz w:val="28"/>
          <w:szCs w:val="28"/>
        </w:rPr>
        <w:t xml:space="preserve">Elementos que componen una </w:t>
      </w:r>
      <w:proofErr w:type="spellStart"/>
      <w:r w:rsidRPr="00C513DA">
        <w:rPr>
          <w:b/>
          <w:bCs/>
          <w:sz w:val="28"/>
          <w:szCs w:val="28"/>
        </w:rPr>
        <w:t>instalacion</w:t>
      </w:r>
      <w:proofErr w:type="spellEnd"/>
      <w:r w:rsidRPr="00C513DA">
        <w:rPr>
          <w:b/>
          <w:bCs/>
          <w:sz w:val="28"/>
          <w:szCs w:val="28"/>
        </w:rPr>
        <w:t xml:space="preserve"> </w:t>
      </w:r>
      <w:proofErr w:type="spellStart"/>
      <w:r w:rsidRPr="00C513DA">
        <w:rPr>
          <w:b/>
          <w:bCs/>
          <w:sz w:val="28"/>
          <w:szCs w:val="28"/>
        </w:rPr>
        <w:t>electrica</w:t>
      </w:r>
      <w:proofErr w:type="spellEnd"/>
    </w:p>
    <w:p w14:paraId="0ED313C3" w14:textId="62257D79" w:rsidR="00572168" w:rsidRPr="00C513DA" w:rsidRDefault="00572168" w:rsidP="00572168">
      <w:pPr>
        <w:pStyle w:val="Prrafodelista"/>
        <w:numPr>
          <w:ilvl w:val="0"/>
          <w:numId w:val="1"/>
        </w:numPr>
        <w:rPr>
          <w:u w:val="single"/>
        </w:rPr>
      </w:pPr>
      <w:r w:rsidRPr="00C513DA">
        <w:rPr>
          <w:u w:val="single"/>
        </w:rPr>
        <w:t>Tuberías y canalizaciones</w:t>
      </w:r>
    </w:p>
    <w:p w14:paraId="71A203FC" w14:textId="77777777" w:rsidR="00572168" w:rsidRDefault="00572168" w:rsidP="00572168">
      <w:r w:rsidRPr="00572168">
        <w:t>Las canalizaciones son los medios que se utilizan en las instalaciones eléctricas para proteger a los conductores de deterioros mecánicos y cualquier otro daño derivado de agentes externos.</w:t>
      </w:r>
    </w:p>
    <w:tbl>
      <w:tblPr>
        <w:tblStyle w:val="Tablaconcuadrcula"/>
        <w:tblW w:w="0" w:type="auto"/>
        <w:tblLook w:val="04A0" w:firstRow="1" w:lastRow="0" w:firstColumn="1" w:lastColumn="0" w:noHBand="0" w:noVBand="1"/>
      </w:tblPr>
      <w:tblGrid>
        <w:gridCol w:w="1678"/>
        <w:gridCol w:w="3137"/>
        <w:gridCol w:w="4013"/>
      </w:tblGrid>
      <w:tr w:rsidR="00572168" w14:paraId="0F3CD7B6" w14:textId="77777777" w:rsidTr="00B7547C">
        <w:tc>
          <w:tcPr>
            <w:tcW w:w="1678" w:type="dxa"/>
          </w:tcPr>
          <w:p w14:paraId="18DD3DB1" w14:textId="3B82F7BA" w:rsidR="00572168" w:rsidRDefault="00B7547C" w:rsidP="00572168">
            <w:r>
              <w:t>Material</w:t>
            </w:r>
          </w:p>
        </w:tc>
        <w:tc>
          <w:tcPr>
            <w:tcW w:w="3137" w:type="dxa"/>
          </w:tcPr>
          <w:p w14:paraId="7A946745" w14:textId="2C516C64" w:rsidR="00572168" w:rsidRDefault="00572168" w:rsidP="00572168">
            <w:r>
              <w:t>Imagen</w:t>
            </w:r>
          </w:p>
        </w:tc>
        <w:tc>
          <w:tcPr>
            <w:tcW w:w="4013" w:type="dxa"/>
          </w:tcPr>
          <w:p w14:paraId="2A4AB635" w14:textId="3D7DF12C" w:rsidR="00572168" w:rsidRDefault="00B7547C" w:rsidP="00572168">
            <w:r>
              <w:t>Características</w:t>
            </w:r>
          </w:p>
        </w:tc>
      </w:tr>
      <w:tr w:rsidR="00572168" w14:paraId="001415B0" w14:textId="77777777" w:rsidTr="00B7547C">
        <w:tc>
          <w:tcPr>
            <w:tcW w:w="1678" w:type="dxa"/>
          </w:tcPr>
          <w:p w14:paraId="2C2C2D65" w14:textId="6F8115FB" w:rsidR="00572168" w:rsidRDefault="00B7547C" w:rsidP="00572168">
            <w:r>
              <w:t>Canalizaciones de PVC</w:t>
            </w:r>
          </w:p>
        </w:tc>
        <w:tc>
          <w:tcPr>
            <w:tcW w:w="3137" w:type="dxa"/>
          </w:tcPr>
          <w:p w14:paraId="35D65216" w14:textId="46B604C1" w:rsidR="00572168" w:rsidRDefault="00B7547C" w:rsidP="00572168">
            <w:r>
              <w:rPr>
                <w:noProof/>
              </w:rPr>
              <w:drawing>
                <wp:inline distT="0" distB="0" distL="0" distR="0" wp14:anchorId="6B46223D" wp14:editId="24FF44F3">
                  <wp:extent cx="1800000" cy="1193602"/>
                  <wp:effectExtent l="0" t="0" r="0" b="6985"/>
                  <wp:docPr id="370623097" name="Imagen 1" descr="Mitos y realidades de los tubos de PVC en instalaci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os y realidades de los tubos de PVC en instalacion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193602"/>
                          </a:xfrm>
                          <a:prstGeom prst="rect">
                            <a:avLst/>
                          </a:prstGeom>
                          <a:noFill/>
                          <a:ln>
                            <a:noFill/>
                          </a:ln>
                        </pic:spPr>
                      </pic:pic>
                    </a:graphicData>
                  </a:graphic>
                </wp:inline>
              </w:drawing>
            </w:r>
          </w:p>
        </w:tc>
        <w:tc>
          <w:tcPr>
            <w:tcW w:w="4013" w:type="dxa"/>
          </w:tcPr>
          <w:p w14:paraId="7A17DA06" w14:textId="4787D9B5" w:rsidR="00572168" w:rsidRDefault="00B7547C" w:rsidP="00572168">
            <w:r>
              <w:t>R</w:t>
            </w:r>
            <w:r w:rsidRPr="00B7547C">
              <w:t>esistencia, ligereza</w:t>
            </w:r>
            <w:r>
              <w:t xml:space="preserve">, </w:t>
            </w:r>
            <w:r w:rsidRPr="00B7547C">
              <w:t>flexibilidad</w:t>
            </w:r>
            <w:r>
              <w:t xml:space="preserve"> e </w:t>
            </w:r>
            <w:r w:rsidRPr="00B7547C">
              <w:t>inmune a la corrosión, por lo que es perfecto para zonas con un ambiente húmedo.</w:t>
            </w:r>
          </w:p>
        </w:tc>
      </w:tr>
      <w:tr w:rsidR="00B7547C" w14:paraId="4044ECC2" w14:textId="77777777" w:rsidTr="00B7547C">
        <w:tc>
          <w:tcPr>
            <w:tcW w:w="1678" w:type="dxa"/>
          </w:tcPr>
          <w:p w14:paraId="753329D7" w14:textId="682F02E4" w:rsidR="00B7547C" w:rsidRDefault="00B7547C" w:rsidP="00572168">
            <w:r w:rsidRPr="00B7547C">
              <w:t>Canalizaciones con tubos flexibles de plásticos</w:t>
            </w:r>
            <w:r>
              <w:t xml:space="preserve"> (Doble capa de PVC)</w:t>
            </w:r>
          </w:p>
        </w:tc>
        <w:tc>
          <w:tcPr>
            <w:tcW w:w="3137" w:type="dxa"/>
          </w:tcPr>
          <w:p w14:paraId="46D90089" w14:textId="0745FEC2" w:rsidR="00B7547C" w:rsidRDefault="00B7547C" w:rsidP="00572168">
            <w:pPr>
              <w:rPr>
                <w:noProof/>
              </w:rPr>
            </w:pPr>
            <w:r>
              <w:rPr>
                <w:noProof/>
              </w:rPr>
              <w:drawing>
                <wp:inline distT="0" distB="0" distL="0" distR="0" wp14:anchorId="413A930F" wp14:editId="3A09CCB6">
                  <wp:extent cx="1440000" cy="1440000"/>
                  <wp:effectExtent l="0" t="0" r="8255" b="8255"/>
                  <wp:docPr id="1783736686" name="Imagen 2" descr="Canalizaciones eléctricas: ¿Qué son, sus tipos y aplicaciones? - Revista  Seguridad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lizaciones eléctricas: ¿Qué son, sus tipos y aplicaciones? - Revista  Seguridad 3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4013" w:type="dxa"/>
          </w:tcPr>
          <w:p w14:paraId="0DF6631C" w14:textId="61EC1839" w:rsidR="00B7547C" w:rsidRDefault="00B7547C" w:rsidP="00572168">
            <w:r>
              <w:t>R</w:t>
            </w:r>
            <w:r w:rsidRPr="00B7547C">
              <w:t>esistentes, pesan poco y cuentan con un índice de hermeticidad alto, por lo que principalmente se utilizan en canalizaciones de alimentadores eléctricos y alumbrado público.</w:t>
            </w:r>
          </w:p>
        </w:tc>
      </w:tr>
      <w:tr w:rsidR="00B7547C" w14:paraId="11156766" w14:textId="77777777" w:rsidTr="00B7547C">
        <w:tc>
          <w:tcPr>
            <w:tcW w:w="1678" w:type="dxa"/>
          </w:tcPr>
          <w:p w14:paraId="7781800F" w14:textId="1C02DE0C" w:rsidR="00B7547C" w:rsidRPr="00B7547C" w:rsidRDefault="00B7547C" w:rsidP="00572168">
            <w:r w:rsidRPr="00B7547C">
              <w:t>Canalizaciones de IMC</w:t>
            </w:r>
          </w:p>
        </w:tc>
        <w:tc>
          <w:tcPr>
            <w:tcW w:w="3137" w:type="dxa"/>
          </w:tcPr>
          <w:p w14:paraId="3E1ABE9A" w14:textId="4BB052AA" w:rsidR="00B7547C" w:rsidRDefault="00B7547C" w:rsidP="00572168">
            <w:pPr>
              <w:rPr>
                <w:noProof/>
              </w:rPr>
            </w:pPr>
            <w:r>
              <w:rPr>
                <w:noProof/>
              </w:rPr>
              <w:drawing>
                <wp:inline distT="0" distB="0" distL="0" distR="0" wp14:anchorId="43BA39F6" wp14:editId="290D6D8A">
                  <wp:extent cx="1800000" cy="1441337"/>
                  <wp:effectExtent l="0" t="0" r="0" b="6985"/>
                  <wp:docPr id="373395327" name="Imagen 3" descr="TUBO METÁLICO CONDUIT GALVANIZADO IMC: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BO METÁLICO CONDUIT GALVANIZADO IMC: ¿PARA QUÉ SIR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441337"/>
                          </a:xfrm>
                          <a:prstGeom prst="rect">
                            <a:avLst/>
                          </a:prstGeom>
                          <a:noFill/>
                          <a:ln>
                            <a:noFill/>
                          </a:ln>
                        </pic:spPr>
                      </pic:pic>
                    </a:graphicData>
                  </a:graphic>
                </wp:inline>
              </w:drawing>
            </w:r>
          </w:p>
        </w:tc>
        <w:tc>
          <w:tcPr>
            <w:tcW w:w="4013" w:type="dxa"/>
          </w:tcPr>
          <w:p w14:paraId="230EFD3A" w14:textId="10D7DBE8" w:rsidR="00B7547C" w:rsidRDefault="00B7547C" w:rsidP="00572168">
            <w:r>
              <w:t>R</w:t>
            </w:r>
            <w:r w:rsidRPr="00B7547C">
              <w:t>esistencia a los daños mecánicos gracias al grosor de sus pareces, estos tubos se galvanizan interna y externamente para evitar la corrosión, por lo que son duraderos y cuentan con un elevado índice de hermeticidad.</w:t>
            </w:r>
            <w:r>
              <w:t xml:space="preserve"> Para instalaciones industriales.</w:t>
            </w:r>
          </w:p>
        </w:tc>
      </w:tr>
      <w:tr w:rsidR="00B7547C" w14:paraId="58E9F64C" w14:textId="77777777" w:rsidTr="00B7547C">
        <w:tc>
          <w:tcPr>
            <w:tcW w:w="1678" w:type="dxa"/>
          </w:tcPr>
          <w:p w14:paraId="75E4C8F2" w14:textId="2B8E8FFB" w:rsidR="00B7547C" w:rsidRPr="00B7547C" w:rsidRDefault="00B7547C" w:rsidP="00572168">
            <w:r w:rsidRPr="00B7547C">
              <w:t>Canalizaciones EMT</w:t>
            </w:r>
          </w:p>
        </w:tc>
        <w:tc>
          <w:tcPr>
            <w:tcW w:w="3137" w:type="dxa"/>
          </w:tcPr>
          <w:p w14:paraId="64FDEC1D" w14:textId="7ED59DB7" w:rsidR="00B7547C" w:rsidRDefault="00B7547C" w:rsidP="00572168">
            <w:pPr>
              <w:rPr>
                <w:noProof/>
              </w:rPr>
            </w:pPr>
            <w:r>
              <w:rPr>
                <w:noProof/>
              </w:rPr>
              <w:drawing>
                <wp:inline distT="0" distB="0" distL="0" distR="0" wp14:anchorId="7866AF38" wp14:editId="76EE9652">
                  <wp:extent cx="1800000" cy="1374542"/>
                  <wp:effectExtent l="0" t="0" r="0" b="0"/>
                  <wp:docPr id="1000663198" name="Imagen 4" descr="Tubería EMT: ¿Qué es, cuál es su función? - Revista Seguridad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bería EMT: ¿Qué es, cuál es su función? - Revista Seguridad 3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374542"/>
                          </a:xfrm>
                          <a:prstGeom prst="rect">
                            <a:avLst/>
                          </a:prstGeom>
                          <a:noFill/>
                          <a:ln>
                            <a:noFill/>
                          </a:ln>
                        </pic:spPr>
                      </pic:pic>
                    </a:graphicData>
                  </a:graphic>
                </wp:inline>
              </w:drawing>
            </w:r>
          </w:p>
        </w:tc>
        <w:tc>
          <w:tcPr>
            <w:tcW w:w="4013" w:type="dxa"/>
          </w:tcPr>
          <w:p w14:paraId="7C580CA4" w14:textId="1077142C" w:rsidR="00B7547C" w:rsidRDefault="00B7547C" w:rsidP="00572168">
            <w:r>
              <w:t>F</w:t>
            </w:r>
            <w:r w:rsidRPr="00B7547C">
              <w:t>acilidad de moldeado, lo que permite su adaptación a las distintas trayectorias que puede seguir el cableado en una instalación eléctrica, siendo utilizados tanto en el ámbito industrial como en el comercial.</w:t>
            </w:r>
          </w:p>
        </w:tc>
      </w:tr>
      <w:tr w:rsidR="00B7547C" w14:paraId="15D2D645" w14:textId="77777777" w:rsidTr="00B7547C">
        <w:tc>
          <w:tcPr>
            <w:tcW w:w="1678" w:type="dxa"/>
          </w:tcPr>
          <w:p w14:paraId="5AFCE76B" w14:textId="4BEA4F3C" w:rsidR="00B7547C" w:rsidRPr="00B7547C" w:rsidRDefault="00B7547C" w:rsidP="00572168">
            <w:r w:rsidRPr="00B7547C">
              <w:lastRenderedPageBreak/>
              <w:t>Canalizaciones con tubos flexibles metálicos</w:t>
            </w:r>
          </w:p>
        </w:tc>
        <w:tc>
          <w:tcPr>
            <w:tcW w:w="3137" w:type="dxa"/>
          </w:tcPr>
          <w:p w14:paraId="3346E29E" w14:textId="3AAEBCBB" w:rsidR="00B7547C" w:rsidRDefault="00C513DA" w:rsidP="00572168">
            <w:pPr>
              <w:rPr>
                <w:noProof/>
              </w:rPr>
            </w:pPr>
            <w:r>
              <w:rPr>
                <w:noProof/>
              </w:rPr>
              <w:drawing>
                <wp:inline distT="0" distB="0" distL="0" distR="0" wp14:anchorId="768D3E8D" wp14:editId="12845DEB">
                  <wp:extent cx="1800000" cy="1800000"/>
                  <wp:effectExtent l="0" t="0" r="0" b="0"/>
                  <wp:docPr id="7392502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inline>
              </w:drawing>
            </w:r>
          </w:p>
        </w:tc>
        <w:tc>
          <w:tcPr>
            <w:tcW w:w="4013" w:type="dxa"/>
          </w:tcPr>
          <w:p w14:paraId="41708CB5" w14:textId="6F82A84E" w:rsidR="00B7547C" w:rsidRDefault="00C513DA" w:rsidP="00572168">
            <w:r>
              <w:t>F</w:t>
            </w:r>
            <w:r w:rsidRPr="00C513DA">
              <w:t>ormados por acero, son resistentes a las agresiones mecánicas, pero no tienen la capacidad de soportar la humedad debido a su bajo índice de hermeticidad, por lo que principalmente se instalan en el ámbito industrial para el cableado de máquinas eléctricas, motores y transformadores.</w:t>
            </w:r>
          </w:p>
        </w:tc>
      </w:tr>
    </w:tbl>
    <w:p w14:paraId="2CE54D48" w14:textId="73D27D00" w:rsidR="00572168" w:rsidRDefault="00572168" w:rsidP="00572168">
      <w:r>
        <w:tab/>
      </w:r>
    </w:p>
    <w:p w14:paraId="0F9A49F2" w14:textId="234ED8FA" w:rsidR="00572168" w:rsidRDefault="00572168" w:rsidP="00572168">
      <w:pPr>
        <w:pStyle w:val="Prrafodelista"/>
        <w:numPr>
          <w:ilvl w:val="0"/>
          <w:numId w:val="1"/>
        </w:numPr>
      </w:pPr>
      <w:r>
        <w:t>Conductores eléctricos</w:t>
      </w:r>
    </w:p>
    <w:p w14:paraId="22D4B4A4" w14:textId="578E775A" w:rsidR="001D724C" w:rsidRDefault="001D724C" w:rsidP="00C513DA">
      <w:r w:rsidRPr="001D724C">
        <w:t>Un cable eléctrico es un elemento fabricado y pensado para conducir electricidad. El material principal con el que están fabricados es con cobre (por su alto grado de conductividad) aunque también se utiliza el aluminio que, aunque su grado de conductividad es menor también resulta más económico que el cobre.</w:t>
      </w:r>
    </w:p>
    <w:p w14:paraId="30986C46" w14:textId="27C8A5D4" w:rsidR="001D724C" w:rsidRDefault="001D724C" w:rsidP="00C513DA">
      <w:r>
        <w:t>Tipos de cables</w:t>
      </w:r>
    </w:p>
    <w:tbl>
      <w:tblPr>
        <w:tblStyle w:val="Tablaconcuadrcula"/>
        <w:tblW w:w="0" w:type="auto"/>
        <w:tblLook w:val="04A0" w:firstRow="1" w:lastRow="0" w:firstColumn="1" w:lastColumn="0" w:noHBand="0" w:noVBand="1"/>
      </w:tblPr>
      <w:tblGrid>
        <w:gridCol w:w="1678"/>
        <w:gridCol w:w="3137"/>
        <w:gridCol w:w="4013"/>
      </w:tblGrid>
      <w:tr w:rsidR="001D724C" w14:paraId="3FE7D652" w14:textId="77777777" w:rsidTr="00AA2F90">
        <w:tc>
          <w:tcPr>
            <w:tcW w:w="1678" w:type="dxa"/>
          </w:tcPr>
          <w:p w14:paraId="151E9F7B" w14:textId="72D4FAEA" w:rsidR="001D724C" w:rsidRDefault="001D724C" w:rsidP="00AA2F90">
            <w:r>
              <w:t>Tipo</w:t>
            </w:r>
          </w:p>
        </w:tc>
        <w:tc>
          <w:tcPr>
            <w:tcW w:w="3137" w:type="dxa"/>
          </w:tcPr>
          <w:p w14:paraId="52D8EB27" w14:textId="77777777" w:rsidR="001D724C" w:rsidRDefault="001D724C" w:rsidP="00AA2F90">
            <w:r>
              <w:t>Imagen</w:t>
            </w:r>
          </w:p>
        </w:tc>
        <w:tc>
          <w:tcPr>
            <w:tcW w:w="4013" w:type="dxa"/>
          </w:tcPr>
          <w:p w14:paraId="66C21D38" w14:textId="77777777" w:rsidR="001D724C" w:rsidRDefault="001D724C" w:rsidP="00AA2F90">
            <w:r>
              <w:t>Características</w:t>
            </w:r>
          </w:p>
        </w:tc>
      </w:tr>
      <w:tr w:rsidR="001D724C" w14:paraId="2DFBC59C" w14:textId="77777777" w:rsidTr="00AA2F90">
        <w:tc>
          <w:tcPr>
            <w:tcW w:w="1678" w:type="dxa"/>
          </w:tcPr>
          <w:p w14:paraId="3C15CD9F" w14:textId="28E696D8" w:rsidR="001D724C" w:rsidRDefault="001D724C" w:rsidP="00AA2F90">
            <w:r>
              <w:t>Conductor de alambre desnudo</w:t>
            </w:r>
          </w:p>
        </w:tc>
        <w:tc>
          <w:tcPr>
            <w:tcW w:w="3137" w:type="dxa"/>
          </w:tcPr>
          <w:p w14:paraId="2B7E31B1" w14:textId="00753B71" w:rsidR="001D724C" w:rsidRDefault="001D724C" w:rsidP="00AA2F90">
            <w:r>
              <w:rPr>
                <w:noProof/>
              </w:rPr>
              <w:drawing>
                <wp:inline distT="0" distB="0" distL="0" distR="0" wp14:anchorId="24A5C352" wp14:editId="08474FA6">
                  <wp:extent cx="1800000" cy="537999"/>
                  <wp:effectExtent l="0" t="0" r="0" b="0"/>
                  <wp:docPr id="177254583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537999"/>
                          </a:xfrm>
                          <a:prstGeom prst="rect">
                            <a:avLst/>
                          </a:prstGeom>
                          <a:noFill/>
                          <a:ln>
                            <a:noFill/>
                          </a:ln>
                        </pic:spPr>
                      </pic:pic>
                    </a:graphicData>
                  </a:graphic>
                </wp:inline>
              </w:drawing>
            </w:r>
          </w:p>
        </w:tc>
        <w:tc>
          <w:tcPr>
            <w:tcW w:w="4013" w:type="dxa"/>
          </w:tcPr>
          <w:p w14:paraId="2345207B" w14:textId="1E19201D" w:rsidR="001D724C" w:rsidRDefault="001D724C" w:rsidP="00AA2F90">
            <w:r w:rsidRPr="001D724C">
              <w:t>Consta de un solo alambre en estado sólido, no es flexible y no tiene recubrimiento, un ejemplo de uso este tipo de conductores es la utilización para la conexión a tierra en conjunto con las picas de tierra.</w:t>
            </w:r>
          </w:p>
        </w:tc>
      </w:tr>
      <w:tr w:rsidR="001D724C" w14:paraId="7C167105" w14:textId="77777777" w:rsidTr="00AA2F90">
        <w:tc>
          <w:tcPr>
            <w:tcW w:w="1678" w:type="dxa"/>
          </w:tcPr>
          <w:p w14:paraId="1D9B2A0F" w14:textId="4C37BCA9" w:rsidR="001D724C" w:rsidRDefault="001D724C" w:rsidP="00AA2F90">
            <w:r w:rsidRPr="001D724C">
              <w:t>Conductor de alambre aislado</w:t>
            </w:r>
          </w:p>
        </w:tc>
        <w:tc>
          <w:tcPr>
            <w:tcW w:w="3137" w:type="dxa"/>
          </w:tcPr>
          <w:p w14:paraId="64A93C6A" w14:textId="15A63810" w:rsidR="001D724C" w:rsidRDefault="001D724C" w:rsidP="00AA2F90">
            <w:pPr>
              <w:rPr>
                <w:noProof/>
              </w:rPr>
            </w:pPr>
            <w:r>
              <w:rPr>
                <w:noProof/>
              </w:rPr>
              <w:drawing>
                <wp:inline distT="0" distB="0" distL="0" distR="0" wp14:anchorId="262EE21A" wp14:editId="0063EB47">
                  <wp:extent cx="1800000" cy="686949"/>
                  <wp:effectExtent l="0" t="0" r="0" b="0"/>
                  <wp:docPr id="16362510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686949"/>
                          </a:xfrm>
                          <a:prstGeom prst="rect">
                            <a:avLst/>
                          </a:prstGeom>
                          <a:noFill/>
                          <a:ln>
                            <a:noFill/>
                          </a:ln>
                        </pic:spPr>
                      </pic:pic>
                    </a:graphicData>
                  </a:graphic>
                </wp:inline>
              </w:drawing>
            </w:r>
          </w:p>
        </w:tc>
        <w:tc>
          <w:tcPr>
            <w:tcW w:w="4013" w:type="dxa"/>
          </w:tcPr>
          <w:p w14:paraId="4B7FACD6" w14:textId="412091F7" w:rsidR="001D724C" w:rsidRPr="001D724C" w:rsidRDefault="001D724C" w:rsidP="00AA2F90">
            <w:r>
              <w:t>E</w:t>
            </w:r>
            <w:r w:rsidRPr="001D724C">
              <w:t>l conductor va recubierto de una capa de aislante de material plástico para que el conductor no entre en contacto con ningún otro elemento como otros conductores, personas u objetos metálicos</w:t>
            </w:r>
          </w:p>
        </w:tc>
      </w:tr>
      <w:tr w:rsidR="001D724C" w14:paraId="3AA61EFB" w14:textId="77777777" w:rsidTr="00AA2F90">
        <w:tc>
          <w:tcPr>
            <w:tcW w:w="1678" w:type="dxa"/>
          </w:tcPr>
          <w:p w14:paraId="692C7711" w14:textId="4558708F" w:rsidR="001D724C" w:rsidRPr="001D724C" w:rsidRDefault="001D724C" w:rsidP="00AA2F90">
            <w:r w:rsidRPr="001D724C">
              <w:t>Conductor de cable flexible</w:t>
            </w:r>
          </w:p>
        </w:tc>
        <w:tc>
          <w:tcPr>
            <w:tcW w:w="3137" w:type="dxa"/>
          </w:tcPr>
          <w:p w14:paraId="69E0B6F7" w14:textId="0064F6BC" w:rsidR="001D724C" w:rsidRDefault="001D724C" w:rsidP="00AA2F90">
            <w:pPr>
              <w:rPr>
                <w:noProof/>
              </w:rPr>
            </w:pPr>
            <w:r>
              <w:rPr>
                <w:noProof/>
              </w:rPr>
              <w:drawing>
                <wp:inline distT="0" distB="0" distL="0" distR="0" wp14:anchorId="5BC1611D" wp14:editId="6C6B2D53">
                  <wp:extent cx="1800000" cy="688889"/>
                  <wp:effectExtent l="0" t="0" r="0" b="0"/>
                  <wp:docPr id="9909558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688889"/>
                          </a:xfrm>
                          <a:prstGeom prst="rect">
                            <a:avLst/>
                          </a:prstGeom>
                          <a:noFill/>
                        </pic:spPr>
                      </pic:pic>
                    </a:graphicData>
                  </a:graphic>
                </wp:inline>
              </w:drawing>
            </w:r>
          </w:p>
        </w:tc>
        <w:tc>
          <w:tcPr>
            <w:tcW w:w="4013" w:type="dxa"/>
          </w:tcPr>
          <w:p w14:paraId="6CD8223B" w14:textId="57B48CF9" w:rsidR="001D724C" w:rsidRPr="001D724C" w:rsidRDefault="001D724C" w:rsidP="001D724C">
            <w:r>
              <w:t>E</w:t>
            </w:r>
            <w:r w:rsidRPr="001D724C">
              <w:t>stá compuesto por multitud de finos alambres recubiertos por materia plástica. Son tan flexibles porque al ser muchos alambres finos en vez de un alambre conductor gordo se consigue que se puedan doblar con facilidad, son muy maleables.</w:t>
            </w:r>
          </w:p>
        </w:tc>
      </w:tr>
      <w:tr w:rsidR="001D724C" w14:paraId="4AB3151D" w14:textId="77777777" w:rsidTr="00AA2F90">
        <w:tc>
          <w:tcPr>
            <w:tcW w:w="1678" w:type="dxa"/>
          </w:tcPr>
          <w:p w14:paraId="2E00B22F" w14:textId="7C3C98B3" w:rsidR="001D724C" w:rsidRPr="001D724C" w:rsidRDefault="001D724C" w:rsidP="00AA2F90">
            <w:r w:rsidRPr="001D724C">
              <w:t>Conductor de cordón</w:t>
            </w:r>
          </w:p>
        </w:tc>
        <w:tc>
          <w:tcPr>
            <w:tcW w:w="3137" w:type="dxa"/>
          </w:tcPr>
          <w:p w14:paraId="6BC078BB" w14:textId="4EC8F435" w:rsidR="001D724C" w:rsidRDefault="001D724C" w:rsidP="00AA2F90">
            <w:pPr>
              <w:rPr>
                <w:noProof/>
              </w:rPr>
            </w:pPr>
            <w:r>
              <w:rPr>
                <w:noProof/>
              </w:rPr>
              <w:drawing>
                <wp:inline distT="0" distB="0" distL="0" distR="0" wp14:anchorId="6538A3B7" wp14:editId="1A1D0CA2">
                  <wp:extent cx="1800000" cy="1239322"/>
                  <wp:effectExtent l="0" t="0" r="0" b="0"/>
                  <wp:docPr id="194282083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239322"/>
                          </a:xfrm>
                          <a:prstGeom prst="rect">
                            <a:avLst/>
                          </a:prstGeom>
                          <a:noFill/>
                          <a:ln>
                            <a:noFill/>
                          </a:ln>
                        </pic:spPr>
                      </pic:pic>
                    </a:graphicData>
                  </a:graphic>
                </wp:inline>
              </w:drawing>
            </w:r>
          </w:p>
        </w:tc>
        <w:tc>
          <w:tcPr>
            <w:tcW w:w="4013" w:type="dxa"/>
          </w:tcPr>
          <w:p w14:paraId="51E49EF6" w14:textId="0CA77877" w:rsidR="001D724C" w:rsidRDefault="001D724C" w:rsidP="001D724C">
            <w:r w:rsidRPr="001D724C">
              <w:t xml:space="preserve">Están formados por más de un cable o alambre, se juntan todos y se envuelven de manera conjunta por segunda vez, es decir, tienen el propio aislamiento de cada conductor </w:t>
            </w:r>
            <w:proofErr w:type="spellStart"/>
            <w:r w:rsidRPr="001D724C">
              <w:t>mas</w:t>
            </w:r>
            <w:proofErr w:type="spellEnd"/>
            <w:r w:rsidRPr="001D724C">
              <w:t xml:space="preserve"> uno que los reúne a todos en un conjunto único.</w:t>
            </w:r>
          </w:p>
        </w:tc>
      </w:tr>
    </w:tbl>
    <w:p w14:paraId="5A1AEA61" w14:textId="7D2AFEBD" w:rsidR="001D724C" w:rsidRDefault="001D724C" w:rsidP="001D724C">
      <w:r>
        <w:t>Calibres de cables</w:t>
      </w:r>
    </w:p>
    <w:tbl>
      <w:tblPr>
        <w:tblStyle w:val="Tablaconcuadrcula"/>
        <w:tblW w:w="0" w:type="auto"/>
        <w:tblLook w:val="04A0" w:firstRow="1" w:lastRow="0" w:firstColumn="1" w:lastColumn="0" w:noHBand="0" w:noVBand="1"/>
      </w:tblPr>
      <w:tblGrid>
        <w:gridCol w:w="1696"/>
        <w:gridCol w:w="1560"/>
        <w:gridCol w:w="2409"/>
        <w:gridCol w:w="3163"/>
      </w:tblGrid>
      <w:tr w:rsidR="00EE569A" w14:paraId="173CD499" w14:textId="77777777" w:rsidTr="00EE569A">
        <w:tc>
          <w:tcPr>
            <w:tcW w:w="1696" w:type="dxa"/>
          </w:tcPr>
          <w:p w14:paraId="0BCEEA22" w14:textId="23797865" w:rsidR="00EE569A" w:rsidRDefault="00EE569A" w:rsidP="00EE569A">
            <w:pPr>
              <w:tabs>
                <w:tab w:val="right" w:pos="1991"/>
              </w:tabs>
              <w:jc w:val="center"/>
            </w:pPr>
            <w:r>
              <w:t>Calibre (AWG)</w:t>
            </w:r>
          </w:p>
        </w:tc>
        <w:tc>
          <w:tcPr>
            <w:tcW w:w="1560" w:type="dxa"/>
          </w:tcPr>
          <w:p w14:paraId="1BF8CF41" w14:textId="0270E8FE" w:rsidR="00EE569A" w:rsidRDefault="00EE569A" w:rsidP="00EE569A">
            <w:pPr>
              <w:jc w:val="center"/>
            </w:pPr>
            <w:r>
              <w:t>mm</w:t>
            </w:r>
            <w:r>
              <w:rPr>
                <w:vertAlign w:val="superscript"/>
              </w:rPr>
              <w:t>2</w:t>
            </w:r>
          </w:p>
        </w:tc>
        <w:tc>
          <w:tcPr>
            <w:tcW w:w="2409" w:type="dxa"/>
          </w:tcPr>
          <w:p w14:paraId="3333AD3B" w14:textId="7F8174A4" w:rsidR="00EE569A" w:rsidRPr="00EE569A" w:rsidRDefault="00EE569A" w:rsidP="00EE569A">
            <w:pPr>
              <w:jc w:val="center"/>
            </w:pPr>
            <w:r>
              <w:t>Consumo de corriente</w:t>
            </w:r>
          </w:p>
        </w:tc>
        <w:tc>
          <w:tcPr>
            <w:tcW w:w="3163" w:type="dxa"/>
          </w:tcPr>
          <w:p w14:paraId="6089883F" w14:textId="0A34C821" w:rsidR="00EE569A" w:rsidRDefault="00EE569A" w:rsidP="00EE569A">
            <w:pPr>
              <w:jc w:val="center"/>
            </w:pPr>
            <w:r>
              <w:t>Ejemplos</w:t>
            </w:r>
          </w:p>
        </w:tc>
      </w:tr>
      <w:tr w:rsidR="00EE569A" w14:paraId="7CC824E8" w14:textId="77777777" w:rsidTr="00EE569A">
        <w:tc>
          <w:tcPr>
            <w:tcW w:w="1696" w:type="dxa"/>
          </w:tcPr>
          <w:p w14:paraId="13B4A0CA" w14:textId="4735E224" w:rsidR="00EE569A" w:rsidRDefault="00EE569A" w:rsidP="00EE569A">
            <w:pPr>
              <w:jc w:val="center"/>
            </w:pPr>
            <w:r>
              <w:t>4</w:t>
            </w:r>
          </w:p>
        </w:tc>
        <w:tc>
          <w:tcPr>
            <w:tcW w:w="1560" w:type="dxa"/>
          </w:tcPr>
          <w:p w14:paraId="1389297F" w14:textId="3E893D56" w:rsidR="00EE569A" w:rsidRDefault="00EE569A" w:rsidP="00EE569A">
            <w:pPr>
              <w:jc w:val="center"/>
            </w:pPr>
            <w:r>
              <w:t>25</w:t>
            </w:r>
          </w:p>
        </w:tc>
        <w:tc>
          <w:tcPr>
            <w:tcW w:w="2409" w:type="dxa"/>
          </w:tcPr>
          <w:p w14:paraId="1009A4E3" w14:textId="42C8F57D" w:rsidR="00EE569A" w:rsidRDefault="00EE569A" w:rsidP="00EE569A">
            <w:pPr>
              <w:jc w:val="center"/>
            </w:pPr>
            <w:r>
              <w:t>Muy alto</w:t>
            </w:r>
          </w:p>
        </w:tc>
        <w:tc>
          <w:tcPr>
            <w:tcW w:w="3163" w:type="dxa"/>
          </w:tcPr>
          <w:p w14:paraId="5D075155" w14:textId="53E6E36D" w:rsidR="00EE569A" w:rsidRDefault="00EE569A" w:rsidP="00EE569A">
            <w:pPr>
              <w:jc w:val="center"/>
            </w:pPr>
            <w:r w:rsidRPr="00EE569A">
              <w:t>Aires acondicionados centrales, equipos industriales</w:t>
            </w:r>
            <w:r>
              <w:t>.</w:t>
            </w:r>
          </w:p>
        </w:tc>
      </w:tr>
      <w:tr w:rsidR="00EE569A" w14:paraId="6383FFE8" w14:textId="77777777" w:rsidTr="00EE569A">
        <w:tc>
          <w:tcPr>
            <w:tcW w:w="1696" w:type="dxa"/>
          </w:tcPr>
          <w:p w14:paraId="19AC5908" w14:textId="79314941" w:rsidR="00EE569A" w:rsidRDefault="00EE569A" w:rsidP="00EE569A">
            <w:pPr>
              <w:jc w:val="center"/>
            </w:pPr>
            <w:r>
              <w:t>6</w:t>
            </w:r>
          </w:p>
        </w:tc>
        <w:tc>
          <w:tcPr>
            <w:tcW w:w="1560" w:type="dxa"/>
          </w:tcPr>
          <w:p w14:paraId="03E04B6C" w14:textId="3272BA20" w:rsidR="00EE569A" w:rsidRDefault="00EE569A" w:rsidP="00EE569A">
            <w:pPr>
              <w:jc w:val="center"/>
            </w:pPr>
            <w:r>
              <w:t>16</w:t>
            </w:r>
          </w:p>
        </w:tc>
        <w:tc>
          <w:tcPr>
            <w:tcW w:w="2409" w:type="dxa"/>
          </w:tcPr>
          <w:p w14:paraId="4EBA1499" w14:textId="6AD2BCC6" w:rsidR="00EE569A" w:rsidRDefault="00EE569A" w:rsidP="00EE569A">
            <w:pPr>
              <w:jc w:val="center"/>
            </w:pPr>
            <w:r>
              <w:t>Alto</w:t>
            </w:r>
          </w:p>
        </w:tc>
        <w:tc>
          <w:tcPr>
            <w:tcW w:w="3163" w:type="dxa"/>
          </w:tcPr>
          <w:p w14:paraId="53B50B6C" w14:textId="21602CB6" w:rsidR="00EE569A" w:rsidRDefault="00EE569A" w:rsidP="00EE569A">
            <w:pPr>
              <w:jc w:val="center"/>
            </w:pPr>
            <w:r w:rsidRPr="00EE569A">
              <w:t>Aires acondicionados, estufas eléctricas y acometidas de energía eléctrica</w:t>
            </w:r>
          </w:p>
        </w:tc>
      </w:tr>
      <w:tr w:rsidR="00EE569A" w14:paraId="796F3839" w14:textId="77777777" w:rsidTr="00EE569A">
        <w:tc>
          <w:tcPr>
            <w:tcW w:w="1696" w:type="dxa"/>
          </w:tcPr>
          <w:p w14:paraId="70E4E5CA" w14:textId="72D43C12" w:rsidR="00EE569A" w:rsidRDefault="00EE569A" w:rsidP="00EE569A">
            <w:pPr>
              <w:jc w:val="center"/>
            </w:pPr>
            <w:r>
              <w:t>8</w:t>
            </w:r>
          </w:p>
        </w:tc>
        <w:tc>
          <w:tcPr>
            <w:tcW w:w="1560" w:type="dxa"/>
          </w:tcPr>
          <w:p w14:paraId="18507158" w14:textId="204CB15E" w:rsidR="00EE569A" w:rsidRDefault="00EE569A" w:rsidP="00EE569A">
            <w:pPr>
              <w:jc w:val="center"/>
            </w:pPr>
            <w:r>
              <w:t>10</w:t>
            </w:r>
          </w:p>
        </w:tc>
        <w:tc>
          <w:tcPr>
            <w:tcW w:w="2409" w:type="dxa"/>
          </w:tcPr>
          <w:p w14:paraId="6118F34A" w14:textId="1B5B1DEE" w:rsidR="00EE569A" w:rsidRDefault="00EE569A" w:rsidP="00EE569A">
            <w:pPr>
              <w:jc w:val="center"/>
            </w:pPr>
            <w:r>
              <w:t>Medio-Alto</w:t>
            </w:r>
          </w:p>
        </w:tc>
        <w:tc>
          <w:tcPr>
            <w:tcW w:w="3163" w:type="dxa"/>
          </w:tcPr>
          <w:p w14:paraId="153A522D" w14:textId="4A7CF7EF" w:rsidR="00EE569A" w:rsidRDefault="00EE569A" w:rsidP="00EE569A">
            <w:pPr>
              <w:jc w:val="center"/>
            </w:pPr>
            <w:r w:rsidRPr="00EE569A">
              <w:t>Secadoras de ropa, refrigeradores, aires acondicionados de ventana.</w:t>
            </w:r>
          </w:p>
        </w:tc>
      </w:tr>
      <w:tr w:rsidR="00EE569A" w14:paraId="4D2DD5BB" w14:textId="77777777" w:rsidTr="00EE569A">
        <w:tc>
          <w:tcPr>
            <w:tcW w:w="1696" w:type="dxa"/>
          </w:tcPr>
          <w:p w14:paraId="291B603E" w14:textId="5E01F5C2" w:rsidR="00EE569A" w:rsidRDefault="00EE569A" w:rsidP="00EE569A">
            <w:pPr>
              <w:jc w:val="center"/>
            </w:pPr>
            <w:r>
              <w:t>10</w:t>
            </w:r>
          </w:p>
        </w:tc>
        <w:tc>
          <w:tcPr>
            <w:tcW w:w="1560" w:type="dxa"/>
          </w:tcPr>
          <w:p w14:paraId="1A47F72D" w14:textId="342F2152" w:rsidR="00EE569A" w:rsidRDefault="00EE569A" w:rsidP="00EE569A">
            <w:pPr>
              <w:jc w:val="center"/>
            </w:pPr>
            <w:r>
              <w:t>6</w:t>
            </w:r>
          </w:p>
        </w:tc>
        <w:tc>
          <w:tcPr>
            <w:tcW w:w="2409" w:type="dxa"/>
          </w:tcPr>
          <w:p w14:paraId="55E24C38" w14:textId="7806D68D" w:rsidR="00EE569A" w:rsidRDefault="00EE569A" w:rsidP="00EE569A">
            <w:pPr>
              <w:jc w:val="center"/>
            </w:pPr>
            <w:r>
              <w:t>Medio</w:t>
            </w:r>
          </w:p>
        </w:tc>
        <w:tc>
          <w:tcPr>
            <w:tcW w:w="3163" w:type="dxa"/>
          </w:tcPr>
          <w:p w14:paraId="6592D622" w14:textId="50540D22" w:rsidR="00EE569A" w:rsidRDefault="00EE569A" w:rsidP="00EE569A">
            <w:pPr>
              <w:jc w:val="center"/>
            </w:pPr>
            <w:r w:rsidRPr="00EE569A">
              <w:t>Hornos de microondas, licuadoras, contactos de casas y oficinas, extensiones de uso rudo.</w:t>
            </w:r>
          </w:p>
        </w:tc>
      </w:tr>
      <w:tr w:rsidR="00EE569A" w14:paraId="35BA4D57" w14:textId="77777777" w:rsidTr="00EE569A">
        <w:tc>
          <w:tcPr>
            <w:tcW w:w="1696" w:type="dxa"/>
          </w:tcPr>
          <w:p w14:paraId="1D07D248" w14:textId="3E27F536" w:rsidR="00EE569A" w:rsidRDefault="00EE569A" w:rsidP="00EE569A">
            <w:pPr>
              <w:jc w:val="center"/>
            </w:pPr>
            <w:r>
              <w:t>12</w:t>
            </w:r>
          </w:p>
        </w:tc>
        <w:tc>
          <w:tcPr>
            <w:tcW w:w="1560" w:type="dxa"/>
          </w:tcPr>
          <w:p w14:paraId="501AD1D2" w14:textId="0F1E17CA" w:rsidR="00EE569A" w:rsidRDefault="00EE569A" w:rsidP="00EE569A">
            <w:pPr>
              <w:jc w:val="center"/>
            </w:pPr>
            <w:r>
              <w:t>4</w:t>
            </w:r>
          </w:p>
        </w:tc>
        <w:tc>
          <w:tcPr>
            <w:tcW w:w="2409" w:type="dxa"/>
          </w:tcPr>
          <w:p w14:paraId="2FF051F0" w14:textId="3BB4BBFA" w:rsidR="00EE569A" w:rsidRDefault="00EE569A" w:rsidP="00EE569A">
            <w:pPr>
              <w:jc w:val="center"/>
            </w:pPr>
            <w:r>
              <w:t>Medio-Bajo</w:t>
            </w:r>
          </w:p>
        </w:tc>
        <w:tc>
          <w:tcPr>
            <w:tcW w:w="3163" w:type="dxa"/>
          </w:tcPr>
          <w:p w14:paraId="31842633" w14:textId="0BFDB054" w:rsidR="00EE569A" w:rsidRDefault="00EE569A" w:rsidP="00EE569A">
            <w:pPr>
              <w:jc w:val="center"/>
            </w:pPr>
            <w:r w:rsidRPr="00EE569A">
              <w:t>Cableado de iluminación, contactos de casas, extensiones reforzadas</w:t>
            </w:r>
          </w:p>
        </w:tc>
      </w:tr>
      <w:tr w:rsidR="00EE569A" w14:paraId="13FBC4F2" w14:textId="77777777" w:rsidTr="00EE569A">
        <w:tc>
          <w:tcPr>
            <w:tcW w:w="1696" w:type="dxa"/>
          </w:tcPr>
          <w:p w14:paraId="1450BCAA" w14:textId="78C4771C" w:rsidR="00EE569A" w:rsidRDefault="00EE569A" w:rsidP="00EE569A">
            <w:pPr>
              <w:jc w:val="center"/>
            </w:pPr>
            <w:r>
              <w:t>14</w:t>
            </w:r>
          </w:p>
        </w:tc>
        <w:tc>
          <w:tcPr>
            <w:tcW w:w="1560" w:type="dxa"/>
          </w:tcPr>
          <w:p w14:paraId="78627D6D" w14:textId="16C7AED2" w:rsidR="00EE569A" w:rsidRDefault="00EE569A" w:rsidP="00EE569A">
            <w:pPr>
              <w:jc w:val="center"/>
            </w:pPr>
            <w:r>
              <w:t>2.5</w:t>
            </w:r>
          </w:p>
        </w:tc>
        <w:tc>
          <w:tcPr>
            <w:tcW w:w="2409" w:type="dxa"/>
          </w:tcPr>
          <w:p w14:paraId="7572BD39" w14:textId="0D2FC013" w:rsidR="00EE569A" w:rsidRDefault="00EE569A" w:rsidP="00EE569A">
            <w:pPr>
              <w:jc w:val="center"/>
            </w:pPr>
            <w:r>
              <w:t>Bajo</w:t>
            </w:r>
          </w:p>
        </w:tc>
        <w:tc>
          <w:tcPr>
            <w:tcW w:w="3163" w:type="dxa"/>
          </w:tcPr>
          <w:p w14:paraId="4DD23302" w14:textId="4B9C3D85" w:rsidR="00EE569A" w:rsidRDefault="00EE569A" w:rsidP="00EE569A">
            <w:pPr>
              <w:jc w:val="center"/>
            </w:pPr>
            <w:r w:rsidRPr="00EE569A">
              <w:t>Extensiones de bajo consumo, lámparas.</w:t>
            </w:r>
          </w:p>
        </w:tc>
      </w:tr>
      <w:tr w:rsidR="00EE569A" w14:paraId="7DEC60CD" w14:textId="77777777" w:rsidTr="00EE569A">
        <w:tc>
          <w:tcPr>
            <w:tcW w:w="1696" w:type="dxa"/>
          </w:tcPr>
          <w:p w14:paraId="3701AB0E" w14:textId="22986802" w:rsidR="00EE569A" w:rsidRDefault="00EE569A" w:rsidP="00EE569A">
            <w:pPr>
              <w:jc w:val="center"/>
            </w:pPr>
            <w:r>
              <w:t>16</w:t>
            </w:r>
          </w:p>
        </w:tc>
        <w:tc>
          <w:tcPr>
            <w:tcW w:w="1560" w:type="dxa"/>
          </w:tcPr>
          <w:p w14:paraId="560BFB98" w14:textId="245B75BF" w:rsidR="00EE569A" w:rsidRDefault="00EE569A" w:rsidP="00EE569A">
            <w:pPr>
              <w:jc w:val="center"/>
            </w:pPr>
            <w:r>
              <w:t>1.5</w:t>
            </w:r>
          </w:p>
        </w:tc>
        <w:tc>
          <w:tcPr>
            <w:tcW w:w="2409" w:type="dxa"/>
          </w:tcPr>
          <w:p w14:paraId="24BFE950" w14:textId="34079F5D" w:rsidR="00EE569A" w:rsidRDefault="00EE569A" w:rsidP="00EE569A">
            <w:pPr>
              <w:jc w:val="center"/>
            </w:pPr>
            <w:r>
              <w:t>Muy bajo</w:t>
            </w:r>
          </w:p>
        </w:tc>
        <w:tc>
          <w:tcPr>
            <w:tcW w:w="3163" w:type="dxa"/>
          </w:tcPr>
          <w:p w14:paraId="71665589" w14:textId="2FD179EE" w:rsidR="00EE569A" w:rsidRDefault="00EE569A" w:rsidP="00EE569A">
            <w:pPr>
              <w:jc w:val="center"/>
            </w:pPr>
            <w:r w:rsidRPr="00EE569A">
              <w:t>Productos electrónicos como termostatos, timbres o sistemas de seguridad.</w:t>
            </w:r>
          </w:p>
        </w:tc>
      </w:tr>
    </w:tbl>
    <w:p w14:paraId="5F2899D4" w14:textId="77777777" w:rsidR="001D724C" w:rsidRDefault="001D724C" w:rsidP="001D724C"/>
    <w:p w14:paraId="08EC783F" w14:textId="6266C954" w:rsidR="00572168" w:rsidRDefault="00572168" w:rsidP="00572168">
      <w:pPr>
        <w:pStyle w:val="Prrafodelista"/>
        <w:numPr>
          <w:ilvl w:val="0"/>
          <w:numId w:val="1"/>
        </w:numPr>
      </w:pPr>
      <w:r>
        <w:t xml:space="preserve">Cajas de conexión y </w:t>
      </w:r>
      <w:proofErr w:type="spellStart"/>
      <w:r>
        <w:t>condulets</w:t>
      </w:r>
      <w:proofErr w:type="spellEnd"/>
    </w:p>
    <w:p w14:paraId="274B7A16" w14:textId="4D68D0DD" w:rsidR="00EE569A" w:rsidRDefault="00B85A9A" w:rsidP="00EE569A">
      <w:r w:rsidRPr="00B85A9A">
        <w:t>Una caja eléctrica es un recinto que contiene todos los cables de una terminal. Hay una variedad de formas y tamaños, pero el propósito fundamental de las cajas eléctricas es proporcionar un suministro eléctrico adecuado.</w:t>
      </w:r>
    </w:p>
    <w:tbl>
      <w:tblPr>
        <w:tblStyle w:val="Tablaconcuadrcula"/>
        <w:tblW w:w="0" w:type="auto"/>
        <w:tblLook w:val="04A0" w:firstRow="1" w:lastRow="0" w:firstColumn="1" w:lastColumn="0" w:noHBand="0" w:noVBand="1"/>
      </w:tblPr>
      <w:tblGrid>
        <w:gridCol w:w="2942"/>
        <w:gridCol w:w="2943"/>
        <w:gridCol w:w="2943"/>
      </w:tblGrid>
      <w:tr w:rsidR="00B85A9A" w14:paraId="603D808C" w14:textId="77777777" w:rsidTr="00B85A9A">
        <w:tc>
          <w:tcPr>
            <w:tcW w:w="2942" w:type="dxa"/>
          </w:tcPr>
          <w:p w14:paraId="21A1BA78" w14:textId="4A3AB727" w:rsidR="00B85A9A" w:rsidRDefault="00B85A9A" w:rsidP="00EE569A">
            <w:r>
              <w:t>Nombre</w:t>
            </w:r>
          </w:p>
        </w:tc>
        <w:tc>
          <w:tcPr>
            <w:tcW w:w="2943" w:type="dxa"/>
          </w:tcPr>
          <w:p w14:paraId="547B57FF" w14:textId="46A7B7A6" w:rsidR="00B85A9A" w:rsidRDefault="00B85A9A" w:rsidP="00EE569A">
            <w:r>
              <w:t>Imagen</w:t>
            </w:r>
          </w:p>
        </w:tc>
        <w:tc>
          <w:tcPr>
            <w:tcW w:w="2943" w:type="dxa"/>
          </w:tcPr>
          <w:p w14:paraId="1AEBB9A4" w14:textId="4D3B0DC5" w:rsidR="00B85A9A" w:rsidRDefault="00B85A9A" w:rsidP="00EE569A">
            <w:r>
              <w:t>Características</w:t>
            </w:r>
          </w:p>
        </w:tc>
      </w:tr>
      <w:tr w:rsidR="00B85A9A" w14:paraId="55E2B244" w14:textId="77777777" w:rsidTr="00B85A9A">
        <w:tc>
          <w:tcPr>
            <w:tcW w:w="2942" w:type="dxa"/>
          </w:tcPr>
          <w:p w14:paraId="32796F00" w14:textId="77777777" w:rsidR="00B85A9A" w:rsidRDefault="00B85A9A" w:rsidP="00EE569A"/>
        </w:tc>
        <w:tc>
          <w:tcPr>
            <w:tcW w:w="2943" w:type="dxa"/>
          </w:tcPr>
          <w:p w14:paraId="77A41B4D" w14:textId="77777777" w:rsidR="00B85A9A" w:rsidRDefault="00B85A9A" w:rsidP="00EE569A"/>
        </w:tc>
        <w:tc>
          <w:tcPr>
            <w:tcW w:w="2943" w:type="dxa"/>
          </w:tcPr>
          <w:p w14:paraId="6DB86409" w14:textId="77777777" w:rsidR="00B85A9A" w:rsidRDefault="00B85A9A" w:rsidP="00EE569A"/>
        </w:tc>
      </w:tr>
    </w:tbl>
    <w:p w14:paraId="249B7A61" w14:textId="77777777" w:rsidR="00B85A9A" w:rsidRDefault="00B85A9A" w:rsidP="00EE569A"/>
    <w:p w14:paraId="5724E950" w14:textId="4481520B" w:rsidR="00572168" w:rsidRDefault="00572168" w:rsidP="00572168">
      <w:pPr>
        <w:pStyle w:val="Prrafodelista"/>
        <w:numPr>
          <w:ilvl w:val="0"/>
          <w:numId w:val="1"/>
        </w:numPr>
      </w:pPr>
      <w:r>
        <w:t>Elementos de protección</w:t>
      </w:r>
    </w:p>
    <w:p w14:paraId="0A104961" w14:textId="3E7CF9BA" w:rsidR="00572168" w:rsidRDefault="00572168" w:rsidP="00572168">
      <w:pPr>
        <w:pStyle w:val="Prrafodelista"/>
        <w:numPr>
          <w:ilvl w:val="0"/>
          <w:numId w:val="1"/>
        </w:numPr>
      </w:pPr>
      <w:r>
        <w:t>Elementos de control</w:t>
      </w:r>
    </w:p>
    <w:sectPr w:rsidR="00572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C6450"/>
    <w:multiLevelType w:val="hybridMultilevel"/>
    <w:tmpl w:val="52DAE47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4463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68"/>
    <w:rsid w:val="000037EC"/>
    <w:rsid w:val="001D724C"/>
    <w:rsid w:val="003C0DDD"/>
    <w:rsid w:val="00572168"/>
    <w:rsid w:val="006221F7"/>
    <w:rsid w:val="007B0B37"/>
    <w:rsid w:val="00931DD8"/>
    <w:rsid w:val="00B7547C"/>
    <w:rsid w:val="00B85A9A"/>
    <w:rsid w:val="00C513DA"/>
    <w:rsid w:val="00EA6118"/>
    <w:rsid w:val="00EE56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BD2C"/>
  <w15:chartTrackingRefBased/>
  <w15:docId w15:val="{277896BE-B61C-4359-A678-63601508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24C"/>
  </w:style>
  <w:style w:type="paragraph" w:styleId="Ttulo1">
    <w:name w:val="heading 1"/>
    <w:basedOn w:val="Normal"/>
    <w:next w:val="Normal"/>
    <w:link w:val="Ttulo1Car"/>
    <w:uiPriority w:val="9"/>
    <w:qFormat/>
    <w:rsid w:val="00572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2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721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21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21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21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21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21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21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1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21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721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21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21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21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21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21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2168"/>
    <w:rPr>
      <w:rFonts w:eastAsiaTheme="majorEastAsia" w:cstheme="majorBidi"/>
      <w:color w:val="272727" w:themeColor="text1" w:themeTint="D8"/>
    </w:rPr>
  </w:style>
  <w:style w:type="paragraph" w:styleId="Ttulo">
    <w:name w:val="Title"/>
    <w:basedOn w:val="Normal"/>
    <w:next w:val="Normal"/>
    <w:link w:val="TtuloCar"/>
    <w:uiPriority w:val="10"/>
    <w:qFormat/>
    <w:rsid w:val="00572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1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21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21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2168"/>
    <w:pPr>
      <w:spacing w:before="160"/>
      <w:jc w:val="center"/>
    </w:pPr>
    <w:rPr>
      <w:i/>
      <w:iCs/>
      <w:color w:val="404040" w:themeColor="text1" w:themeTint="BF"/>
    </w:rPr>
  </w:style>
  <w:style w:type="character" w:customStyle="1" w:styleId="CitaCar">
    <w:name w:val="Cita Car"/>
    <w:basedOn w:val="Fuentedeprrafopredeter"/>
    <w:link w:val="Cita"/>
    <w:uiPriority w:val="29"/>
    <w:rsid w:val="00572168"/>
    <w:rPr>
      <w:i/>
      <w:iCs/>
      <w:color w:val="404040" w:themeColor="text1" w:themeTint="BF"/>
    </w:rPr>
  </w:style>
  <w:style w:type="paragraph" w:styleId="Prrafodelista">
    <w:name w:val="List Paragraph"/>
    <w:basedOn w:val="Normal"/>
    <w:uiPriority w:val="34"/>
    <w:qFormat/>
    <w:rsid w:val="00572168"/>
    <w:pPr>
      <w:ind w:left="720"/>
      <w:contextualSpacing/>
    </w:pPr>
  </w:style>
  <w:style w:type="character" w:styleId="nfasisintenso">
    <w:name w:val="Intense Emphasis"/>
    <w:basedOn w:val="Fuentedeprrafopredeter"/>
    <w:uiPriority w:val="21"/>
    <w:qFormat/>
    <w:rsid w:val="00572168"/>
    <w:rPr>
      <w:i/>
      <w:iCs/>
      <w:color w:val="0F4761" w:themeColor="accent1" w:themeShade="BF"/>
    </w:rPr>
  </w:style>
  <w:style w:type="paragraph" w:styleId="Citadestacada">
    <w:name w:val="Intense Quote"/>
    <w:basedOn w:val="Normal"/>
    <w:next w:val="Normal"/>
    <w:link w:val="CitadestacadaCar"/>
    <w:uiPriority w:val="30"/>
    <w:qFormat/>
    <w:rsid w:val="00572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2168"/>
    <w:rPr>
      <w:i/>
      <w:iCs/>
      <w:color w:val="0F4761" w:themeColor="accent1" w:themeShade="BF"/>
    </w:rPr>
  </w:style>
  <w:style w:type="character" w:styleId="Referenciaintensa">
    <w:name w:val="Intense Reference"/>
    <w:basedOn w:val="Fuentedeprrafopredeter"/>
    <w:uiPriority w:val="32"/>
    <w:qFormat/>
    <w:rsid w:val="00572168"/>
    <w:rPr>
      <w:b/>
      <w:bCs/>
      <w:smallCaps/>
      <w:color w:val="0F4761" w:themeColor="accent1" w:themeShade="BF"/>
      <w:spacing w:val="5"/>
    </w:rPr>
  </w:style>
  <w:style w:type="table" w:styleId="Tablaconcuadrcula">
    <w:name w:val="Table Grid"/>
    <w:basedOn w:val="Tablanormal"/>
    <w:uiPriority w:val="39"/>
    <w:rsid w:val="00572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783449">
      <w:bodyDiv w:val="1"/>
      <w:marLeft w:val="0"/>
      <w:marRight w:val="0"/>
      <w:marTop w:val="0"/>
      <w:marBottom w:val="0"/>
      <w:divBdr>
        <w:top w:val="none" w:sz="0" w:space="0" w:color="auto"/>
        <w:left w:val="none" w:sz="0" w:space="0" w:color="auto"/>
        <w:bottom w:val="none" w:sz="0" w:space="0" w:color="auto"/>
        <w:right w:val="none" w:sz="0" w:space="0" w:color="auto"/>
      </w:divBdr>
    </w:div>
    <w:div w:id="287904580">
      <w:bodyDiv w:val="1"/>
      <w:marLeft w:val="0"/>
      <w:marRight w:val="0"/>
      <w:marTop w:val="0"/>
      <w:marBottom w:val="0"/>
      <w:divBdr>
        <w:top w:val="none" w:sz="0" w:space="0" w:color="auto"/>
        <w:left w:val="none" w:sz="0" w:space="0" w:color="auto"/>
        <w:bottom w:val="none" w:sz="0" w:space="0" w:color="auto"/>
        <w:right w:val="none" w:sz="0" w:space="0" w:color="auto"/>
      </w:divBdr>
    </w:div>
    <w:div w:id="386489799">
      <w:bodyDiv w:val="1"/>
      <w:marLeft w:val="0"/>
      <w:marRight w:val="0"/>
      <w:marTop w:val="0"/>
      <w:marBottom w:val="0"/>
      <w:divBdr>
        <w:top w:val="none" w:sz="0" w:space="0" w:color="auto"/>
        <w:left w:val="none" w:sz="0" w:space="0" w:color="auto"/>
        <w:bottom w:val="none" w:sz="0" w:space="0" w:color="auto"/>
        <w:right w:val="none" w:sz="0" w:space="0" w:color="auto"/>
      </w:divBdr>
    </w:div>
    <w:div w:id="553004522">
      <w:bodyDiv w:val="1"/>
      <w:marLeft w:val="0"/>
      <w:marRight w:val="0"/>
      <w:marTop w:val="0"/>
      <w:marBottom w:val="0"/>
      <w:divBdr>
        <w:top w:val="none" w:sz="0" w:space="0" w:color="auto"/>
        <w:left w:val="none" w:sz="0" w:space="0" w:color="auto"/>
        <w:bottom w:val="none" w:sz="0" w:space="0" w:color="auto"/>
        <w:right w:val="none" w:sz="0" w:space="0" w:color="auto"/>
      </w:divBdr>
    </w:div>
    <w:div w:id="607353100">
      <w:bodyDiv w:val="1"/>
      <w:marLeft w:val="0"/>
      <w:marRight w:val="0"/>
      <w:marTop w:val="0"/>
      <w:marBottom w:val="0"/>
      <w:divBdr>
        <w:top w:val="none" w:sz="0" w:space="0" w:color="auto"/>
        <w:left w:val="none" w:sz="0" w:space="0" w:color="auto"/>
        <w:bottom w:val="none" w:sz="0" w:space="0" w:color="auto"/>
        <w:right w:val="none" w:sz="0" w:space="0" w:color="auto"/>
      </w:divBdr>
    </w:div>
    <w:div w:id="721710022">
      <w:bodyDiv w:val="1"/>
      <w:marLeft w:val="0"/>
      <w:marRight w:val="0"/>
      <w:marTop w:val="0"/>
      <w:marBottom w:val="0"/>
      <w:divBdr>
        <w:top w:val="none" w:sz="0" w:space="0" w:color="auto"/>
        <w:left w:val="none" w:sz="0" w:space="0" w:color="auto"/>
        <w:bottom w:val="none" w:sz="0" w:space="0" w:color="auto"/>
        <w:right w:val="none" w:sz="0" w:space="0" w:color="auto"/>
      </w:divBdr>
    </w:div>
    <w:div w:id="881289197">
      <w:bodyDiv w:val="1"/>
      <w:marLeft w:val="0"/>
      <w:marRight w:val="0"/>
      <w:marTop w:val="0"/>
      <w:marBottom w:val="0"/>
      <w:divBdr>
        <w:top w:val="none" w:sz="0" w:space="0" w:color="auto"/>
        <w:left w:val="none" w:sz="0" w:space="0" w:color="auto"/>
        <w:bottom w:val="none" w:sz="0" w:space="0" w:color="auto"/>
        <w:right w:val="none" w:sz="0" w:space="0" w:color="auto"/>
      </w:divBdr>
    </w:div>
    <w:div w:id="1013459764">
      <w:bodyDiv w:val="1"/>
      <w:marLeft w:val="0"/>
      <w:marRight w:val="0"/>
      <w:marTop w:val="0"/>
      <w:marBottom w:val="0"/>
      <w:divBdr>
        <w:top w:val="none" w:sz="0" w:space="0" w:color="auto"/>
        <w:left w:val="none" w:sz="0" w:space="0" w:color="auto"/>
        <w:bottom w:val="none" w:sz="0" w:space="0" w:color="auto"/>
        <w:right w:val="none" w:sz="0" w:space="0" w:color="auto"/>
      </w:divBdr>
    </w:div>
    <w:div w:id="1055353493">
      <w:bodyDiv w:val="1"/>
      <w:marLeft w:val="0"/>
      <w:marRight w:val="0"/>
      <w:marTop w:val="0"/>
      <w:marBottom w:val="0"/>
      <w:divBdr>
        <w:top w:val="none" w:sz="0" w:space="0" w:color="auto"/>
        <w:left w:val="none" w:sz="0" w:space="0" w:color="auto"/>
        <w:bottom w:val="none" w:sz="0" w:space="0" w:color="auto"/>
        <w:right w:val="none" w:sz="0" w:space="0" w:color="auto"/>
      </w:divBdr>
    </w:div>
    <w:div w:id="1122916005">
      <w:bodyDiv w:val="1"/>
      <w:marLeft w:val="0"/>
      <w:marRight w:val="0"/>
      <w:marTop w:val="0"/>
      <w:marBottom w:val="0"/>
      <w:divBdr>
        <w:top w:val="none" w:sz="0" w:space="0" w:color="auto"/>
        <w:left w:val="none" w:sz="0" w:space="0" w:color="auto"/>
        <w:bottom w:val="none" w:sz="0" w:space="0" w:color="auto"/>
        <w:right w:val="none" w:sz="0" w:space="0" w:color="auto"/>
      </w:divBdr>
    </w:div>
    <w:div w:id="1195922871">
      <w:bodyDiv w:val="1"/>
      <w:marLeft w:val="0"/>
      <w:marRight w:val="0"/>
      <w:marTop w:val="0"/>
      <w:marBottom w:val="0"/>
      <w:divBdr>
        <w:top w:val="none" w:sz="0" w:space="0" w:color="auto"/>
        <w:left w:val="none" w:sz="0" w:space="0" w:color="auto"/>
        <w:bottom w:val="none" w:sz="0" w:space="0" w:color="auto"/>
        <w:right w:val="none" w:sz="0" w:space="0" w:color="auto"/>
      </w:divBdr>
    </w:div>
    <w:div w:id="1376930905">
      <w:bodyDiv w:val="1"/>
      <w:marLeft w:val="0"/>
      <w:marRight w:val="0"/>
      <w:marTop w:val="0"/>
      <w:marBottom w:val="0"/>
      <w:divBdr>
        <w:top w:val="none" w:sz="0" w:space="0" w:color="auto"/>
        <w:left w:val="none" w:sz="0" w:space="0" w:color="auto"/>
        <w:bottom w:val="none" w:sz="0" w:space="0" w:color="auto"/>
        <w:right w:val="none" w:sz="0" w:space="0" w:color="auto"/>
      </w:divBdr>
    </w:div>
    <w:div w:id="1399208716">
      <w:bodyDiv w:val="1"/>
      <w:marLeft w:val="0"/>
      <w:marRight w:val="0"/>
      <w:marTop w:val="0"/>
      <w:marBottom w:val="0"/>
      <w:divBdr>
        <w:top w:val="none" w:sz="0" w:space="0" w:color="auto"/>
        <w:left w:val="none" w:sz="0" w:space="0" w:color="auto"/>
        <w:bottom w:val="none" w:sz="0" w:space="0" w:color="auto"/>
        <w:right w:val="none" w:sz="0" w:space="0" w:color="auto"/>
      </w:divBdr>
    </w:div>
    <w:div w:id="1453359092">
      <w:bodyDiv w:val="1"/>
      <w:marLeft w:val="0"/>
      <w:marRight w:val="0"/>
      <w:marTop w:val="0"/>
      <w:marBottom w:val="0"/>
      <w:divBdr>
        <w:top w:val="none" w:sz="0" w:space="0" w:color="auto"/>
        <w:left w:val="none" w:sz="0" w:space="0" w:color="auto"/>
        <w:bottom w:val="none" w:sz="0" w:space="0" w:color="auto"/>
        <w:right w:val="none" w:sz="0" w:space="0" w:color="auto"/>
      </w:divBdr>
    </w:div>
    <w:div w:id="1484465166">
      <w:bodyDiv w:val="1"/>
      <w:marLeft w:val="0"/>
      <w:marRight w:val="0"/>
      <w:marTop w:val="0"/>
      <w:marBottom w:val="0"/>
      <w:divBdr>
        <w:top w:val="none" w:sz="0" w:space="0" w:color="auto"/>
        <w:left w:val="none" w:sz="0" w:space="0" w:color="auto"/>
        <w:bottom w:val="none" w:sz="0" w:space="0" w:color="auto"/>
        <w:right w:val="none" w:sz="0" w:space="0" w:color="auto"/>
      </w:divBdr>
    </w:div>
    <w:div w:id="1691445539">
      <w:bodyDiv w:val="1"/>
      <w:marLeft w:val="0"/>
      <w:marRight w:val="0"/>
      <w:marTop w:val="0"/>
      <w:marBottom w:val="0"/>
      <w:divBdr>
        <w:top w:val="none" w:sz="0" w:space="0" w:color="auto"/>
        <w:left w:val="none" w:sz="0" w:space="0" w:color="auto"/>
        <w:bottom w:val="none" w:sz="0" w:space="0" w:color="auto"/>
        <w:right w:val="none" w:sz="0" w:space="0" w:color="auto"/>
      </w:divBdr>
    </w:div>
    <w:div w:id="1694112405">
      <w:bodyDiv w:val="1"/>
      <w:marLeft w:val="0"/>
      <w:marRight w:val="0"/>
      <w:marTop w:val="0"/>
      <w:marBottom w:val="0"/>
      <w:divBdr>
        <w:top w:val="none" w:sz="0" w:space="0" w:color="auto"/>
        <w:left w:val="none" w:sz="0" w:space="0" w:color="auto"/>
        <w:bottom w:val="none" w:sz="0" w:space="0" w:color="auto"/>
        <w:right w:val="none" w:sz="0" w:space="0" w:color="auto"/>
      </w:divBdr>
    </w:div>
    <w:div w:id="1794327834">
      <w:bodyDiv w:val="1"/>
      <w:marLeft w:val="0"/>
      <w:marRight w:val="0"/>
      <w:marTop w:val="0"/>
      <w:marBottom w:val="0"/>
      <w:divBdr>
        <w:top w:val="none" w:sz="0" w:space="0" w:color="auto"/>
        <w:left w:val="none" w:sz="0" w:space="0" w:color="auto"/>
        <w:bottom w:val="none" w:sz="0" w:space="0" w:color="auto"/>
        <w:right w:val="none" w:sz="0" w:space="0" w:color="auto"/>
      </w:divBdr>
    </w:div>
    <w:div w:id="1906868078">
      <w:bodyDiv w:val="1"/>
      <w:marLeft w:val="0"/>
      <w:marRight w:val="0"/>
      <w:marTop w:val="0"/>
      <w:marBottom w:val="0"/>
      <w:divBdr>
        <w:top w:val="none" w:sz="0" w:space="0" w:color="auto"/>
        <w:left w:val="none" w:sz="0" w:space="0" w:color="auto"/>
        <w:bottom w:val="none" w:sz="0" w:space="0" w:color="auto"/>
        <w:right w:val="none" w:sz="0" w:space="0" w:color="auto"/>
      </w:divBdr>
    </w:div>
    <w:div w:id="2007903648">
      <w:bodyDiv w:val="1"/>
      <w:marLeft w:val="0"/>
      <w:marRight w:val="0"/>
      <w:marTop w:val="0"/>
      <w:marBottom w:val="0"/>
      <w:divBdr>
        <w:top w:val="none" w:sz="0" w:space="0" w:color="auto"/>
        <w:left w:val="none" w:sz="0" w:space="0" w:color="auto"/>
        <w:bottom w:val="none" w:sz="0" w:space="0" w:color="auto"/>
        <w:right w:val="none" w:sz="0" w:space="0" w:color="auto"/>
      </w:divBdr>
    </w:div>
    <w:div w:id="2054108839">
      <w:bodyDiv w:val="1"/>
      <w:marLeft w:val="0"/>
      <w:marRight w:val="0"/>
      <w:marTop w:val="0"/>
      <w:marBottom w:val="0"/>
      <w:divBdr>
        <w:top w:val="none" w:sz="0" w:space="0" w:color="auto"/>
        <w:left w:val="none" w:sz="0" w:space="0" w:color="auto"/>
        <w:bottom w:val="none" w:sz="0" w:space="0" w:color="auto"/>
        <w:right w:val="none" w:sz="0" w:space="0" w:color="auto"/>
      </w:divBdr>
    </w:div>
    <w:div w:id="212730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Zuñiga</dc:creator>
  <cp:keywords/>
  <dc:description/>
  <cp:lastModifiedBy>Joel Zuñiga</cp:lastModifiedBy>
  <cp:revision>3</cp:revision>
  <dcterms:created xsi:type="dcterms:W3CDTF">2024-08-06T23:29:00Z</dcterms:created>
  <dcterms:modified xsi:type="dcterms:W3CDTF">2024-08-07T01:03:00Z</dcterms:modified>
</cp:coreProperties>
</file>