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06C25B" w14:textId="22AE3542" w:rsidR="00A61DB9" w:rsidRPr="00A61DB9" w:rsidRDefault="00581600" w:rsidP="00A61DB9">
      <w:pPr>
        <w:jc w:val="center"/>
        <w:rPr>
          <w:rFonts w:ascii="Algerian" w:hAnsi="Algerian"/>
          <w:sz w:val="32"/>
          <w:szCs w:val="32"/>
        </w:rPr>
      </w:pPr>
      <w:r>
        <w:rPr>
          <w:noProof/>
        </w:rPr>
        <w:drawing>
          <wp:anchor distT="0" distB="0" distL="114300" distR="114300" simplePos="0" relativeHeight="251659264" behindDoc="0" locked="0" layoutInCell="1" allowOverlap="1" wp14:anchorId="3138B690" wp14:editId="20DF4FDC">
            <wp:simplePos x="0" y="0"/>
            <wp:positionH relativeFrom="margin">
              <wp:align>center</wp:align>
            </wp:positionH>
            <wp:positionV relativeFrom="paragraph">
              <wp:posOffset>104775</wp:posOffset>
            </wp:positionV>
            <wp:extent cx="4765675" cy="1171575"/>
            <wp:effectExtent l="0" t="0" r="0" b="0"/>
            <wp:wrapSquare wrapText="bothSides"/>
            <wp:docPr id="2108533306" name="Imagen 1" descr="Cursos de adm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rsos de admisió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5675" cy="1171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7361A6" w14:textId="0A420B0A" w:rsidR="00A61DB9" w:rsidRDefault="00A61DB9" w:rsidP="00E3702B">
      <w:pPr>
        <w:jc w:val="center"/>
        <w:rPr>
          <w:rFonts w:ascii="Algerian" w:hAnsi="Algerian"/>
          <w:sz w:val="40"/>
          <w:szCs w:val="40"/>
        </w:rPr>
      </w:pPr>
    </w:p>
    <w:p w14:paraId="68C46DF5" w14:textId="671BCD4B" w:rsidR="003F02DF" w:rsidRDefault="003F02DF" w:rsidP="006D5DC0">
      <w:pPr>
        <w:rPr>
          <w:rFonts w:ascii="Algerian" w:hAnsi="Algerian"/>
          <w:sz w:val="40"/>
          <w:szCs w:val="40"/>
        </w:rPr>
      </w:pPr>
    </w:p>
    <w:p w14:paraId="24ECC983" w14:textId="77777777" w:rsidR="006D5DC0" w:rsidRDefault="006D5DC0" w:rsidP="006D5DC0">
      <w:pPr>
        <w:rPr>
          <w:rFonts w:ascii="Algerian" w:hAnsi="Algerian"/>
          <w:sz w:val="40"/>
          <w:szCs w:val="40"/>
        </w:rPr>
      </w:pPr>
    </w:p>
    <w:p w14:paraId="40F27F5A" w14:textId="4222BB66" w:rsidR="002A7A92" w:rsidRDefault="003B4A39" w:rsidP="006D5DC0">
      <w:pPr>
        <w:jc w:val="center"/>
        <w:rPr>
          <w:rFonts w:ascii="Algerian" w:hAnsi="Algerian"/>
          <w:sz w:val="48"/>
          <w:szCs w:val="48"/>
        </w:rPr>
      </w:pPr>
      <w:r w:rsidRPr="003B4A39">
        <w:rPr>
          <w:rFonts w:ascii="Algerian" w:hAnsi="Algerian"/>
          <w:sz w:val="48"/>
          <w:szCs w:val="48"/>
        </w:rPr>
        <w:t>Control hidráulico de cilindro con botón de conexión y desconexión</w:t>
      </w:r>
    </w:p>
    <w:p w14:paraId="2885765A" w14:textId="77777777" w:rsidR="003B4A39" w:rsidRPr="002A7A92" w:rsidRDefault="003B4A39" w:rsidP="006D5DC0">
      <w:pPr>
        <w:jc w:val="center"/>
        <w:rPr>
          <w:rFonts w:ascii="Algerian" w:hAnsi="Algerian"/>
          <w:sz w:val="48"/>
          <w:szCs w:val="48"/>
        </w:rPr>
      </w:pPr>
    </w:p>
    <w:p w14:paraId="3861699F" w14:textId="348880DB" w:rsidR="006D5DC0" w:rsidRDefault="00E14552" w:rsidP="002A7A92">
      <w:pPr>
        <w:jc w:val="center"/>
        <w:rPr>
          <w:rFonts w:ascii="Algerian" w:hAnsi="Algerian"/>
          <w:sz w:val="48"/>
          <w:szCs w:val="48"/>
        </w:rPr>
      </w:pPr>
      <w:r>
        <w:rPr>
          <w:rFonts w:ascii="Algerian" w:hAnsi="Algerian"/>
          <w:sz w:val="48"/>
          <w:szCs w:val="48"/>
        </w:rPr>
        <w:t>5</w:t>
      </w:r>
      <w:r w:rsidR="001F18EF" w:rsidRPr="007C5B1E">
        <w:rPr>
          <w:rFonts w:ascii="Algerian" w:hAnsi="Algerian"/>
          <w:sz w:val="48"/>
          <w:szCs w:val="48"/>
        </w:rPr>
        <w:t>° Pr</w:t>
      </w:r>
      <w:r w:rsidR="002A7A92">
        <w:rPr>
          <w:rFonts w:ascii="Algerian" w:hAnsi="Algerian"/>
          <w:sz w:val="48"/>
          <w:szCs w:val="48"/>
        </w:rPr>
        <w:t>á</w:t>
      </w:r>
      <w:r w:rsidR="001F18EF" w:rsidRPr="007C5B1E">
        <w:rPr>
          <w:rFonts w:ascii="Algerian" w:hAnsi="Algerian"/>
          <w:sz w:val="48"/>
          <w:szCs w:val="48"/>
        </w:rPr>
        <w:t>ctica</w:t>
      </w:r>
    </w:p>
    <w:p w14:paraId="04A16E88" w14:textId="77777777" w:rsidR="002A7A92" w:rsidRPr="002A7A92" w:rsidRDefault="002A7A92" w:rsidP="002A7A92">
      <w:pPr>
        <w:jc w:val="center"/>
        <w:rPr>
          <w:rFonts w:ascii="Algerian" w:hAnsi="Algerian"/>
          <w:sz w:val="48"/>
          <w:szCs w:val="48"/>
        </w:rPr>
      </w:pPr>
    </w:p>
    <w:p w14:paraId="6274EDC7" w14:textId="7E443D06" w:rsidR="00A61DB9" w:rsidRPr="002A7A92" w:rsidRDefault="002A7A92" w:rsidP="002A7A92">
      <w:pPr>
        <w:rPr>
          <w:rFonts w:ascii="Times New Roman" w:hAnsi="Times New Roman" w:cs="Times New Roman"/>
          <w:b/>
          <w:bCs/>
          <w:sz w:val="28"/>
          <w:szCs w:val="28"/>
        </w:rPr>
      </w:pPr>
      <w:r w:rsidRPr="002A7A92">
        <w:rPr>
          <w:rFonts w:ascii="Times New Roman" w:hAnsi="Times New Roman" w:cs="Times New Roman"/>
          <w:b/>
          <w:bCs/>
          <w:sz w:val="28"/>
          <w:szCs w:val="28"/>
        </w:rPr>
        <w:t>Integrantes:</w:t>
      </w:r>
      <w:r w:rsidR="005F22C2" w:rsidRPr="002A7A92">
        <w:rPr>
          <w:rFonts w:ascii="Times New Roman" w:hAnsi="Times New Roman" w:cs="Times New Roman"/>
          <w:b/>
          <w:bCs/>
          <w:sz w:val="28"/>
          <w:szCs w:val="28"/>
        </w:rPr>
        <w:t xml:space="preserve"> </w:t>
      </w:r>
    </w:p>
    <w:tbl>
      <w:tblPr>
        <w:tblStyle w:val="Tablaconcuadrcula6concolores"/>
        <w:tblW w:w="0" w:type="auto"/>
        <w:tblLook w:val="04A0" w:firstRow="1" w:lastRow="0" w:firstColumn="1" w:lastColumn="0" w:noHBand="0" w:noVBand="1"/>
      </w:tblPr>
      <w:tblGrid>
        <w:gridCol w:w="5524"/>
        <w:gridCol w:w="3304"/>
      </w:tblGrid>
      <w:tr w:rsidR="00A61DB9" w14:paraId="072F57DB" w14:textId="77777777" w:rsidTr="002A7A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14:paraId="6A1657C7" w14:textId="34FE1FB2" w:rsidR="00A61DB9" w:rsidRPr="002A7A92" w:rsidRDefault="00A61DB9" w:rsidP="002A7A92">
            <w:pPr>
              <w:jc w:val="center"/>
              <w:rPr>
                <w:rFonts w:ascii="Times New Roman" w:hAnsi="Times New Roman" w:cs="Times New Roman"/>
                <w:i/>
                <w:iCs/>
                <w:sz w:val="28"/>
                <w:szCs w:val="28"/>
              </w:rPr>
            </w:pPr>
            <w:r w:rsidRPr="002A7A92">
              <w:rPr>
                <w:rFonts w:ascii="Times New Roman" w:hAnsi="Times New Roman" w:cs="Times New Roman"/>
                <w:i/>
                <w:iCs/>
                <w:sz w:val="28"/>
                <w:szCs w:val="28"/>
              </w:rPr>
              <w:t>Nombre</w:t>
            </w:r>
          </w:p>
        </w:tc>
        <w:tc>
          <w:tcPr>
            <w:tcW w:w="3304" w:type="dxa"/>
          </w:tcPr>
          <w:p w14:paraId="76326A92" w14:textId="5B2FE049" w:rsidR="00A61DB9" w:rsidRPr="002A7A92" w:rsidRDefault="00A61DB9" w:rsidP="002A7A9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8"/>
                <w:szCs w:val="28"/>
              </w:rPr>
            </w:pPr>
            <w:r w:rsidRPr="002A7A92">
              <w:rPr>
                <w:rFonts w:ascii="Times New Roman" w:hAnsi="Times New Roman" w:cs="Times New Roman"/>
                <w:i/>
                <w:iCs/>
                <w:sz w:val="28"/>
                <w:szCs w:val="28"/>
              </w:rPr>
              <w:t>Expediente</w:t>
            </w:r>
          </w:p>
        </w:tc>
      </w:tr>
      <w:tr w:rsidR="00A61DB9" w14:paraId="130B7E69" w14:textId="77777777" w:rsidTr="002A7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14:paraId="533732AB" w14:textId="5D9930A5" w:rsidR="00A61DB9" w:rsidRPr="003F02DF" w:rsidRDefault="005E7CD0" w:rsidP="002A7A92">
            <w:pPr>
              <w:jc w:val="center"/>
              <w:rPr>
                <w:rFonts w:ascii="Times New Roman" w:hAnsi="Times New Roman" w:cs="Times New Roman"/>
                <w:sz w:val="36"/>
                <w:szCs w:val="36"/>
              </w:rPr>
            </w:pPr>
            <w:r>
              <w:rPr>
                <w:rFonts w:ascii="Times New Roman" w:hAnsi="Times New Roman" w:cs="Times New Roman"/>
                <w:sz w:val="36"/>
                <w:szCs w:val="36"/>
              </w:rPr>
              <w:t>Gallegos Abreo Joselyn</w:t>
            </w:r>
          </w:p>
        </w:tc>
        <w:tc>
          <w:tcPr>
            <w:tcW w:w="3304" w:type="dxa"/>
          </w:tcPr>
          <w:p w14:paraId="079FA862" w14:textId="0CAC6437" w:rsidR="001F18EF" w:rsidRDefault="005E7CD0" w:rsidP="002A7A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285802</w:t>
            </w:r>
          </w:p>
        </w:tc>
      </w:tr>
      <w:tr w:rsidR="001F18EF" w14:paraId="11529964" w14:textId="77777777" w:rsidTr="002A7A92">
        <w:tc>
          <w:tcPr>
            <w:cnfStyle w:val="001000000000" w:firstRow="0" w:lastRow="0" w:firstColumn="1" w:lastColumn="0" w:oddVBand="0" w:evenVBand="0" w:oddHBand="0" w:evenHBand="0" w:firstRowFirstColumn="0" w:firstRowLastColumn="0" w:lastRowFirstColumn="0" w:lastRowLastColumn="0"/>
            <w:tcW w:w="5524" w:type="dxa"/>
          </w:tcPr>
          <w:p w14:paraId="0C5BE85D" w14:textId="37CB725B" w:rsidR="001F18EF" w:rsidRDefault="002A7A92" w:rsidP="002A7A92">
            <w:pPr>
              <w:jc w:val="center"/>
              <w:rPr>
                <w:rFonts w:ascii="Times New Roman" w:hAnsi="Times New Roman" w:cs="Times New Roman"/>
                <w:sz w:val="36"/>
                <w:szCs w:val="36"/>
              </w:rPr>
            </w:pPr>
            <w:r w:rsidRPr="005E7CD0">
              <w:rPr>
                <w:rFonts w:ascii="Times New Roman" w:hAnsi="Times New Roman" w:cs="Times New Roman"/>
                <w:sz w:val="36"/>
                <w:szCs w:val="36"/>
              </w:rPr>
              <w:t>Manríquez</w:t>
            </w:r>
            <w:r w:rsidR="005E7CD0" w:rsidRPr="005E7CD0">
              <w:rPr>
                <w:rFonts w:ascii="Times New Roman" w:hAnsi="Times New Roman" w:cs="Times New Roman"/>
                <w:sz w:val="36"/>
                <w:szCs w:val="36"/>
              </w:rPr>
              <w:t xml:space="preserve"> Navarro Daniela del Carmen</w:t>
            </w:r>
          </w:p>
        </w:tc>
        <w:tc>
          <w:tcPr>
            <w:tcW w:w="3304" w:type="dxa"/>
          </w:tcPr>
          <w:p w14:paraId="3CEDFEBE" w14:textId="3C0BD115" w:rsidR="001F18EF" w:rsidRDefault="005E7CD0" w:rsidP="002A7A9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307949</w:t>
            </w:r>
          </w:p>
        </w:tc>
      </w:tr>
      <w:tr w:rsidR="002A7A92" w14:paraId="177CD7DB" w14:textId="77777777" w:rsidTr="002A7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14:paraId="41D4281A" w14:textId="3672902F" w:rsidR="002A7A92" w:rsidRPr="005E7CD0" w:rsidRDefault="002A7A92" w:rsidP="002A7A92">
            <w:pPr>
              <w:jc w:val="center"/>
              <w:rPr>
                <w:rFonts w:ascii="Times New Roman" w:hAnsi="Times New Roman" w:cs="Times New Roman"/>
                <w:sz w:val="36"/>
                <w:szCs w:val="36"/>
              </w:rPr>
            </w:pPr>
            <w:r w:rsidRPr="003F02DF">
              <w:rPr>
                <w:rFonts w:ascii="Times New Roman" w:hAnsi="Times New Roman" w:cs="Times New Roman"/>
                <w:sz w:val="36"/>
                <w:szCs w:val="36"/>
              </w:rPr>
              <w:t>Zúñiga Fragoso Diego Joel</w:t>
            </w:r>
          </w:p>
        </w:tc>
        <w:tc>
          <w:tcPr>
            <w:tcW w:w="3304" w:type="dxa"/>
          </w:tcPr>
          <w:p w14:paraId="031353A7" w14:textId="47338A41" w:rsidR="002A7A92" w:rsidRDefault="002A7A92" w:rsidP="002A7A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317684</w:t>
            </w:r>
          </w:p>
        </w:tc>
      </w:tr>
    </w:tbl>
    <w:p w14:paraId="14DF0DFB" w14:textId="77777777" w:rsidR="005B5ED7" w:rsidRDefault="005B5ED7" w:rsidP="002A7A92">
      <w:pPr>
        <w:rPr>
          <w:rFonts w:ascii="Times New Roman" w:hAnsi="Times New Roman" w:cs="Times New Roman"/>
          <w:sz w:val="36"/>
          <w:szCs w:val="36"/>
        </w:rPr>
      </w:pPr>
    </w:p>
    <w:p w14:paraId="25291CBA" w14:textId="77777777" w:rsidR="002A7A92" w:rsidRPr="002A7A92" w:rsidRDefault="002A7A92" w:rsidP="002A7A92">
      <w:pPr>
        <w:rPr>
          <w:rFonts w:ascii="Times New Roman" w:hAnsi="Times New Roman" w:cs="Times New Roman"/>
          <w:sz w:val="32"/>
          <w:szCs w:val="32"/>
        </w:rPr>
      </w:pPr>
    </w:p>
    <w:p w14:paraId="46D8C36E" w14:textId="6B208F0D" w:rsidR="00D05E81" w:rsidRPr="002A7A92" w:rsidRDefault="00E3702B" w:rsidP="00D72AA6">
      <w:pPr>
        <w:ind w:left="142" w:firstLine="142"/>
        <w:rPr>
          <w:rFonts w:ascii="Times New Roman" w:hAnsi="Times New Roman" w:cs="Times New Roman"/>
          <w:sz w:val="32"/>
          <w:szCs w:val="32"/>
        </w:rPr>
      </w:pPr>
      <w:r w:rsidRPr="002A7A92">
        <w:rPr>
          <w:rFonts w:ascii="Times New Roman" w:hAnsi="Times New Roman" w:cs="Times New Roman"/>
          <w:sz w:val="32"/>
          <w:szCs w:val="32"/>
        </w:rPr>
        <w:t>Asignatura:</w:t>
      </w:r>
      <w:r w:rsidR="00581600" w:rsidRPr="002A7A92">
        <w:rPr>
          <w:rFonts w:ascii="Times New Roman" w:hAnsi="Times New Roman" w:cs="Times New Roman"/>
          <w:i/>
          <w:iCs/>
          <w:sz w:val="32"/>
          <w:szCs w:val="32"/>
        </w:rPr>
        <w:tab/>
      </w:r>
      <w:r w:rsidR="00581600" w:rsidRPr="002A7A92">
        <w:rPr>
          <w:rFonts w:ascii="Times New Roman" w:hAnsi="Times New Roman" w:cs="Times New Roman"/>
          <w:sz w:val="32"/>
          <w:szCs w:val="32"/>
        </w:rPr>
        <w:tab/>
      </w:r>
      <w:r w:rsidR="002A7A92" w:rsidRPr="002A7A92">
        <w:rPr>
          <w:rFonts w:ascii="Times New Roman" w:hAnsi="Times New Roman" w:cs="Times New Roman"/>
          <w:b/>
          <w:bCs/>
          <w:sz w:val="32"/>
          <w:szCs w:val="32"/>
        </w:rPr>
        <w:t>Automatización</w:t>
      </w:r>
      <w:r w:rsidR="005E7CD0" w:rsidRPr="002A7A92">
        <w:rPr>
          <w:rFonts w:ascii="Times New Roman" w:hAnsi="Times New Roman" w:cs="Times New Roman"/>
          <w:b/>
          <w:bCs/>
          <w:sz w:val="32"/>
          <w:szCs w:val="32"/>
        </w:rPr>
        <w:t xml:space="preserve"> I</w:t>
      </w:r>
    </w:p>
    <w:p w14:paraId="35B78169" w14:textId="77777777" w:rsidR="00A61DB9" w:rsidRPr="002A7A92" w:rsidRDefault="00A61DB9" w:rsidP="00581600">
      <w:pPr>
        <w:rPr>
          <w:rFonts w:ascii="Times New Roman" w:hAnsi="Times New Roman" w:cs="Times New Roman"/>
          <w:sz w:val="32"/>
          <w:szCs w:val="32"/>
        </w:rPr>
      </w:pPr>
    </w:p>
    <w:p w14:paraId="2F9732D4" w14:textId="742F457B" w:rsidR="00A61DB9" w:rsidRPr="002A7A92" w:rsidRDefault="00A61DB9" w:rsidP="00D72AA6">
      <w:pPr>
        <w:ind w:left="284"/>
        <w:rPr>
          <w:rFonts w:ascii="Times New Roman" w:hAnsi="Times New Roman" w:cs="Times New Roman"/>
          <w:b/>
          <w:bCs/>
          <w:sz w:val="32"/>
          <w:szCs w:val="32"/>
        </w:rPr>
      </w:pPr>
      <w:r w:rsidRPr="002A7A92">
        <w:rPr>
          <w:rFonts w:ascii="Times New Roman" w:hAnsi="Times New Roman" w:cs="Times New Roman"/>
          <w:sz w:val="32"/>
          <w:szCs w:val="32"/>
        </w:rPr>
        <w:t>Docente:</w:t>
      </w:r>
      <w:r w:rsidR="00581600" w:rsidRPr="002A7A92">
        <w:rPr>
          <w:rFonts w:ascii="Times New Roman" w:hAnsi="Times New Roman" w:cs="Times New Roman"/>
          <w:i/>
          <w:iCs/>
          <w:sz w:val="32"/>
          <w:szCs w:val="32"/>
        </w:rPr>
        <w:tab/>
      </w:r>
      <w:r w:rsidR="00581600" w:rsidRPr="002A7A92">
        <w:rPr>
          <w:rFonts w:ascii="Times New Roman" w:hAnsi="Times New Roman" w:cs="Times New Roman"/>
          <w:sz w:val="32"/>
          <w:szCs w:val="32"/>
        </w:rPr>
        <w:tab/>
      </w:r>
      <w:r w:rsidR="00D72AA6" w:rsidRPr="002A7A92">
        <w:rPr>
          <w:rFonts w:ascii="Times New Roman" w:hAnsi="Times New Roman" w:cs="Times New Roman"/>
          <w:sz w:val="32"/>
          <w:szCs w:val="32"/>
        </w:rPr>
        <w:t xml:space="preserve"> </w:t>
      </w:r>
      <w:r w:rsidR="005E7CD0" w:rsidRPr="002A7A92">
        <w:rPr>
          <w:rFonts w:ascii="Times New Roman" w:hAnsi="Times New Roman" w:cs="Times New Roman"/>
          <w:b/>
          <w:bCs/>
          <w:sz w:val="32"/>
          <w:szCs w:val="32"/>
        </w:rPr>
        <w:t xml:space="preserve">Dr. </w:t>
      </w:r>
      <w:r w:rsidR="002A7A92" w:rsidRPr="002A7A92">
        <w:rPr>
          <w:rFonts w:ascii="Times New Roman" w:hAnsi="Times New Roman" w:cs="Times New Roman"/>
          <w:b/>
          <w:bCs/>
          <w:sz w:val="32"/>
          <w:szCs w:val="32"/>
        </w:rPr>
        <w:t>José</w:t>
      </w:r>
      <w:r w:rsidR="005E7CD0" w:rsidRPr="002A7A92">
        <w:rPr>
          <w:rFonts w:ascii="Times New Roman" w:hAnsi="Times New Roman" w:cs="Times New Roman"/>
          <w:b/>
          <w:bCs/>
          <w:sz w:val="32"/>
          <w:szCs w:val="32"/>
        </w:rPr>
        <w:t xml:space="preserve"> </w:t>
      </w:r>
      <w:r w:rsidR="002A7A92" w:rsidRPr="002A7A92">
        <w:rPr>
          <w:rFonts w:ascii="Times New Roman" w:hAnsi="Times New Roman" w:cs="Times New Roman"/>
          <w:b/>
          <w:bCs/>
          <w:sz w:val="32"/>
          <w:szCs w:val="32"/>
        </w:rPr>
        <w:t>Gabriel</w:t>
      </w:r>
      <w:r w:rsidR="005E7CD0" w:rsidRPr="002A7A92">
        <w:rPr>
          <w:rFonts w:ascii="Times New Roman" w:hAnsi="Times New Roman" w:cs="Times New Roman"/>
          <w:b/>
          <w:bCs/>
          <w:sz w:val="32"/>
          <w:szCs w:val="32"/>
        </w:rPr>
        <w:t xml:space="preserve"> </w:t>
      </w:r>
      <w:r w:rsidR="002A7A92" w:rsidRPr="002A7A92">
        <w:rPr>
          <w:rFonts w:ascii="Times New Roman" w:hAnsi="Times New Roman" w:cs="Times New Roman"/>
          <w:b/>
          <w:bCs/>
          <w:sz w:val="32"/>
          <w:szCs w:val="32"/>
        </w:rPr>
        <w:t>Ríos</w:t>
      </w:r>
      <w:r w:rsidR="005E7CD0" w:rsidRPr="002A7A92">
        <w:rPr>
          <w:rFonts w:ascii="Times New Roman" w:hAnsi="Times New Roman" w:cs="Times New Roman"/>
          <w:b/>
          <w:bCs/>
          <w:sz w:val="32"/>
          <w:szCs w:val="32"/>
        </w:rPr>
        <w:t xml:space="preserve"> Moreno</w:t>
      </w:r>
    </w:p>
    <w:p w14:paraId="367490C9" w14:textId="77777777" w:rsidR="003F02DF" w:rsidRDefault="003F02DF" w:rsidP="00581600">
      <w:pPr>
        <w:rPr>
          <w:rFonts w:ascii="Times New Roman" w:hAnsi="Times New Roman" w:cs="Times New Roman"/>
          <w:b/>
          <w:bCs/>
          <w:sz w:val="32"/>
          <w:szCs w:val="32"/>
        </w:rPr>
      </w:pPr>
      <w:r>
        <w:rPr>
          <w:rFonts w:ascii="Times New Roman" w:hAnsi="Times New Roman" w:cs="Times New Roman"/>
          <w:b/>
          <w:bCs/>
          <w:sz w:val="32"/>
          <w:szCs w:val="32"/>
        </w:rPr>
        <w:br w:type="page"/>
      </w:r>
    </w:p>
    <w:p w14:paraId="3BA5BF83" w14:textId="3D9A6BFB" w:rsidR="00E14552" w:rsidRPr="00E14552" w:rsidRDefault="00E14552" w:rsidP="00E14552">
      <w:pPr>
        <w:jc w:val="both"/>
        <w:rPr>
          <w:rFonts w:ascii="Times New Roman" w:hAnsi="Times New Roman" w:cs="Times New Roman"/>
          <w:b/>
          <w:bCs/>
          <w:sz w:val="20"/>
          <w:szCs w:val="20"/>
        </w:rPr>
      </w:pPr>
      <w:r w:rsidRPr="00E14552">
        <w:rPr>
          <w:rFonts w:ascii="Times New Roman" w:hAnsi="Times New Roman" w:cs="Times New Roman"/>
          <w:b/>
          <w:bCs/>
          <w:sz w:val="20"/>
          <w:szCs w:val="20"/>
        </w:rPr>
        <w:lastRenderedPageBreak/>
        <w:t>I.</w:t>
      </w:r>
      <w:r w:rsidRPr="00E14552">
        <w:rPr>
          <w:rFonts w:ascii="Times New Roman" w:hAnsi="Times New Roman" w:cs="Times New Roman"/>
          <w:b/>
          <w:bCs/>
          <w:sz w:val="20"/>
          <w:szCs w:val="20"/>
        </w:rPr>
        <w:tab/>
        <w:t>INTRODUCCIÓN</w:t>
      </w:r>
    </w:p>
    <w:p w14:paraId="60B0D68F" w14:textId="77777777" w:rsidR="00E14552" w:rsidRPr="00E14552" w:rsidRDefault="00E14552" w:rsidP="00E14552">
      <w:pPr>
        <w:jc w:val="both"/>
        <w:rPr>
          <w:rFonts w:ascii="Times New Roman" w:hAnsi="Times New Roman" w:cs="Times New Roman"/>
          <w:sz w:val="20"/>
          <w:szCs w:val="20"/>
        </w:rPr>
      </w:pPr>
      <w:r w:rsidRPr="00E14552">
        <w:rPr>
          <w:rFonts w:ascii="Times New Roman" w:hAnsi="Times New Roman" w:cs="Times New Roman"/>
          <w:sz w:val="20"/>
          <w:szCs w:val="20"/>
        </w:rPr>
        <w:t>Los sistemas hidráulicos se han planteado como una tecnología clave en la industria, siendo utilizada para controlar movimientos mecánicos con precisión y eficiencia, ya que permiten manejar altas fuerzas y cargas. En esta práctica se centra en el diseño y control de un cilindro hidráulico mediante botones para conexión y desconexión. Con ello, se reforzará la teoría y la práctica en el manejo de sistemas hidráulicos, incluyendo el uso de válvulas, actuadores y componentes eléctricos, que son esenciales en la integración de estos sistemas en los entornos industriales. </w:t>
      </w:r>
    </w:p>
    <w:p w14:paraId="341AF8B9" w14:textId="585E9A7F" w:rsidR="00E14552" w:rsidRPr="00E14552" w:rsidRDefault="00E14552" w:rsidP="00E14552">
      <w:pPr>
        <w:jc w:val="both"/>
        <w:rPr>
          <w:rFonts w:ascii="Times New Roman" w:hAnsi="Times New Roman" w:cs="Times New Roman"/>
          <w:sz w:val="20"/>
          <w:szCs w:val="20"/>
        </w:rPr>
      </w:pPr>
      <w:r w:rsidRPr="00E14552">
        <w:rPr>
          <w:rFonts w:ascii="Times New Roman" w:hAnsi="Times New Roman" w:cs="Times New Roman"/>
          <w:sz w:val="20"/>
          <w:szCs w:val="20"/>
        </w:rPr>
        <w:t>Mediante el uso de software de simulación FluidSIM y la implementación física del circuito, se adquirirán habilidades prácticas para diseñar, ensamblar y verificar sistemas hidráulicos, comprendiendo su funcionamiento y las posibles aplicaciones reales en procesos industriales automatizados. </w:t>
      </w:r>
    </w:p>
    <w:p w14:paraId="09C49E76" w14:textId="53C16707" w:rsidR="00E14552" w:rsidRPr="00E14552" w:rsidRDefault="00E14552" w:rsidP="00E14552">
      <w:pPr>
        <w:jc w:val="both"/>
        <w:rPr>
          <w:rFonts w:ascii="Times New Roman" w:hAnsi="Times New Roman" w:cs="Times New Roman"/>
          <w:b/>
          <w:bCs/>
          <w:sz w:val="20"/>
          <w:szCs w:val="20"/>
        </w:rPr>
      </w:pPr>
      <w:r w:rsidRPr="00E14552">
        <w:rPr>
          <w:rFonts w:ascii="Times New Roman" w:hAnsi="Times New Roman" w:cs="Times New Roman"/>
          <w:b/>
          <w:bCs/>
          <w:sz w:val="20"/>
          <w:szCs w:val="20"/>
        </w:rPr>
        <w:t>II.</w:t>
      </w:r>
      <w:r w:rsidRPr="00E14552">
        <w:rPr>
          <w:rFonts w:ascii="Times New Roman" w:hAnsi="Times New Roman" w:cs="Times New Roman"/>
          <w:b/>
          <w:bCs/>
          <w:sz w:val="20"/>
          <w:szCs w:val="20"/>
        </w:rPr>
        <w:tab/>
        <w:t>OBJETIVO</w:t>
      </w:r>
    </w:p>
    <w:p w14:paraId="2F4537AA" w14:textId="2D55CD1F" w:rsidR="00E14552" w:rsidRPr="00E14552" w:rsidRDefault="00E14552" w:rsidP="00E14552">
      <w:pPr>
        <w:numPr>
          <w:ilvl w:val="0"/>
          <w:numId w:val="16"/>
        </w:numPr>
        <w:jc w:val="both"/>
        <w:rPr>
          <w:rFonts w:ascii="Times New Roman" w:hAnsi="Times New Roman" w:cs="Times New Roman"/>
          <w:sz w:val="20"/>
          <w:szCs w:val="20"/>
        </w:rPr>
      </w:pPr>
      <w:r w:rsidRPr="00E14552">
        <w:rPr>
          <w:rFonts w:ascii="Times New Roman" w:hAnsi="Times New Roman" w:cs="Times New Roman"/>
          <w:sz w:val="20"/>
          <w:szCs w:val="20"/>
        </w:rPr>
        <w:t>Diseñar, implementar y verificar un sistema de control hidráulico que permita gestionar el movimiento del émbolo en un cilindro de doble efecto mediante botones de conexión y desconexión, activando o desactivando las electroválvulas correspondientes.</w:t>
      </w:r>
    </w:p>
    <w:p w14:paraId="0D7550C6" w14:textId="77777777" w:rsidR="00E14552" w:rsidRPr="00E14552" w:rsidRDefault="00E14552" w:rsidP="00E14552">
      <w:pPr>
        <w:jc w:val="both"/>
        <w:rPr>
          <w:rFonts w:ascii="Times New Roman" w:hAnsi="Times New Roman" w:cs="Times New Roman"/>
          <w:b/>
          <w:bCs/>
          <w:sz w:val="20"/>
          <w:szCs w:val="20"/>
        </w:rPr>
      </w:pPr>
      <w:r w:rsidRPr="00E14552">
        <w:rPr>
          <w:rFonts w:ascii="Times New Roman" w:hAnsi="Times New Roman" w:cs="Times New Roman"/>
          <w:b/>
          <w:bCs/>
          <w:sz w:val="20"/>
          <w:szCs w:val="20"/>
        </w:rPr>
        <w:t>III.</w:t>
      </w:r>
      <w:r w:rsidRPr="00E14552">
        <w:rPr>
          <w:rFonts w:ascii="Times New Roman" w:hAnsi="Times New Roman" w:cs="Times New Roman"/>
          <w:b/>
          <w:bCs/>
          <w:sz w:val="20"/>
          <w:szCs w:val="20"/>
        </w:rPr>
        <w:tab/>
        <w:t>MARCO TEÓRICO</w:t>
      </w:r>
    </w:p>
    <w:p w14:paraId="68A87180" w14:textId="77777777" w:rsidR="00E14552" w:rsidRPr="00E14552" w:rsidRDefault="00E14552" w:rsidP="00E14552">
      <w:pPr>
        <w:jc w:val="both"/>
        <w:rPr>
          <w:rFonts w:ascii="Times New Roman" w:hAnsi="Times New Roman" w:cs="Times New Roman"/>
          <w:sz w:val="20"/>
          <w:szCs w:val="20"/>
        </w:rPr>
      </w:pPr>
      <w:r w:rsidRPr="00E14552">
        <w:rPr>
          <w:rFonts w:ascii="Times New Roman" w:hAnsi="Times New Roman" w:cs="Times New Roman"/>
          <w:sz w:val="20"/>
          <w:szCs w:val="20"/>
        </w:rPr>
        <w:t>La hidráulica es esencial para mejorar la eficiencia, precisión y versatilidad en los procesos industriales, contribuyendo significativamente a la productividad y reducción de costos.</w:t>
      </w:r>
    </w:p>
    <w:p w14:paraId="211736D6" w14:textId="77777777" w:rsidR="00E14552" w:rsidRPr="00E14552" w:rsidRDefault="00E14552" w:rsidP="00E14552">
      <w:pPr>
        <w:jc w:val="both"/>
        <w:rPr>
          <w:rFonts w:ascii="Times New Roman" w:hAnsi="Times New Roman" w:cs="Times New Roman"/>
          <w:sz w:val="20"/>
          <w:szCs w:val="20"/>
        </w:rPr>
      </w:pPr>
      <w:r w:rsidRPr="00E14552">
        <w:rPr>
          <w:rFonts w:ascii="Times New Roman" w:hAnsi="Times New Roman" w:cs="Times New Roman"/>
          <w:sz w:val="20"/>
          <w:szCs w:val="20"/>
        </w:rPr>
        <w:t>Los circuitos hidráulicos funcionan utilizando fluidos presurizados para transmitir y controlar la energía.</w:t>
      </w:r>
    </w:p>
    <w:p w14:paraId="129F6279" w14:textId="77777777" w:rsidR="00E14552" w:rsidRPr="00E14552" w:rsidRDefault="00E14552" w:rsidP="00E14552">
      <w:pPr>
        <w:numPr>
          <w:ilvl w:val="0"/>
          <w:numId w:val="17"/>
        </w:numPr>
        <w:jc w:val="both"/>
        <w:rPr>
          <w:rFonts w:ascii="Times New Roman" w:hAnsi="Times New Roman" w:cs="Times New Roman"/>
          <w:sz w:val="20"/>
          <w:szCs w:val="20"/>
        </w:rPr>
      </w:pPr>
      <w:r w:rsidRPr="00E14552">
        <w:rPr>
          <w:rFonts w:ascii="Times New Roman" w:hAnsi="Times New Roman" w:cs="Times New Roman"/>
          <w:sz w:val="20"/>
          <w:szCs w:val="20"/>
        </w:rPr>
        <w:t>Fuente de Energía: El circuito comienza con una bomba hidráulica que convierte la energía mecánica en energía hidráulica, generando un flujo de fluido a alta presión.</w:t>
      </w:r>
    </w:p>
    <w:p w14:paraId="07916E50" w14:textId="77777777" w:rsidR="00E14552" w:rsidRPr="00E14552" w:rsidRDefault="00E14552" w:rsidP="00E14552">
      <w:pPr>
        <w:numPr>
          <w:ilvl w:val="0"/>
          <w:numId w:val="17"/>
        </w:numPr>
        <w:jc w:val="both"/>
        <w:rPr>
          <w:rFonts w:ascii="Times New Roman" w:hAnsi="Times New Roman" w:cs="Times New Roman"/>
          <w:sz w:val="20"/>
          <w:szCs w:val="20"/>
        </w:rPr>
      </w:pPr>
      <w:r w:rsidRPr="00E14552">
        <w:rPr>
          <w:rFonts w:ascii="Times New Roman" w:hAnsi="Times New Roman" w:cs="Times New Roman"/>
          <w:sz w:val="20"/>
          <w:szCs w:val="20"/>
        </w:rPr>
        <w:t>Unidad de Control: El fluido presurizado pasa a través de una serie de válvulas de control que regulan el flujo y la presión del fluido. Estas válvulas pueden ser manuales, automáticas o controladas electrónicamente.</w:t>
      </w:r>
    </w:p>
    <w:p w14:paraId="7141A8EF" w14:textId="77777777" w:rsidR="00E14552" w:rsidRPr="00E14552" w:rsidRDefault="00E14552" w:rsidP="00E14552">
      <w:pPr>
        <w:numPr>
          <w:ilvl w:val="0"/>
          <w:numId w:val="17"/>
        </w:numPr>
        <w:jc w:val="both"/>
        <w:rPr>
          <w:rFonts w:ascii="Times New Roman" w:hAnsi="Times New Roman" w:cs="Times New Roman"/>
          <w:sz w:val="20"/>
          <w:szCs w:val="20"/>
        </w:rPr>
      </w:pPr>
      <w:r w:rsidRPr="00E14552">
        <w:rPr>
          <w:rFonts w:ascii="Times New Roman" w:hAnsi="Times New Roman" w:cs="Times New Roman"/>
          <w:sz w:val="20"/>
          <w:szCs w:val="20"/>
        </w:rPr>
        <w:t>Actuadores: Los actuadores hidráulicos, como los cilindros y motores hidráulicos, convierten la energía del fluido presurizado en movimiento mecánico. Los cilindros hidráulicos pueden ser de simple efecto (movimiento en una dirección) o de doble efecto (movimiento en ambas direcciones).</w:t>
      </w:r>
    </w:p>
    <w:p w14:paraId="7EFAC9AA" w14:textId="77777777" w:rsidR="00E14552" w:rsidRPr="00E14552" w:rsidRDefault="00E14552" w:rsidP="00E14552">
      <w:pPr>
        <w:numPr>
          <w:ilvl w:val="0"/>
          <w:numId w:val="17"/>
        </w:numPr>
        <w:jc w:val="both"/>
        <w:rPr>
          <w:rFonts w:ascii="Times New Roman" w:hAnsi="Times New Roman" w:cs="Times New Roman"/>
          <w:sz w:val="20"/>
          <w:szCs w:val="20"/>
        </w:rPr>
      </w:pPr>
      <w:r w:rsidRPr="00E14552">
        <w:rPr>
          <w:rFonts w:ascii="Times New Roman" w:hAnsi="Times New Roman" w:cs="Times New Roman"/>
          <w:sz w:val="20"/>
          <w:szCs w:val="20"/>
        </w:rPr>
        <w:t>Tuberías y Conexiones: El fluido se transporta a través de tuberías y conexiones que deben ser capaces de soportar la alta presión del sistema hidráulico.</w:t>
      </w:r>
    </w:p>
    <w:p w14:paraId="76176DE0" w14:textId="77777777" w:rsidR="00E14552" w:rsidRPr="00E14552" w:rsidRDefault="00E14552" w:rsidP="00E14552">
      <w:pPr>
        <w:numPr>
          <w:ilvl w:val="0"/>
          <w:numId w:val="17"/>
        </w:numPr>
        <w:jc w:val="both"/>
        <w:rPr>
          <w:rFonts w:ascii="Times New Roman" w:hAnsi="Times New Roman" w:cs="Times New Roman"/>
          <w:sz w:val="20"/>
          <w:szCs w:val="20"/>
        </w:rPr>
      </w:pPr>
      <w:r w:rsidRPr="00E14552">
        <w:rPr>
          <w:rFonts w:ascii="Times New Roman" w:hAnsi="Times New Roman" w:cs="Times New Roman"/>
          <w:sz w:val="20"/>
          <w:szCs w:val="20"/>
        </w:rPr>
        <w:t>Reservorio: El fluido utilizado se almacena en un reservorio, donde se enfría y se filtra antes de ser recirculado al sistema.</w:t>
      </w:r>
    </w:p>
    <w:p w14:paraId="7BDF1299" w14:textId="77777777" w:rsidR="00E14552" w:rsidRPr="00E14552" w:rsidRDefault="00E14552" w:rsidP="00E14552">
      <w:pPr>
        <w:numPr>
          <w:ilvl w:val="0"/>
          <w:numId w:val="17"/>
        </w:numPr>
        <w:jc w:val="both"/>
        <w:rPr>
          <w:rFonts w:ascii="Times New Roman" w:hAnsi="Times New Roman" w:cs="Times New Roman"/>
          <w:sz w:val="20"/>
          <w:szCs w:val="20"/>
        </w:rPr>
      </w:pPr>
      <w:r w:rsidRPr="00E14552">
        <w:rPr>
          <w:rFonts w:ascii="Times New Roman" w:hAnsi="Times New Roman" w:cs="Times New Roman"/>
          <w:sz w:val="20"/>
          <w:szCs w:val="20"/>
        </w:rPr>
        <w:t>Filtros: Los filtros son esenciales para mantener el fluido limpio y libre de contaminantes que podrían dañar los componentes del sistema.</w:t>
      </w:r>
    </w:p>
    <w:p w14:paraId="2AE6C203" w14:textId="7E986D80" w:rsidR="00E14552" w:rsidRPr="00E14552" w:rsidRDefault="00E14552" w:rsidP="00E14552">
      <w:pPr>
        <w:jc w:val="both"/>
        <w:rPr>
          <w:rFonts w:ascii="Times New Roman" w:hAnsi="Times New Roman" w:cs="Times New Roman"/>
          <w:sz w:val="20"/>
          <w:szCs w:val="20"/>
        </w:rPr>
      </w:pPr>
      <w:r w:rsidRPr="00E14552">
        <w:rPr>
          <w:rFonts w:ascii="Times New Roman" w:hAnsi="Times New Roman" w:cs="Times New Roman"/>
          <w:sz w:val="20"/>
          <w:szCs w:val="20"/>
        </w:rPr>
        <w:t>Los botones de conexión (CON) y desconexión (DES) en circuitos neumáticos se utilizan para controlar el flujo de aire y, por lo tanto, el funcionamiento de los actuadores neumáticos, como los cilindros. Aquí te explico su función:</w:t>
      </w:r>
    </w:p>
    <w:p w14:paraId="71ADB95D" w14:textId="77777777" w:rsidR="00E14552" w:rsidRPr="00E14552" w:rsidRDefault="00E14552" w:rsidP="00E14552">
      <w:pPr>
        <w:numPr>
          <w:ilvl w:val="0"/>
          <w:numId w:val="18"/>
        </w:numPr>
        <w:jc w:val="both"/>
        <w:rPr>
          <w:rFonts w:ascii="Times New Roman" w:hAnsi="Times New Roman" w:cs="Times New Roman"/>
          <w:sz w:val="20"/>
          <w:szCs w:val="20"/>
        </w:rPr>
      </w:pPr>
      <w:r w:rsidRPr="00E14552">
        <w:rPr>
          <w:rFonts w:ascii="Times New Roman" w:hAnsi="Times New Roman" w:cs="Times New Roman"/>
          <w:sz w:val="20"/>
          <w:szCs w:val="20"/>
        </w:rPr>
        <w:t>Botón de Conexión (CON): Al presionar este botón, se activa una electroválvula que permite el paso del aire comprimido hacia el actuador neumático. Esto hace que el cilindro se extienda o realice el movimiento deseado. En términos eléctricos, este botón cierra el circuito, energizando la electroválvula y permitiendo el flujo de aire.</w:t>
      </w:r>
    </w:p>
    <w:p w14:paraId="7CEC959A" w14:textId="5A21DB09" w:rsidR="00E14552" w:rsidRPr="00E14552" w:rsidRDefault="00E14552" w:rsidP="00E14552">
      <w:pPr>
        <w:numPr>
          <w:ilvl w:val="0"/>
          <w:numId w:val="18"/>
        </w:numPr>
        <w:jc w:val="both"/>
        <w:rPr>
          <w:rFonts w:ascii="Times New Roman" w:hAnsi="Times New Roman" w:cs="Times New Roman"/>
          <w:sz w:val="20"/>
          <w:szCs w:val="20"/>
        </w:rPr>
      </w:pPr>
      <w:r w:rsidRPr="00E14552">
        <w:rPr>
          <w:rFonts w:ascii="Times New Roman" w:hAnsi="Times New Roman" w:cs="Times New Roman"/>
          <w:sz w:val="20"/>
          <w:szCs w:val="20"/>
        </w:rPr>
        <w:lastRenderedPageBreak/>
        <w:t>Botón de Desconexión (DES): Al presionar este botón, se desactiva la electroválvula, cortando el suministro de aire al actuador neumático. Esto hace que el cilindro se retraiga o detenga su movimiento. En términos eléctricos, este botón abre el circuito, desenergizando la electroválvula y deteniendo el flujo de aire.</w:t>
      </w:r>
    </w:p>
    <w:p w14:paraId="1B34396C" w14:textId="342C647E" w:rsidR="00E14552" w:rsidRPr="00E14552" w:rsidRDefault="00E14552" w:rsidP="00E14552">
      <w:pPr>
        <w:jc w:val="both"/>
        <w:rPr>
          <w:rFonts w:ascii="Times New Roman" w:hAnsi="Times New Roman" w:cs="Times New Roman"/>
          <w:b/>
          <w:bCs/>
          <w:sz w:val="20"/>
          <w:szCs w:val="20"/>
        </w:rPr>
      </w:pPr>
      <w:r w:rsidRPr="00E14552">
        <w:rPr>
          <w:rFonts w:ascii="Times New Roman" w:hAnsi="Times New Roman" w:cs="Times New Roman"/>
          <w:b/>
          <w:bCs/>
          <w:sz w:val="20"/>
          <w:szCs w:val="20"/>
        </w:rPr>
        <w:t>IV.</w:t>
      </w:r>
      <w:r w:rsidRPr="00E14552">
        <w:rPr>
          <w:rFonts w:ascii="Times New Roman" w:hAnsi="Times New Roman" w:cs="Times New Roman"/>
          <w:b/>
          <w:bCs/>
          <w:sz w:val="20"/>
          <w:szCs w:val="20"/>
        </w:rPr>
        <w:tab/>
        <w:t>MATERIALES Y EQUIPO</w:t>
      </w:r>
    </w:p>
    <w:p w14:paraId="3D8B9D1B" w14:textId="77777777" w:rsidR="00E14552" w:rsidRPr="00E14552" w:rsidRDefault="00E14552" w:rsidP="00375979">
      <w:pPr>
        <w:numPr>
          <w:ilvl w:val="0"/>
          <w:numId w:val="19"/>
        </w:numPr>
        <w:spacing w:after="0"/>
        <w:jc w:val="both"/>
        <w:rPr>
          <w:rFonts w:ascii="Times New Roman" w:hAnsi="Times New Roman" w:cs="Times New Roman"/>
          <w:sz w:val="20"/>
          <w:szCs w:val="20"/>
        </w:rPr>
      </w:pPr>
      <w:r w:rsidRPr="00E14552">
        <w:rPr>
          <w:rFonts w:ascii="Times New Roman" w:hAnsi="Times New Roman" w:cs="Times New Roman"/>
          <w:sz w:val="20"/>
          <w:szCs w:val="20"/>
        </w:rPr>
        <w:t>Botonera</w:t>
      </w:r>
    </w:p>
    <w:p w14:paraId="3016E97B" w14:textId="77777777" w:rsidR="00E14552" w:rsidRPr="00E14552" w:rsidRDefault="00E14552" w:rsidP="00375979">
      <w:pPr>
        <w:numPr>
          <w:ilvl w:val="0"/>
          <w:numId w:val="19"/>
        </w:numPr>
        <w:spacing w:after="0"/>
        <w:jc w:val="both"/>
        <w:rPr>
          <w:rFonts w:ascii="Times New Roman" w:hAnsi="Times New Roman" w:cs="Times New Roman"/>
          <w:sz w:val="20"/>
          <w:szCs w:val="20"/>
        </w:rPr>
      </w:pPr>
      <w:r w:rsidRPr="00E14552">
        <w:rPr>
          <w:rFonts w:ascii="Times New Roman" w:hAnsi="Times New Roman" w:cs="Times New Roman"/>
          <w:sz w:val="20"/>
          <w:szCs w:val="20"/>
        </w:rPr>
        <w:t>Relés</w:t>
      </w:r>
    </w:p>
    <w:p w14:paraId="7A07D0E6" w14:textId="77777777" w:rsidR="00E14552" w:rsidRPr="00E14552" w:rsidRDefault="00E14552" w:rsidP="00375979">
      <w:pPr>
        <w:numPr>
          <w:ilvl w:val="0"/>
          <w:numId w:val="19"/>
        </w:numPr>
        <w:spacing w:after="0"/>
        <w:jc w:val="both"/>
        <w:rPr>
          <w:rFonts w:ascii="Times New Roman" w:hAnsi="Times New Roman" w:cs="Times New Roman"/>
          <w:sz w:val="20"/>
          <w:szCs w:val="20"/>
        </w:rPr>
      </w:pPr>
      <w:r w:rsidRPr="00E14552">
        <w:rPr>
          <w:rFonts w:ascii="Times New Roman" w:hAnsi="Times New Roman" w:cs="Times New Roman"/>
          <w:sz w:val="20"/>
          <w:szCs w:val="20"/>
        </w:rPr>
        <w:t>Cables banana-banana</w:t>
      </w:r>
    </w:p>
    <w:p w14:paraId="18E5F0C2" w14:textId="77777777" w:rsidR="00E14552" w:rsidRPr="00E14552" w:rsidRDefault="00E14552" w:rsidP="00375979">
      <w:pPr>
        <w:numPr>
          <w:ilvl w:val="0"/>
          <w:numId w:val="19"/>
        </w:numPr>
        <w:spacing w:after="0"/>
        <w:jc w:val="both"/>
        <w:rPr>
          <w:rFonts w:ascii="Times New Roman" w:hAnsi="Times New Roman" w:cs="Times New Roman"/>
          <w:sz w:val="20"/>
          <w:szCs w:val="20"/>
        </w:rPr>
      </w:pPr>
      <w:r w:rsidRPr="00E14552">
        <w:rPr>
          <w:rFonts w:ascii="Times New Roman" w:hAnsi="Times New Roman" w:cs="Times New Roman"/>
          <w:sz w:val="20"/>
          <w:szCs w:val="20"/>
        </w:rPr>
        <w:t>Caimanes </w:t>
      </w:r>
    </w:p>
    <w:p w14:paraId="4851F6DA" w14:textId="77777777" w:rsidR="00E14552" w:rsidRPr="00E14552" w:rsidRDefault="00E14552" w:rsidP="00375979">
      <w:pPr>
        <w:numPr>
          <w:ilvl w:val="0"/>
          <w:numId w:val="19"/>
        </w:numPr>
        <w:spacing w:after="0"/>
        <w:jc w:val="both"/>
        <w:rPr>
          <w:rFonts w:ascii="Times New Roman" w:hAnsi="Times New Roman" w:cs="Times New Roman"/>
          <w:sz w:val="20"/>
          <w:szCs w:val="20"/>
        </w:rPr>
      </w:pPr>
      <w:r w:rsidRPr="00E14552">
        <w:rPr>
          <w:rFonts w:ascii="Times New Roman" w:hAnsi="Times New Roman" w:cs="Times New Roman"/>
          <w:sz w:val="20"/>
          <w:szCs w:val="20"/>
        </w:rPr>
        <w:t>Fuente de voltaje </w:t>
      </w:r>
    </w:p>
    <w:p w14:paraId="0B77E1C4" w14:textId="77777777" w:rsidR="00E14552" w:rsidRPr="00E14552" w:rsidRDefault="00E14552" w:rsidP="00375979">
      <w:pPr>
        <w:numPr>
          <w:ilvl w:val="0"/>
          <w:numId w:val="19"/>
        </w:numPr>
        <w:spacing w:after="0"/>
        <w:jc w:val="both"/>
        <w:rPr>
          <w:rFonts w:ascii="Times New Roman" w:hAnsi="Times New Roman" w:cs="Times New Roman"/>
          <w:sz w:val="20"/>
          <w:szCs w:val="20"/>
        </w:rPr>
      </w:pPr>
      <w:r w:rsidRPr="00E14552">
        <w:rPr>
          <w:rFonts w:ascii="Times New Roman" w:hAnsi="Times New Roman" w:cs="Times New Roman"/>
          <w:sz w:val="20"/>
          <w:szCs w:val="20"/>
        </w:rPr>
        <w:t>Válvula 4/3</w:t>
      </w:r>
    </w:p>
    <w:p w14:paraId="111CC425" w14:textId="77777777" w:rsidR="00E14552" w:rsidRPr="00E14552" w:rsidRDefault="00E14552" w:rsidP="00375979">
      <w:pPr>
        <w:numPr>
          <w:ilvl w:val="0"/>
          <w:numId w:val="19"/>
        </w:numPr>
        <w:spacing w:after="0"/>
        <w:jc w:val="both"/>
        <w:rPr>
          <w:rFonts w:ascii="Times New Roman" w:hAnsi="Times New Roman" w:cs="Times New Roman"/>
          <w:sz w:val="20"/>
          <w:szCs w:val="20"/>
        </w:rPr>
      </w:pPr>
      <w:r w:rsidRPr="00E14552">
        <w:rPr>
          <w:rFonts w:ascii="Times New Roman" w:hAnsi="Times New Roman" w:cs="Times New Roman"/>
          <w:sz w:val="20"/>
          <w:szCs w:val="20"/>
        </w:rPr>
        <w:t>Mangueras</w:t>
      </w:r>
    </w:p>
    <w:p w14:paraId="179D6BCD" w14:textId="77777777" w:rsidR="00E14552" w:rsidRPr="00E14552" w:rsidRDefault="00E14552" w:rsidP="00375979">
      <w:pPr>
        <w:numPr>
          <w:ilvl w:val="0"/>
          <w:numId w:val="19"/>
        </w:numPr>
        <w:spacing w:after="0"/>
        <w:jc w:val="both"/>
        <w:rPr>
          <w:rFonts w:ascii="Times New Roman" w:hAnsi="Times New Roman" w:cs="Times New Roman"/>
          <w:sz w:val="20"/>
          <w:szCs w:val="20"/>
        </w:rPr>
      </w:pPr>
      <w:r w:rsidRPr="00E14552">
        <w:rPr>
          <w:rFonts w:ascii="Times New Roman" w:hAnsi="Times New Roman" w:cs="Times New Roman"/>
          <w:sz w:val="20"/>
          <w:szCs w:val="20"/>
        </w:rPr>
        <w:t>Tanque</w:t>
      </w:r>
    </w:p>
    <w:p w14:paraId="0D3D5F55" w14:textId="77777777" w:rsidR="00E14552" w:rsidRPr="00E14552" w:rsidRDefault="00E14552" w:rsidP="00375979">
      <w:pPr>
        <w:numPr>
          <w:ilvl w:val="0"/>
          <w:numId w:val="19"/>
        </w:numPr>
        <w:spacing w:after="0"/>
        <w:jc w:val="both"/>
        <w:rPr>
          <w:rFonts w:ascii="Times New Roman" w:hAnsi="Times New Roman" w:cs="Times New Roman"/>
          <w:sz w:val="20"/>
          <w:szCs w:val="20"/>
        </w:rPr>
      </w:pPr>
      <w:r w:rsidRPr="00E14552">
        <w:rPr>
          <w:rFonts w:ascii="Times New Roman" w:hAnsi="Times New Roman" w:cs="Times New Roman"/>
          <w:sz w:val="20"/>
          <w:szCs w:val="20"/>
        </w:rPr>
        <w:t>Cilindro doble efecto</w:t>
      </w:r>
    </w:p>
    <w:p w14:paraId="067EFAC7" w14:textId="77777777" w:rsidR="00E14552" w:rsidRPr="00E14552" w:rsidRDefault="00E14552" w:rsidP="00375979">
      <w:pPr>
        <w:numPr>
          <w:ilvl w:val="0"/>
          <w:numId w:val="19"/>
        </w:numPr>
        <w:spacing w:after="0"/>
        <w:jc w:val="both"/>
        <w:rPr>
          <w:rFonts w:ascii="Times New Roman" w:hAnsi="Times New Roman" w:cs="Times New Roman"/>
          <w:sz w:val="20"/>
          <w:szCs w:val="20"/>
        </w:rPr>
      </w:pPr>
      <w:r w:rsidRPr="00E14552">
        <w:rPr>
          <w:rFonts w:ascii="Times New Roman" w:hAnsi="Times New Roman" w:cs="Times New Roman"/>
          <w:sz w:val="20"/>
          <w:szCs w:val="20"/>
        </w:rPr>
        <w:t xml:space="preserve">Simbología </w:t>
      </w:r>
      <w:proofErr w:type="spellStart"/>
      <w:r w:rsidRPr="00E14552">
        <w:rPr>
          <w:rFonts w:ascii="Times New Roman" w:hAnsi="Times New Roman" w:cs="Times New Roman"/>
          <w:sz w:val="20"/>
          <w:szCs w:val="20"/>
        </w:rPr>
        <w:t>hidraúlica</w:t>
      </w:r>
      <w:proofErr w:type="spellEnd"/>
    </w:p>
    <w:p w14:paraId="50674EED" w14:textId="77777777" w:rsidR="00E14552" w:rsidRPr="00E14552" w:rsidRDefault="00E14552" w:rsidP="00375979">
      <w:pPr>
        <w:numPr>
          <w:ilvl w:val="0"/>
          <w:numId w:val="19"/>
        </w:numPr>
        <w:spacing w:after="0"/>
        <w:jc w:val="both"/>
        <w:rPr>
          <w:rFonts w:ascii="Times New Roman" w:hAnsi="Times New Roman" w:cs="Times New Roman"/>
          <w:sz w:val="20"/>
          <w:szCs w:val="20"/>
        </w:rPr>
      </w:pPr>
      <w:r w:rsidRPr="00E14552">
        <w:rPr>
          <w:rFonts w:ascii="Times New Roman" w:hAnsi="Times New Roman" w:cs="Times New Roman"/>
          <w:sz w:val="20"/>
          <w:szCs w:val="20"/>
        </w:rPr>
        <w:t xml:space="preserve">Programa </w:t>
      </w:r>
      <w:proofErr w:type="spellStart"/>
      <w:r w:rsidRPr="00E14552">
        <w:rPr>
          <w:rFonts w:ascii="Times New Roman" w:hAnsi="Times New Roman" w:cs="Times New Roman"/>
          <w:sz w:val="20"/>
          <w:szCs w:val="20"/>
        </w:rPr>
        <w:t>Fluidsim</w:t>
      </w:r>
      <w:proofErr w:type="spellEnd"/>
    </w:p>
    <w:p w14:paraId="264BC180" w14:textId="77777777" w:rsidR="00E14552" w:rsidRPr="00E14552" w:rsidRDefault="00E14552" w:rsidP="00E14552">
      <w:pPr>
        <w:jc w:val="both"/>
        <w:rPr>
          <w:rFonts w:ascii="Times New Roman" w:hAnsi="Times New Roman" w:cs="Times New Roman"/>
          <w:sz w:val="20"/>
          <w:szCs w:val="20"/>
        </w:rPr>
      </w:pPr>
    </w:p>
    <w:p w14:paraId="434B1874" w14:textId="63DD199C" w:rsidR="00E14552" w:rsidRPr="00E14552" w:rsidRDefault="00E14552" w:rsidP="00E14552">
      <w:pPr>
        <w:jc w:val="both"/>
        <w:rPr>
          <w:rFonts w:ascii="Times New Roman" w:hAnsi="Times New Roman" w:cs="Times New Roman"/>
          <w:b/>
          <w:bCs/>
          <w:sz w:val="20"/>
          <w:szCs w:val="20"/>
        </w:rPr>
      </w:pPr>
      <w:r w:rsidRPr="00E14552">
        <w:rPr>
          <w:rFonts w:ascii="Times New Roman" w:hAnsi="Times New Roman" w:cs="Times New Roman"/>
          <w:b/>
          <w:bCs/>
          <w:sz w:val="20"/>
          <w:szCs w:val="20"/>
        </w:rPr>
        <w:t>V.</w:t>
      </w:r>
      <w:r w:rsidRPr="00E14552">
        <w:rPr>
          <w:rFonts w:ascii="Times New Roman" w:hAnsi="Times New Roman" w:cs="Times New Roman"/>
          <w:b/>
          <w:bCs/>
          <w:sz w:val="20"/>
          <w:szCs w:val="20"/>
        </w:rPr>
        <w:tab/>
        <w:t>METODOLOGÍA</w:t>
      </w:r>
    </w:p>
    <w:p w14:paraId="32F5E286" w14:textId="77777777" w:rsidR="00E14552" w:rsidRPr="00E14552" w:rsidRDefault="00E14552" w:rsidP="00E14552">
      <w:pPr>
        <w:jc w:val="both"/>
        <w:rPr>
          <w:rFonts w:ascii="Times New Roman" w:hAnsi="Times New Roman" w:cs="Times New Roman"/>
          <w:sz w:val="20"/>
          <w:szCs w:val="20"/>
        </w:rPr>
      </w:pPr>
      <w:r w:rsidRPr="00E14552">
        <w:rPr>
          <w:rFonts w:ascii="Times New Roman" w:hAnsi="Times New Roman" w:cs="Times New Roman"/>
          <w:sz w:val="20"/>
          <w:szCs w:val="20"/>
        </w:rPr>
        <w:t>1.</w:t>
      </w:r>
      <w:r w:rsidRPr="00E14552">
        <w:rPr>
          <w:rFonts w:ascii="Times New Roman" w:hAnsi="Times New Roman" w:cs="Times New Roman"/>
          <w:sz w:val="20"/>
          <w:szCs w:val="20"/>
        </w:rPr>
        <w:tab/>
        <w:t xml:space="preserve">Diseñar el circuito hidráulico deseado en </w:t>
      </w:r>
      <w:proofErr w:type="spellStart"/>
      <w:r w:rsidRPr="00E14552">
        <w:rPr>
          <w:rFonts w:ascii="Times New Roman" w:hAnsi="Times New Roman" w:cs="Times New Roman"/>
          <w:sz w:val="20"/>
          <w:szCs w:val="20"/>
        </w:rPr>
        <w:t>Fluidsim</w:t>
      </w:r>
      <w:proofErr w:type="spellEnd"/>
      <w:r w:rsidRPr="00E14552">
        <w:rPr>
          <w:rFonts w:ascii="Times New Roman" w:hAnsi="Times New Roman" w:cs="Times New Roman"/>
          <w:sz w:val="20"/>
          <w:szCs w:val="20"/>
        </w:rPr>
        <w:t>, con la característica que el cilindro es controlado por una electroválvula 4/3 que se activan o desactivan con 2 botones (CON y DES).</w:t>
      </w:r>
    </w:p>
    <w:p w14:paraId="1DFFF3FE" w14:textId="77777777" w:rsidR="00E14552" w:rsidRPr="00E14552" w:rsidRDefault="00E14552" w:rsidP="00E14552">
      <w:pPr>
        <w:jc w:val="both"/>
        <w:rPr>
          <w:rFonts w:ascii="Times New Roman" w:hAnsi="Times New Roman" w:cs="Times New Roman"/>
          <w:sz w:val="20"/>
          <w:szCs w:val="20"/>
        </w:rPr>
      </w:pPr>
      <w:r w:rsidRPr="00E14552">
        <w:rPr>
          <w:rFonts w:ascii="Times New Roman" w:hAnsi="Times New Roman" w:cs="Times New Roman"/>
          <w:sz w:val="20"/>
          <w:szCs w:val="20"/>
        </w:rPr>
        <w:t xml:space="preserve">2. </w:t>
      </w:r>
      <w:r w:rsidRPr="00E14552">
        <w:rPr>
          <w:rFonts w:ascii="Times New Roman" w:hAnsi="Times New Roman" w:cs="Times New Roman"/>
          <w:sz w:val="20"/>
          <w:szCs w:val="20"/>
        </w:rPr>
        <w:tab/>
        <w:t>Realizar el cableado de mangueras y cables banana-banana del circuito diseñado para un cilindro de doble efecto con válvula 4/3 monoestable con los materiales del laboratorio.</w:t>
      </w:r>
    </w:p>
    <w:p w14:paraId="7F400B6C" w14:textId="77777777" w:rsidR="00E14552" w:rsidRPr="00E14552" w:rsidRDefault="00E14552" w:rsidP="00E14552">
      <w:pPr>
        <w:jc w:val="both"/>
        <w:rPr>
          <w:rFonts w:ascii="Times New Roman" w:hAnsi="Times New Roman" w:cs="Times New Roman"/>
          <w:sz w:val="20"/>
          <w:szCs w:val="20"/>
        </w:rPr>
      </w:pPr>
      <w:r w:rsidRPr="00E14552">
        <w:rPr>
          <w:rFonts w:ascii="Times New Roman" w:hAnsi="Times New Roman" w:cs="Times New Roman"/>
          <w:sz w:val="20"/>
          <w:szCs w:val="20"/>
        </w:rPr>
        <w:t xml:space="preserve">3. </w:t>
      </w:r>
      <w:r w:rsidRPr="00E14552">
        <w:rPr>
          <w:rFonts w:ascii="Times New Roman" w:hAnsi="Times New Roman" w:cs="Times New Roman"/>
          <w:sz w:val="20"/>
          <w:szCs w:val="20"/>
        </w:rPr>
        <w:tab/>
        <w:t>Verificar la correcta conexión de todos los elementos.</w:t>
      </w:r>
    </w:p>
    <w:p w14:paraId="57031842" w14:textId="77777777" w:rsidR="00E14552" w:rsidRPr="00E14552" w:rsidRDefault="00E14552" w:rsidP="00E14552">
      <w:pPr>
        <w:jc w:val="both"/>
        <w:rPr>
          <w:rFonts w:ascii="Times New Roman" w:hAnsi="Times New Roman" w:cs="Times New Roman"/>
          <w:sz w:val="20"/>
          <w:szCs w:val="20"/>
        </w:rPr>
      </w:pPr>
      <w:r w:rsidRPr="00E14552">
        <w:rPr>
          <w:rFonts w:ascii="Times New Roman" w:hAnsi="Times New Roman" w:cs="Times New Roman"/>
          <w:sz w:val="20"/>
          <w:szCs w:val="20"/>
        </w:rPr>
        <w:t xml:space="preserve">4. </w:t>
      </w:r>
      <w:r w:rsidRPr="00E14552">
        <w:rPr>
          <w:rFonts w:ascii="Times New Roman" w:hAnsi="Times New Roman" w:cs="Times New Roman"/>
          <w:sz w:val="20"/>
          <w:szCs w:val="20"/>
        </w:rPr>
        <w:tab/>
        <w:t>Activar el sistema.</w:t>
      </w:r>
    </w:p>
    <w:p w14:paraId="54C5230B" w14:textId="1A6CD065" w:rsidR="00E14552" w:rsidRPr="00E14552" w:rsidRDefault="00E14552" w:rsidP="00E14552">
      <w:pPr>
        <w:jc w:val="both"/>
        <w:rPr>
          <w:rFonts w:ascii="Times New Roman" w:hAnsi="Times New Roman" w:cs="Times New Roman"/>
          <w:sz w:val="20"/>
          <w:szCs w:val="20"/>
        </w:rPr>
      </w:pPr>
      <w:r w:rsidRPr="00E14552">
        <w:rPr>
          <w:rFonts w:ascii="Times New Roman" w:hAnsi="Times New Roman" w:cs="Times New Roman"/>
          <w:sz w:val="20"/>
          <w:szCs w:val="20"/>
        </w:rPr>
        <w:t>5.</w:t>
      </w:r>
      <w:r w:rsidRPr="00E14552">
        <w:rPr>
          <w:rFonts w:ascii="Times New Roman" w:hAnsi="Times New Roman" w:cs="Times New Roman"/>
          <w:sz w:val="20"/>
          <w:szCs w:val="20"/>
        </w:rPr>
        <w:tab/>
        <w:t>Evidenciar en vídeo su correcto funcionamiento.</w:t>
      </w:r>
    </w:p>
    <w:p w14:paraId="29DE51A9" w14:textId="24BF408C" w:rsidR="00E14552" w:rsidRPr="00E14552" w:rsidRDefault="00E14552" w:rsidP="00E14552">
      <w:pPr>
        <w:jc w:val="both"/>
        <w:rPr>
          <w:rFonts w:ascii="Times New Roman" w:hAnsi="Times New Roman" w:cs="Times New Roman"/>
          <w:b/>
          <w:bCs/>
          <w:sz w:val="20"/>
          <w:szCs w:val="20"/>
        </w:rPr>
      </w:pPr>
      <w:r w:rsidRPr="00E14552">
        <w:rPr>
          <w:rFonts w:ascii="Times New Roman" w:hAnsi="Times New Roman" w:cs="Times New Roman"/>
          <w:b/>
          <w:bCs/>
          <w:sz w:val="20"/>
          <w:szCs w:val="20"/>
        </w:rPr>
        <w:t>VI.</w:t>
      </w:r>
      <w:r w:rsidRPr="00E14552">
        <w:rPr>
          <w:rFonts w:ascii="Times New Roman" w:hAnsi="Times New Roman" w:cs="Times New Roman"/>
          <w:b/>
          <w:bCs/>
          <w:sz w:val="20"/>
          <w:szCs w:val="20"/>
        </w:rPr>
        <w:tab/>
        <w:t>RESULTADOS</w:t>
      </w:r>
    </w:p>
    <w:p w14:paraId="50EF931D" w14:textId="1B68F658" w:rsidR="00E14552" w:rsidRPr="00E14552" w:rsidRDefault="00E14552" w:rsidP="00E14552">
      <w:pPr>
        <w:jc w:val="both"/>
        <w:rPr>
          <w:rFonts w:ascii="Times New Roman" w:hAnsi="Times New Roman" w:cs="Times New Roman"/>
          <w:sz w:val="20"/>
          <w:szCs w:val="20"/>
        </w:rPr>
      </w:pPr>
      <w:r w:rsidRPr="00E14552">
        <w:rPr>
          <w:rFonts w:ascii="Times New Roman" w:hAnsi="Times New Roman" w:cs="Times New Roman"/>
          <w:sz w:val="20"/>
          <w:szCs w:val="20"/>
        </w:rPr>
        <w:t xml:space="preserve">Teniendo como meta controlar el cilindro hidráulico, se deben de considerar dos diagramas: el eléctrico y el </w:t>
      </w:r>
      <w:r w:rsidR="00375979" w:rsidRPr="00E14552">
        <w:rPr>
          <w:rFonts w:ascii="Times New Roman" w:hAnsi="Times New Roman" w:cs="Times New Roman"/>
          <w:sz w:val="20"/>
          <w:szCs w:val="20"/>
        </w:rPr>
        <w:t>hidráulico</w:t>
      </w:r>
      <w:r w:rsidRPr="00E14552">
        <w:rPr>
          <w:rFonts w:ascii="Times New Roman" w:hAnsi="Times New Roman" w:cs="Times New Roman"/>
          <w:sz w:val="20"/>
          <w:szCs w:val="20"/>
        </w:rPr>
        <w:t>: </w:t>
      </w:r>
    </w:p>
    <w:p w14:paraId="11EBADC2" w14:textId="7E687C75" w:rsidR="00E14552" w:rsidRPr="00E14552" w:rsidRDefault="00E14552" w:rsidP="00375979">
      <w:pPr>
        <w:jc w:val="center"/>
        <w:rPr>
          <w:rFonts w:ascii="Times New Roman" w:hAnsi="Times New Roman" w:cs="Times New Roman"/>
          <w:sz w:val="20"/>
          <w:szCs w:val="20"/>
        </w:rPr>
      </w:pPr>
      <w:r w:rsidRPr="00E14552">
        <w:rPr>
          <w:rFonts w:ascii="Times New Roman" w:hAnsi="Times New Roman" w:cs="Times New Roman"/>
          <w:sz w:val="20"/>
          <w:szCs w:val="20"/>
        </w:rPr>
        <w:drawing>
          <wp:inline distT="0" distB="0" distL="0" distR="0" wp14:anchorId="7A30299C" wp14:editId="697D13AB">
            <wp:extent cx="5612130" cy="2044700"/>
            <wp:effectExtent l="0" t="0" r="7620" b="0"/>
            <wp:docPr id="180335000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2044700"/>
                    </a:xfrm>
                    <a:prstGeom prst="rect">
                      <a:avLst/>
                    </a:prstGeom>
                    <a:noFill/>
                    <a:ln>
                      <a:noFill/>
                    </a:ln>
                  </pic:spPr>
                </pic:pic>
              </a:graphicData>
            </a:graphic>
          </wp:inline>
        </w:drawing>
      </w:r>
    </w:p>
    <w:p w14:paraId="1975A65F" w14:textId="77777777" w:rsidR="00E14552" w:rsidRPr="00E14552" w:rsidRDefault="00E14552" w:rsidP="00375979">
      <w:pPr>
        <w:jc w:val="center"/>
        <w:rPr>
          <w:rFonts w:ascii="Times New Roman" w:hAnsi="Times New Roman" w:cs="Times New Roman"/>
          <w:sz w:val="20"/>
          <w:szCs w:val="20"/>
        </w:rPr>
      </w:pPr>
      <w:r w:rsidRPr="00E14552">
        <w:rPr>
          <w:rFonts w:ascii="Times New Roman" w:hAnsi="Times New Roman" w:cs="Times New Roman"/>
          <w:sz w:val="20"/>
          <w:szCs w:val="20"/>
        </w:rPr>
        <w:t>Imagen 6.1. Diseño de sistema con cilindro de doble efecto con válvula 4/3 monoestable.</w:t>
      </w:r>
    </w:p>
    <w:p w14:paraId="517C5B82" w14:textId="5A4A775E" w:rsidR="00E14552" w:rsidRDefault="00E14552" w:rsidP="00E14552">
      <w:pPr>
        <w:jc w:val="both"/>
        <w:rPr>
          <w:rFonts w:ascii="Times New Roman" w:hAnsi="Times New Roman" w:cs="Times New Roman"/>
          <w:sz w:val="20"/>
          <w:szCs w:val="20"/>
        </w:rPr>
      </w:pPr>
      <w:r w:rsidRPr="00E14552">
        <w:rPr>
          <w:rFonts w:ascii="Times New Roman" w:hAnsi="Times New Roman" w:cs="Times New Roman"/>
          <w:sz w:val="20"/>
          <w:szCs w:val="20"/>
        </w:rPr>
        <w:lastRenderedPageBreak/>
        <w:t xml:space="preserve">Encontramos del lado izquierdo el diseño del sistema hidráulico donde encontramos nuestro actuador y válvula 4/3 unida una unidad de elementos denominados Grupo motriz hidráulico, este último lo encontramos en el laboratorio de automatización donde se trabajó con los materiales marcados en apartados anteriores. Del lado derecho está el diagrama eléctrico de nuestro sistema, cuenta con 3 botones (CON, DES y TC), 2 relés y 2 electroválvulas. El botón CON activa el relé K2 que energiza la primera electroválvula (2Y) y da el empuje al vástago para salir. Con el botón DES es prácticamente lo </w:t>
      </w:r>
      <w:r w:rsidR="00375979" w:rsidRPr="00E14552">
        <w:rPr>
          <w:rFonts w:ascii="Times New Roman" w:hAnsi="Times New Roman" w:cs="Times New Roman"/>
          <w:sz w:val="20"/>
          <w:szCs w:val="20"/>
        </w:rPr>
        <w:t>mismo,</w:t>
      </w:r>
      <w:r w:rsidRPr="00E14552">
        <w:rPr>
          <w:rFonts w:ascii="Times New Roman" w:hAnsi="Times New Roman" w:cs="Times New Roman"/>
          <w:sz w:val="20"/>
          <w:szCs w:val="20"/>
        </w:rPr>
        <w:t xml:space="preserve"> pero hacia el otro sentido, activa el relé K3 que energiza la electroválvula 3Y y hace retroceder el vástago. Al ser monoestable las electroválvulas deben de estar energizadas para que no retorne el vástago. El último botón (TC), desenergiza ambas electroválvulas colocando la válvula en posición central. </w:t>
      </w:r>
    </w:p>
    <w:p w14:paraId="647399A2" w14:textId="77777777" w:rsidR="00BC0CF2" w:rsidRPr="00E14552" w:rsidRDefault="00BC0CF2" w:rsidP="00E14552">
      <w:pPr>
        <w:jc w:val="both"/>
        <w:rPr>
          <w:rFonts w:ascii="Times New Roman" w:hAnsi="Times New Roman" w:cs="Times New Roman"/>
          <w:sz w:val="20"/>
          <w:szCs w:val="20"/>
        </w:rPr>
      </w:pPr>
    </w:p>
    <w:p w14:paraId="2ACF71A1" w14:textId="5FCE17B1" w:rsidR="00E14552" w:rsidRPr="00E14552" w:rsidRDefault="00E14552" w:rsidP="00375979">
      <w:pPr>
        <w:jc w:val="center"/>
        <w:rPr>
          <w:rFonts w:ascii="Times New Roman" w:hAnsi="Times New Roman" w:cs="Times New Roman"/>
          <w:sz w:val="20"/>
          <w:szCs w:val="20"/>
        </w:rPr>
      </w:pPr>
      <w:r w:rsidRPr="00E14552">
        <w:rPr>
          <w:rFonts w:ascii="Times New Roman" w:hAnsi="Times New Roman" w:cs="Times New Roman"/>
          <w:sz w:val="20"/>
          <w:szCs w:val="20"/>
        </w:rPr>
        <w:drawing>
          <wp:inline distT="0" distB="0" distL="0" distR="0" wp14:anchorId="24B92F79" wp14:editId="6D5F074A">
            <wp:extent cx="2819400" cy="2179320"/>
            <wp:effectExtent l="0" t="0" r="0" b="0"/>
            <wp:docPr id="84494402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9400" cy="2179320"/>
                    </a:xfrm>
                    <a:prstGeom prst="rect">
                      <a:avLst/>
                    </a:prstGeom>
                    <a:noFill/>
                    <a:ln>
                      <a:noFill/>
                    </a:ln>
                  </pic:spPr>
                </pic:pic>
              </a:graphicData>
            </a:graphic>
          </wp:inline>
        </w:drawing>
      </w:r>
    </w:p>
    <w:p w14:paraId="7346FA70" w14:textId="29C135FB" w:rsidR="00E14552" w:rsidRPr="00E14552" w:rsidRDefault="00E14552" w:rsidP="00375979">
      <w:pPr>
        <w:jc w:val="center"/>
        <w:rPr>
          <w:rFonts w:ascii="Times New Roman" w:hAnsi="Times New Roman" w:cs="Times New Roman"/>
          <w:sz w:val="20"/>
          <w:szCs w:val="20"/>
        </w:rPr>
      </w:pPr>
      <w:r w:rsidRPr="00E14552">
        <w:rPr>
          <w:rFonts w:ascii="Times New Roman" w:hAnsi="Times New Roman" w:cs="Times New Roman"/>
          <w:sz w:val="20"/>
          <w:szCs w:val="20"/>
        </w:rPr>
        <w:t>Imagen 6.2. Salida de vástago al ser activado botón CON.</w:t>
      </w:r>
    </w:p>
    <w:p w14:paraId="313F8D4F" w14:textId="67A35D15" w:rsidR="00BC0CF2" w:rsidRDefault="00E14552" w:rsidP="00E14552">
      <w:pPr>
        <w:jc w:val="both"/>
        <w:rPr>
          <w:rFonts w:ascii="Times New Roman" w:hAnsi="Times New Roman" w:cs="Times New Roman"/>
          <w:sz w:val="20"/>
          <w:szCs w:val="20"/>
        </w:rPr>
      </w:pPr>
      <w:r w:rsidRPr="00E14552">
        <w:rPr>
          <w:rFonts w:ascii="Times New Roman" w:hAnsi="Times New Roman" w:cs="Times New Roman"/>
          <w:sz w:val="20"/>
          <w:szCs w:val="20"/>
        </w:rPr>
        <w:t>Al ser presionado el botón CON energiza la electroválvula que expulsa el vástago, de acuerdo al diagrama, la electroválvula se activa, no se necesita tener CON presionado para que quede expulsado el vástago, debido a que la electroválvula fue enclavada sigue el flujo de fluido en la misma dirección. </w:t>
      </w:r>
    </w:p>
    <w:p w14:paraId="645AFA45" w14:textId="77777777" w:rsidR="00BC0CF2" w:rsidRPr="00E14552" w:rsidRDefault="00BC0CF2" w:rsidP="00E14552">
      <w:pPr>
        <w:jc w:val="both"/>
        <w:rPr>
          <w:rFonts w:ascii="Times New Roman" w:hAnsi="Times New Roman" w:cs="Times New Roman"/>
          <w:sz w:val="20"/>
          <w:szCs w:val="20"/>
        </w:rPr>
      </w:pPr>
    </w:p>
    <w:p w14:paraId="4D5F2CC8" w14:textId="4B7D7917" w:rsidR="00E14552" w:rsidRPr="00E14552" w:rsidRDefault="00E14552" w:rsidP="00375979">
      <w:pPr>
        <w:jc w:val="center"/>
        <w:rPr>
          <w:rFonts w:ascii="Times New Roman" w:hAnsi="Times New Roman" w:cs="Times New Roman"/>
          <w:sz w:val="20"/>
          <w:szCs w:val="20"/>
        </w:rPr>
      </w:pPr>
      <w:r w:rsidRPr="00E14552">
        <w:rPr>
          <w:rFonts w:ascii="Times New Roman" w:hAnsi="Times New Roman" w:cs="Times New Roman"/>
          <w:sz w:val="20"/>
          <w:szCs w:val="20"/>
        </w:rPr>
        <w:drawing>
          <wp:inline distT="0" distB="0" distL="0" distR="0" wp14:anchorId="6F5EFAB6" wp14:editId="48D6A404">
            <wp:extent cx="3063240" cy="1859280"/>
            <wp:effectExtent l="0" t="0" r="3810" b="7620"/>
            <wp:docPr id="159393759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3240" cy="1859280"/>
                    </a:xfrm>
                    <a:prstGeom prst="rect">
                      <a:avLst/>
                    </a:prstGeom>
                    <a:noFill/>
                    <a:ln>
                      <a:noFill/>
                    </a:ln>
                  </pic:spPr>
                </pic:pic>
              </a:graphicData>
            </a:graphic>
          </wp:inline>
        </w:drawing>
      </w:r>
    </w:p>
    <w:p w14:paraId="5745DD1B" w14:textId="77777777" w:rsidR="00E14552" w:rsidRPr="00E14552" w:rsidRDefault="00E14552" w:rsidP="00375979">
      <w:pPr>
        <w:jc w:val="center"/>
        <w:rPr>
          <w:rFonts w:ascii="Times New Roman" w:hAnsi="Times New Roman" w:cs="Times New Roman"/>
          <w:sz w:val="20"/>
          <w:szCs w:val="20"/>
        </w:rPr>
      </w:pPr>
      <w:r w:rsidRPr="00E14552">
        <w:rPr>
          <w:rFonts w:ascii="Times New Roman" w:hAnsi="Times New Roman" w:cs="Times New Roman"/>
          <w:sz w:val="20"/>
          <w:szCs w:val="20"/>
        </w:rPr>
        <w:t>Imagen 6.3. Retroceso del vástago después de ser presionado botón DES.</w:t>
      </w:r>
    </w:p>
    <w:p w14:paraId="2E403697" w14:textId="77777777" w:rsidR="00E14552" w:rsidRPr="00E14552" w:rsidRDefault="00E14552" w:rsidP="00E14552">
      <w:pPr>
        <w:jc w:val="both"/>
        <w:rPr>
          <w:rFonts w:ascii="Times New Roman" w:hAnsi="Times New Roman" w:cs="Times New Roman"/>
          <w:sz w:val="20"/>
          <w:szCs w:val="20"/>
        </w:rPr>
      </w:pPr>
      <w:r w:rsidRPr="00E14552">
        <w:rPr>
          <w:rFonts w:ascii="Times New Roman" w:hAnsi="Times New Roman" w:cs="Times New Roman"/>
          <w:sz w:val="20"/>
          <w:szCs w:val="20"/>
        </w:rPr>
        <w:t>Para retornar el vástago se necesita presionar el botón DES, este activa la otra electroválvula que cambia la dirección del fluido, retrayendo el vástago.</w:t>
      </w:r>
    </w:p>
    <w:p w14:paraId="707B1A44" w14:textId="22BABF71" w:rsidR="00E14552" w:rsidRPr="00E14552" w:rsidRDefault="00E14552" w:rsidP="00375979">
      <w:pPr>
        <w:jc w:val="center"/>
        <w:rPr>
          <w:rFonts w:ascii="Times New Roman" w:hAnsi="Times New Roman" w:cs="Times New Roman"/>
          <w:sz w:val="20"/>
          <w:szCs w:val="20"/>
        </w:rPr>
      </w:pPr>
      <w:r w:rsidRPr="00E14552">
        <w:rPr>
          <w:rFonts w:ascii="Times New Roman" w:hAnsi="Times New Roman" w:cs="Times New Roman"/>
          <w:sz w:val="20"/>
          <w:szCs w:val="20"/>
        </w:rPr>
        <w:lastRenderedPageBreak/>
        <w:drawing>
          <wp:inline distT="0" distB="0" distL="0" distR="0" wp14:anchorId="29C51C71" wp14:editId="470FEBD2">
            <wp:extent cx="3116580" cy="1783080"/>
            <wp:effectExtent l="0" t="0" r="7620" b="7620"/>
            <wp:docPr id="9974714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6580" cy="1783080"/>
                    </a:xfrm>
                    <a:prstGeom prst="rect">
                      <a:avLst/>
                    </a:prstGeom>
                    <a:noFill/>
                    <a:ln>
                      <a:noFill/>
                    </a:ln>
                  </pic:spPr>
                </pic:pic>
              </a:graphicData>
            </a:graphic>
          </wp:inline>
        </w:drawing>
      </w:r>
    </w:p>
    <w:p w14:paraId="3DAB939F" w14:textId="77777777" w:rsidR="00E14552" w:rsidRPr="00E14552" w:rsidRDefault="00E14552" w:rsidP="00375979">
      <w:pPr>
        <w:jc w:val="center"/>
        <w:rPr>
          <w:rFonts w:ascii="Times New Roman" w:hAnsi="Times New Roman" w:cs="Times New Roman"/>
          <w:sz w:val="20"/>
          <w:szCs w:val="20"/>
        </w:rPr>
      </w:pPr>
      <w:r w:rsidRPr="00E14552">
        <w:rPr>
          <w:rFonts w:ascii="Times New Roman" w:hAnsi="Times New Roman" w:cs="Times New Roman"/>
          <w:sz w:val="20"/>
          <w:szCs w:val="20"/>
        </w:rPr>
        <w:t>Imagen 6.4. Vástago detenido en un punto de su recorrido por botón TC.</w:t>
      </w:r>
    </w:p>
    <w:p w14:paraId="2BDB3B35" w14:textId="28D26032" w:rsidR="00E14552" w:rsidRDefault="00E14552" w:rsidP="00E14552">
      <w:pPr>
        <w:jc w:val="both"/>
        <w:rPr>
          <w:rFonts w:ascii="Times New Roman" w:hAnsi="Times New Roman" w:cs="Times New Roman"/>
          <w:sz w:val="20"/>
          <w:szCs w:val="20"/>
        </w:rPr>
      </w:pPr>
      <w:r w:rsidRPr="00E14552">
        <w:rPr>
          <w:rFonts w:ascii="Times New Roman" w:hAnsi="Times New Roman" w:cs="Times New Roman"/>
          <w:sz w:val="20"/>
          <w:szCs w:val="20"/>
        </w:rPr>
        <w:t xml:space="preserve">Con el botón TC, se vio en la imagen 6.1 que desenergiza ambas electroválvulas, colocándose en posición central, es decir, cuando está dando su recorrido y se presiona TC, este no recibirá ningún flujo de fluido y por consiguiente no se moverá, </w:t>
      </w:r>
      <w:r w:rsidR="00375979" w:rsidRPr="00E14552">
        <w:rPr>
          <w:rFonts w:ascii="Times New Roman" w:hAnsi="Times New Roman" w:cs="Times New Roman"/>
          <w:sz w:val="20"/>
          <w:szCs w:val="20"/>
        </w:rPr>
        <w:t>quedándose</w:t>
      </w:r>
      <w:r w:rsidRPr="00E14552">
        <w:rPr>
          <w:rFonts w:ascii="Times New Roman" w:hAnsi="Times New Roman" w:cs="Times New Roman"/>
          <w:sz w:val="20"/>
          <w:szCs w:val="20"/>
        </w:rPr>
        <w:t xml:space="preserve"> en la </w:t>
      </w:r>
      <w:r w:rsidR="00375979" w:rsidRPr="00E14552">
        <w:rPr>
          <w:rFonts w:ascii="Times New Roman" w:hAnsi="Times New Roman" w:cs="Times New Roman"/>
          <w:sz w:val="20"/>
          <w:szCs w:val="20"/>
        </w:rPr>
        <w:t>posición</w:t>
      </w:r>
      <w:r w:rsidRPr="00E14552">
        <w:rPr>
          <w:rFonts w:ascii="Times New Roman" w:hAnsi="Times New Roman" w:cs="Times New Roman"/>
          <w:sz w:val="20"/>
          <w:szCs w:val="20"/>
        </w:rPr>
        <w:t xml:space="preserve"> donde fue detenido hasta que se active CON o DES, dependiendo cual se presione indicará a qué dirección dirigirse. Con este botón se puede detener el vástago en cualquier punto deseado de la carrera del émbolo. </w:t>
      </w:r>
    </w:p>
    <w:p w14:paraId="78D069E8" w14:textId="77777777" w:rsidR="00BC0CF2" w:rsidRPr="00E14552" w:rsidRDefault="00BC0CF2" w:rsidP="00E14552">
      <w:pPr>
        <w:jc w:val="both"/>
        <w:rPr>
          <w:rFonts w:ascii="Times New Roman" w:hAnsi="Times New Roman" w:cs="Times New Roman"/>
          <w:sz w:val="20"/>
          <w:szCs w:val="20"/>
        </w:rPr>
      </w:pPr>
    </w:p>
    <w:p w14:paraId="147B2ACF" w14:textId="0E8CAEDA" w:rsidR="00E14552" w:rsidRPr="00E14552" w:rsidRDefault="00E14552" w:rsidP="00E14552">
      <w:pPr>
        <w:jc w:val="both"/>
        <w:rPr>
          <w:rFonts w:ascii="Times New Roman" w:hAnsi="Times New Roman" w:cs="Times New Roman"/>
          <w:b/>
          <w:bCs/>
          <w:sz w:val="20"/>
          <w:szCs w:val="20"/>
        </w:rPr>
      </w:pPr>
      <w:r w:rsidRPr="00E14552">
        <w:rPr>
          <w:rFonts w:ascii="Times New Roman" w:hAnsi="Times New Roman" w:cs="Times New Roman"/>
          <w:b/>
          <w:bCs/>
          <w:sz w:val="20"/>
          <w:szCs w:val="20"/>
        </w:rPr>
        <w:t>VII.</w:t>
      </w:r>
      <w:r w:rsidRPr="00E14552">
        <w:rPr>
          <w:rFonts w:ascii="Times New Roman" w:hAnsi="Times New Roman" w:cs="Times New Roman"/>
          <w:b/>
          <w:bCs/>
          <w:sz w:val="20"/>
          <w:szCs w:val="20"/>
        </w:rPr>
        <w:tab/>
        <w:t>CONCLUSIONES</w:t>
      </w:r>
    </w:p>
    <w:p w14:paraId="542616C6" w14:textId="77777777" w:rsidR="00E14552" w:rsidRPr="00E14552" w:rsidRDefault="00E14552" w:rsidP="00E14552">
      <w:pPr>
        <w:jc w:val="both"/>
        <w:rPr>
          <w:rFonts w:ascii="Times New Roman" w:hAnsi="Times New Roman" w:cs="Times New Roman"/>
          <w:sz w:val="20"/>
          <w:szCs w:val="20"/>
        </w:rPr>
      </w:pPr>
      <w:r w:rsidRPr="00E14552">
        <w:rPr>
          <w:rFonts w:ascii="Times New Roman" w:hAnsi="Times New Roman" w:cs="Times New Roman"/>
          <w:sz w:val="20"/>
          <w:szCs w:val="20"/>
        </w:rPr>
        <w:t>La práctica al desarrollarla con los diversos botones para su control, ha permitido demostrar y aplicar los principios fundamentales de los sistemas hidráulicos y su integración con componentes eléctricos. Se logró diseñar y simular un sistema efectivo en FluidSIM, y posteriormente se implementó en el laboratorio utilizando los materiales y equipos proporcionados. La realización del circuito, junto con la conexión de las electroválvulas, relés y la botonera, facilitó el control del movimiento del émbolo en un cilindro de doble efecto.</w:t>
      </w:r>
    </w:p>
    <w:p w14:paraId="54448005" w14:textId="77777777" w:rsidR="00E14552" w:rsidRPr="00E14552" w:rsidRDefault="00E14552" w:rsidP="00E14552">
      <w:pPr>
        <w:jc w:val="both"/>
        <w:rPr>
          <w:rFonts w:ascii="Times New Roman" w:hAnsi="Times New Roman" w:cs="Times New Roman"/>
          <w:sz w:val="20"/>
          <w:szCs w:val="20"/>
        </w:rPr>
      </w:pPr>
      <w:r w:rsidRPr="00E14552">
        <w:rPr>
          <w:rFonts w:ascii="Times New Roman" w:hAnsi="Times New Roman" w:cs="Times New Roman"/>
          <w:sz w:val="20"/>
          <w:szCs w:val="20"/>
        </w:rPr>
        <w:t>Se pudo apreciar en qué posición se encontraba la válvula y se demostró al observar el desplazamiento y la retracción del vástago al accionar los botones de conexión (CON) y desconexión (DES), así como la capacidad de detener el vástago en cualquier punto de su recorrido mediante el botón de parada (TC). Dando una gran importancia a la integración de circuitos eléctricos y componentes hidráulicos en la automatización de procesos industriales, permitiendo un control preciso y adaptado a las necesidades de las aplicaciones.</w:t>
      </w:r>
    </w:p>
    <w:p w14:paraId="62F034B4" w14:textId="77777777" w:rsidR="00E14552" w:rsidRDefault="00E14552" w:rsidP="00E14552">
      <w:pPr>
        <w:jc w:val="both"/>
        <w:rPr>
          <w:rFonts w:ascii="Times New Roman" w:hAnsi="Times New Roman" w:cs="Times New Roman"/>
          <w:sz w:val="20"/>
          <w:szCs w:val="20"/>
        </w:rPr>
      </w:pPr>
    </w:p>
    <w:p w14:paraId="21F87463" w14:textId="77777777" w:rsidR="00BC0CF2" w:rsidRPr="00E14552" w:rsidRDefault="00BC0CF2" w:rsidP="00E14552">
      <w:pPr>
        <w:jc w:val="both"/>
        <w:rPr>
          <w:rFonts w:ascii="Times New Roman" w:hAnsi="Times New Roman" w:cs="Times New Roman"/>
          <w:b/>
          <w:bCs/>
          <w:sz w:val="20"/>
          <w:szCs w:val="20"/>
        </w:rPr>
      </w:pPr>
    </w:p>
    <w:p w14:paraId="3422C504" w14:textId="77777777" w:rsidR="00E14552" w:rsidRPr="00E14552" w:rsidRDefault="00E14552" w:rsidP="00E14552">
      <w:pPr>
        <w:jc w:val="both"/>
        <w:rPr>
          <w:rFonts w:ascii="Times New Roman" w:hAnsi="Times New Roman" w:cs="Times New Roman"/>
          <w:b/>
          <w:bCs/>
          <w:sz w:val="20"/>
          <w:szCs w:val="20"/>
        </w:rPr>
      </w:pPr>
      <w:r w:rsidRPr="00E14552">
        <w:rPr>
          <w:rFonts w:ascii="Times New Roman" w:hAnsi="Times New Roman" w:cs="Times New Roman"/>
          <w:b/>
          <w:bCs/>
          <w:sz w:val="20"/>
          <w:szCs w:val="20"/>
        </w:rPr>
        <w:t>REFERENCIAS BIBLIOGRÁFICAS </w:t>
      </w:r>
    </w:p>
    <w:p w14:paraId="4890B06A" w14:textId="2690C7F0" w:rsidR="00E14552" w:rsidRPr="00375979" w:rsidRDefault="00E14552" w:rsidP="00375979">
      <w:pPr>
        <w:pStyle w:val="Prrafodelista"/>
        <w:numPr>
          <w:ilvl w:val="0"/>
          <w:numId w:val="18"/>
        </w:numPr>
        <w:jc w:val="both"/>
        <w:rPr>
          <w:rFonts w:ascii="Times New Roman" w:hAnsi="Times New Roman" w:cs="Times New Roman"/>
          <w:sz w:val="20"/>
          <w:szCs w:val="20"/>
        </w:rPr>
      </w:pPr>
      <w:proofErr w:type="spellStart"/>
      <w:r w:rsidRPr="00375979">
        <w:rPr>
          <w:rFonts w:ascii="Times New Roman" w:hAnsi="Times New Roman" w:cs="Times New Roman"/>
          <w:sz w:val="20"/>
          <w:szCs w:val="20"/>
        </w:rPr>
        <w:t>Rexroth</w:t>
      </w:r>
      <w:proofErr w:type="spellEnd"/>
      <w:r w:rsidRPr="00375979">
        <w:rPr>
          <w:rFonts w:ascii="Times New Roman" w:hAnsi="Times New Roman" w:cs="Times New Roman"/>
          <w:sz w:val="20"/>
          <w:szCs w:val="20"/>
        </w:rPr>
        <w:t xml:space="preserve"> </w:t>
      </w:r>
      <w:proofErr w:type="spellStart"/>
      <w:r w:rsidRPr="00375979">
        <w:rPr>
          <w:rFonts w:ascii="Times New Roman" w:hAnsi="Times New Roman" w:cs="Times New Roman"/>
          <w:sz w:val="20"/>
          <w:szCs w:val="20"/>
        </w:rPr>
        <w:t>Hydraulics</w:t>
      </w:r>
      <w:proofErr w:type="spellEnd"/>
      <w:r w:rsidRPr="00375979">
        <w:rPr>
          <w:rFonts w:ascii="Times New Roman" w:hAnsi="Times New Roman" w:cs="Times New Roman"/>
          <w:sz w:val="20"/>
          <w:szCs w:val="20"/>
        </w:rPr>
        <w:t xml:space="preserve">. (s.f.). </w:t>
      </w:r>
      <w:r w:rsidRPr="00375979">
        <w:rPr>
          <w:rFonts w:ascii="Times New Roman" w:hAnsi="Times New Roman" w:cs="Times New Roman"/>
          <w:i/>
          <w:iCs/>
          <w:sz w:val="20"/>
          <w:szCs w:val="20"/>
        </w:rPr>
        <w:t>Circuitos hidráulicos</w:t>
      </w:r>
      <w:r w:rsidRPr="00375979">
        <w:rPr>
          <w:rFonts w:ascii="Times New Roman" w:hAnsi="Times New Roman" w:cs="Times New Roman"/>
          <w:sz w:val="20"/>
          <w:szCs w:val="20"/>
        </w:rPr>
        <w:t xml:space="preserve">. Recuperado de </w:t>
      </w:r>
      <w:hyperlink r:id="rId12" w:history="1">
        <w:r w:rsidRPr="00375979">
          <w:rPr>
            <w:rStyle w:val="Hipervnculo"/>
            <w:rFonts w:ascii="Times New Roman" w:hAnsi="Times New Roman" w:cs="Times New Roman"/>
            <w:sz w:val="20"/>
            <w:szCs w:val="20"/>
          </w:rPr>
          <w:t>https://rexroth-hydraulics.com.mx/blog/circuitos-hidraulicos/</w:t>
        </w:r>
      </w:hyperlink>
    </w:p>
    <w:p w14:paraId="2C69FB38" w14:textId="004B45E7" w:rsidR="002A7A92" w:rsidRPr="002A7A92" w:rsidRDefault="002A7A92" w:rsidP="002A7A92">
      <w:pPr>
        <w:jc w:val="both"/>
        <w:rPr>
          <w:rFonts w:ascii="Times New Roman" w:hAnsi="Times New Roman" w:cs="Times New Roman"/>
          <w:sz w:val="20"/>
          <w:szCs w:val="20"/>
        </w:rPr>
      </w:pPr>
    </w:p>
    <w:sectPr w:rsidR="002A7A92" w:rsidRPr="002A7A92" w:rsidSect="0090395A">
      <w:headerReference w:type="default" r:id="rId13"/>
      <w:pgSz w:w="12240" w:h="15840"/>
      <w:pgMar w:top="1417" w:right="1701" w:bottom="1417" w:left="1701" w:header="708" w:footer="708" w:gutter="0"/>
      <w:pgBorders w:offsetFrom="page">
        <w:top w:val="thinThickSmallGap" w:sz="24" w:space="24" w:color="C00000"/>
        <w:left w:val="thinThickSmallGap" w:sz="24" w:space="24" w:color="C00000"/>
        <w:bottom w:val="thinThickSmallGap" w:sz="24" w:space="24" w:color="C00000"/>
        <w:right w:val="thinThickSmallGap" w:sz="24" w:space="24" w:color="C0000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852812" w14:textId="77777777" w:rsidR="005E0798" w:rsidRDefault="005E0798" w:rsidP="00E3702B">
      <w:pPr>
        <w:spacing w:after="0" w:line="240" w:lineRule="auto"/>
      </w:pPr>
      <w:r>
        <w:separator/>
      </w:r>
    </w:p>
  </w:endnote>
  <w:endnote w:type="continuationSeparator" w:id="0">
    <w:p w14:paraId="6A1F501C" w14:textId="77777777" w:rsidR="005E0798" w:rsidRDefault="005E0798" w:rsidP="00E37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2E0F7E" w14:textId="77777777" w:rsidR="005E0798" w:rsidRDefault="005E0798" w:rsidP="00E3702B">
      <w:pPr>
        <w:spacing w:after="0" w:line="240" w:lineRule="auto"/>
      </w:pPr>
      <w:r>
        <w:separator/>
      </w:r>
    </w:p>
  </w:footnote>
  <w:footnote w:type="continuationSeparator" w:id="0">
    <w:p w14:paraId="742D9ACA" w14:textId="77777777" w:rsidR="005E0798" w:rsidRDefault="005E0798" w:rsidP="00E370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9E15A" w14:textId="19DE8CBF" w:rsidR="00E3702B" w:rsidRDefault="00A61DB9" w:rsidP="00A61DB9">
    <w:pPr>
      <w:pStyle w:val="Encabezado"/>
      <w:tabs>
        <w:tab w:val="clear" w:pos="8838"/>
      </w:tabs>
      <w:jc w:val="center"/>
    </w:pPr>
    <w:r>
      <w:rPr>
        <w:noProof/>
      </w:rPr>
      <w:drawing>
        <wp:inline distT="0" distB="0" distL="0" distR="0" wp14:anchorId="44C7997C" wp14:editId="458852D5">
          <wp:extent cx="3276600" cy="737973"/>
          <wp:effectExtent l="0" t="0" r="0" b="0"/>
          <wp:docPr id="157897894" name="Imagen 157897894" descr="PASAPORTE 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SAPORTE F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88776" cy="74071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73380"/>
    <w:multiLevelType w:val="hybridMultilevel"/>
    <w:tmpl w:val="CBB2F748"/>
    <w:lvl w:ilvl="0" w:tplc="39E80162">
      <w:start w:val="1"/>
      <w:numFmt w:val="decimal"/>
      <w:lvlText w:val="%1."/>
      <w:lvlJc w:val="left"/>
      <w:pPr>
        <w:ind w:left="708" w:hanging="708"/>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6BE6344"/>
    <w:multiLevelType w:val="multilevel"/>
    <w:tmpl w:val="FE70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169EF"/>
    <w:multiLevelType w:val="hybridMultilevel"/>
    <w:tmpl w:val="0BDA2AD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176E1B93"/>
    <w:multiLevelType w:val="multilevel"/>
    <w:tmpl w:val="BE14AC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3F1C68"/>
    <w:multiLevelType w:val="multilevel"/>
    <w:tmpl w:val="FC08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542C4E"/>
    <w:multiLevelType w:val="multilevel"/>
    <w:tmpl w:val="C19E4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0E126D"/>
    <w:multiLevelType w:val="multilevel"/>
    <w:tmpl w:val="0D0E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2514CE"/>
    <w:multiLevelType w:val="multilevel"/>
    <w:tmpl w:val="8CDEB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6448E5"/>
    <w:multiLevelType w:val="multilevel"/>
    <w:tmpl w:val="8A347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277C0A"/>
    <w:multiLevelType w:val="hybridMultilevel"/>
    <w:tmpl w:val="73C022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FC41106"/>
    <w:multiLevelType w:val="hybridMultilevel"/>
    <w:tmpl w:val="6D386234"/>
    <w:lvl w:ilvl="0" w:tplc="39E80162">
      <w:start w:val="1"/>
      <w:numFmt w:val="decimal"/>
      <w:lvlText w:val="%1."/>
      <w:lvlJc w:val="left"/>
      <w:pPr>
        <w:ind w:left="708" w:hanging="708"/>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48E07FA2"/>
    <w:multiLevelType w:val="hybridMultilevel"/>
    <w:tmpl w:val="FAC612E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5115591A"/>
    <w:multiLevelType w:val="hybridMultilevel"/>
    <w:tmpl w:val="0BDAF50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1A60306"/>
    <w:multiLevelType w:val="hybridMultilevel"/>
    <w:tmpl w:val="7486AEF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2DB5F09"/>
    <w:multiLevelType w:val="hybridMultilevel"/>
    <w:tmpl w:val="7256CC3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36A599F"/>
    <w:multiLevelType w:val="multilevel"/>
    <w:tmpl w:val="0028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6A7883"/>
    <w:multiLevelType w:val="multilevel"/>
    <w:tmpl w:val="F44A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306489"/>
    <w:multiLevelType w:val="hybridMultilevel"/>
    <w:tmpl w:val="90AC80C2"/>
    <w:lvl w:ilvl="0" w:tplc="0AE2BA00">
      <w:start w:val="1"/>
      <w:numFmt w:val="upperRoman"/>
      <w:lvlText w:val="%1."/>
      <w:lvlJc w:val="right"/>
      <w:pPr>
        <w:ind w:left="720" w:hanging="360"/>
      </w:pPr>
      <w:rPr>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99671F1"/>
    <w:multiLevelType w:val="hybridMultilevel"/>
    <w:tmpl w:val="E604D7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61567423">
    <w:abstractNumId w:val="14"/>
  </w:num>
  <w:num w:numId="2" w16cid:durableId="1003165179">
    <w:abstractNumId w:val="13"/>
  </w:num>
  <w:num w:numId="3" w16cid:durableId="732587726">
    <w:abstractNumId w:val="11"/>
  </w:num>
  <w:num w:numId="4" w16cid:durableId="1707216304">
    <w:abstractNumId w:val="2"/>
  </w:num>
  <w:num w:numId="5" w16cid:durableId="657342567">
    <w:abstractNumId w:val="17"/>
  </w:num>
  <w:num w:numId="6" w16cid:durableId="1654141696">
    <w:abstractNumId w:val="9"/>
  </w:num>
  <w:num w:numId="7" w16cid:durableId="714505176">
    <w:abstractNumId w:val="1"/>
  </w:num>
  <w:num w:numId="8" w16cid:durableId="1678847409">
    <w:abstractNumId w:val="15"/>
  </w:num>
  <w:num w:numId="9" w16cid:durableId="100534646">
    <w:abstractNumId w:val="4"/>
  </w:num>
  <w:num w:numId="10" w16cid:durableId="1001733261">
    <w:abstractNumId w:val="6"/>
  </w:num>
  <w:num w:numId="11" w16cid:durableId="1749620057">
    <w:abstractNumId w:val="7"/>
  </w:num>
  <w:num w:numId="12" w16cid:durableId="193537438">
    <w:abstractNumId w:val="12"/>
  </w:num>
  <w:num w:numId="13" w16cid:durableId="1127578435">
    <w:abstractNumId w:val="10"/>
  </w:num>
  <w:num w:numId="14" w16cid:durableId="1028798640">
    <w:abstractNumId w:val="0"/>
  </w:num>
  <w:num w:numId="15" w16cid:durableId="913704115">
    <w:abstractNumId w:val="18"/>
  </w:num>
  <w:num w:numId="16" w16cid:durableId="1828859337">
    <w:abstractNumId w:val="16"/>
  </w:num>
  <w:num w:numId="17" w16cid:durableId="1528329958">
    <w:abstractNumId w:val="8"/>
  </w:num>
  <w:num w:numId="18" w16cid:durableId="1878542828">
    <w:abstractNumId w:val="3"/>
  </w:num>
  <w:num w:numId="19" w16cid:durableId="8424745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02B"/>
    <w:rsid w:val="000668CC"/>
    <w:rsid w:val="001974FB"/>
    <w:rsid w:val="001C48C6"/>
    <w:rsid w:val="001F18EF"/>
    <w:rsid w:val="00233D05"/>
    <w:rsid w:val="002A7A92"/>
    <w:rsid w:val="002C6448"/>
    <w:rsid w:val="002D7662"/>
    <w:rsid w:val="002F32B3"/>
    <w:rsid w:val="003170E3"/>
    <w:rsid w:val="00375979"/>
    <w:rsid w:val="00375FAF"/>
    <w:rsid w:val="00385385"/>
    <w:rsid w:val="003B4A39"/>
    <w:rsid w:val="003F02DF"/>
    <w:rsid w:val="00457C71"/>
    <w:rsid w:val="00465BAE"/>
    <w:rsid w:val="004D7671"/>
    <w:rsid w:val="005511C7"/>
    <w:rsid w:val="0057189D"/>
    <w:rsid w:val="00581600"/>
    <w:rsid w:val="005864AC"/>
    <w:rsid w:val="005B5ED7"/>
    <w:rsid w:val="005E0798"/>
    <w:rsid w:val="005E7CD0"/>
    <w:rsid w:val="005F22C2"/>
    <w:rsid w:val="00627BCE"/>
    <w:rsid w:val="00671842"/>
    <w:rsid w:val="006A6F28"/>
    <w:rsid w:val="006D5DC0"/>
    <w:rsid w:val="007555A2"/>
    <w:rsid w:val="007C5B1E"/>
    <w:rsid w:val="007F1145"/>
    <w:rsid w:val="007F6E07"/>
    <w:rsid w:val="008212B8"/>
    <w:rsid w:val="0088308D"/>
    <w:rsid w:val="008A59FB"/>
    <w:rsid w:val="008F34FD"/>
    <w:rsid w:val="00901A1F"/>
    <w:rsid w:val="0090395A"/>
    <w:rsid w:val="00995095"/>
    <w:rsid w:val="00A43156"/>
    <w:rsid w:val="00A52916"/>
    <w:rsid w:val="00A616E6"/>
    <w:rsid w:val="00A61DB9"/>
    <w:rsid w:val="00AC1B11"/>
    <w:rsid w:val="00AC2716"/>
    <w:rsid w:val="00AD2435"/>
    <w:rsid w:val="00BA45F4"/>
    <w:rsid w:val="00BB70D9"/>
    <w:rsid w:val="00BC0CF2"/>
    <w:rsid w:val="00C74D78"/>
    <w:rsid w:val="00CF6FB1"/>
    <w:rsid w:val="00D01617"/>
    <w:rsid w:val="00D05E81"/>
    <w:rsid w:val="00D07E37"/>
    <w:rsid w:val="00D72AA6"/>
    <w:rsid w:val="00D85050"/>
    <w:rsid w:val="00D973E3"/>
    <w:rsid w:val="00DB6AC8"/>
    <w:rsid w:val="00E14552"/>
    <w:rsid w:val="00E3702B"/>
    <w:rsid w:val="00EB11FB"/>
    <w:rsid w:val="00F442D9"/>
    <w:rsid w:val="00F753CB"/>
    <w:rsid w:val="00FE532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4409E"/>
  <w15:chartTrackingRefBased/>
  <w15:docId w15:val="{5EBE9B0A-3B35-49DC-A7C0-AD8490770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02B"/>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3702B"/>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E3702B"/>
    <w:rPr>
      <w:rFonts w:eastAsiaTheme="minorEastAsia"/>
      <w:lang w:eastAsia="es-MX"/>
    </w:rPr>
  </w:style>
  <w:style w:type="paragraph" w:styleId="Encabezado">
    <w:name w:val="header"/>
    <w:basedOn w:val="Normal"/>
    <w:link w:val="EncabezadoCar"/>
    <w:uiPriority w:val="99"/>
    <w:unhideWhenUsed/>
    <w:rsid w:val="00E3702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3702B"/>
  </w:style>
  <w:style w:type="paragraph" w:styleId="Piedepgina">
    <w:name w:val="footer"/>
    <w:basedOn w:val="Normal"/>
    <w:link w:val="PiedepginaCar"/>
    <w:uiPriority w:val="99"/>
    <w:unhideWhenUsed/>
    <w:rsid w:val="00E3702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3702B"/>
  </w:style>
  <w:style w:type="paragraph" w:styleId="Prrafodelista">
    <w:name w:val="List Paragraph"/>
    <w:basedOn w:val="Normal"/>
    <w:uiPriority w:val="34"/>
    <w:qFormat/>
    <w:rsid w:val="00E3702B"/>
    <w:pPr>
      <w:ind w:left="720"/>
      <w:contextualSpacing/>
    </w:pPr>
  </w:style>
  <w:style w:type="paragraph" w:styleId="Descripcin">
    <w:name w:val="caption"/>
    <w:basedOn w:val="Normal"/>
    <w:next w:val="Normal"/>
    <w:uiPriority w:val="35"/>
    <w:unhideWhenUsed/>
    <w:qFormat/>
    <w:rsid w:val="0057189D"/>
    <w:pPr>
      <w:spacing w:after="200" w:line="240" w:lineRule="auto"/>
    </w:pPr>
    <w:rPr>
      <w:i/>
      <w:iCs/>
      <w:color w:val="44546A" w:themeColor="text2"/>
      <w:sz w:val="18"/>
      <w:szCs w:val="18"/>
    </w:rPr>
  </w:style>
  <w:style w:type="table" w:styleId="Tablaconcuadrcula">
    <w:name w:val="Table Grid"/>
    <w:basedOn w:val="Tablanormal"/>
    <w:uiPriority w:val="39"/>
    <w:rsid w:val="00465B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57C71"/>
    <w:rPr>
      <w:color w:val="0563C1" w:themeColor="hyperlink"/>
      <w:u w:val="single"/>
    </w:rPr>
  </w:style>
  <w:style w:type="character" w:styleId="Mencinsinresolver">
    <w:name w:val="Unresolved Mention"/>
    <w:basedOn w:val="Fuentedeprrafopredeter"/>
    <w:uiPriority w:val="99"/>
    <w:semiHidden/>
    <w:unhideWhenUsed/>
    <w:rsid w:val="00457C71"/>
    <w:rPr>
      <w:color w:val="605E5C"/>
      <w:shd w:val="clear" w:color="auto" w:fill="E1DFDD"/>
    </w:rPr>
  </w:style>
  <w:style w:type="table" w:styleId="Tablaconcuadrcula6concolores">
    <w:name w:val="Grid Table 6 Colorful"/>
    <w:basedOn w:val="Tablanormal"/>
    <w:uiPriority w:val="51"/>
    <w:rsid w:val="002A7A9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326480">
      <w:bodyDiv w:val="1"/>
      <w:marLeft w:val="0"/>
      <w:marRight w:val="0"/>
      <w:marTop w:val="0"/>
      <w:marBottom w:val="0"/>
      <w:divBdr>
        <w:top w:val="none" w:sz="0" w:space="0" w:color="auto"/>
        <w:left w:val="none" w:sz="0" w:space="0" w:color="auto"/>
        <w:bottom w:val="none" w:sz="0" w:space="0" w:color="auto"/>
        <w:right w:val="none" w:sz="0" w:space="0" w:color="auto"/>
      </w:divBdr>
      <w:divsChild>
        <w:div w:id="1001159445">
          <w:marLeft w:val="-720"/>
          <w:marRight w:val="0"/>
          <w:marTop w:val="0"/>
          <w:marBottom w:val="0"/>
          <w:divBdr>
            <w:top w:val="none" w:sz="0" w:space="0" w:color="auto"/>
            <w:left w:val="none" w:sz="0" w:space="0" w:color="auto"/>
            <w:bottom w:val="none" w:sz="0" w:space="0" w:color="auto"/>
            <w:right w:val="none" w:sz="0" w:space="0" w:color="auto"/>
          </w:divBdr>
        </w:div>
      </w:divsChild>
    </w:div>
    <w:div w:id="194654675">
      <w:bodyDiv w:val="1"/>
      <w:marLeft w:val="0"/>
      <w:marRight w:val="0"/>
      <w:marTop w:val="0"/>
      <w:marBottom w:val="0"/>
      <w:divBdr>
        <w:top w:val="none" w:sz="0" w:space="0" w:color="auto"/>
        <w:left w:val="none" w:sz="0" w:space="0" w:color="auto"/>
        <w:bottom w:val="none" w:sz="0" w:space="0" w:color="auto"/>
        <w:right w:val="none" w:sz="0" w:space="0" w:color="auto"/>
      </w:divBdr>
    </w:div>
    <w:div w:id="299190053">
      <w:bodyDiv w:val="1"/>
      <w:marLeft w:val="0"/>
      <w:marRight w:val="0"/>
      <w:marTop w:val="0"/>
      <w:marBottom w:val="0"/>
      <w:divBdr>
        <w:top w:val="none" w:sz="0" w:space="0" w:color="auto"/>
        <w:left w:val="none" w:sz="0" w:space="0" w:color="auto"/>
        <w:bottom w:val="none" w:sz="0" w:space="0" w:color="auto"/>
        <w:right w:val="none" w:sz="0" w:space="0" w:color="auto"/>
      </w:divBdr>
      <w:divsChild>
        <w:div w:id="910967610">
          <w:marLeft w:val="-720"/>
          <w:marRight w:val="0"/>
          <w:marTop w:val="0"/>
          <w:marBottom w:val="0"/>
          <w:divBdr>
            <w:top w:val="none" w:sz="0" w:space="0" w:color="auto"/>
            <w:left w:val="none" w:sz="0" w:space="0" w:color="auto"/>
            <w:bottom w:val="none" w:sz="0" w:space="0" w:color="auto"/>
            <w:right w:val="none" w:sz="0" w:space="0" w:color="auto"/>
          </w:divBdr>
        </w:div>
      </w:divsChild>
    </w:div>
    <w:div w:id="332268957">
      <w:bodyDiv w:val="1"/>
      <w:marLeft w:val="0"/>
      <w:marRight w:val="0"/>
      <w:marTop w:val="0"/>
      <w:marBottom w:val="0"/>
      <w:divBdr>
        <w:top w:val="none" w:sz="0" w:space="0" w:color="auto"/>
        <w:left w:val="none" w:sz="0" w:space="0" w:color="auto"/>
        <w:bottom w:val="none" w:sz="0" w:space="0" w:color="auto"/>
        <w:right w:val="none" w:sz="0" w:space="0" w:color="auto"/>
      </w:divBdr>
      <w:divsChild>
        <w:div w:id="175192462">
          <w:marLeft w:val="-720"/>
          <w:marRight w:val="0"/>
          <w:marTop w:val="0"/>
          <w:marBottom w:val="0"/>
          <w:divBdr>
            <w:top w:val="none" w:sz="0" w:space="0" w:color="auto"/>
            <w:left w:val="none" w:sz="0" w:space="0" w:color="auto"/>
            <w:bottom w:val="none" w:sz="0" w:space="0" w:color="auto"/>
            <w:right w:val="none" w:sz="0" w:space="0" w:color="auto"/>
          </w:divBdr>
        </w:div>
      </w:divsChild>
    </w:div>
    <w:div w:id="512112207">
      <w:bodyDiv w:val="1"/>
      <w:marLeft w:val="0"/>
      <w:marRight w:val="0"/>
      <w:marTop w:val="0"/>
      <w:marBottom w:val="0"/>
      <w:divBdr>
        <w:top w:val="none" w:sz="0" w:space="0" w:color="auto"/>
        <w:left w:val="none" w:sz="0" w:space="0" w:color="auto"/>
        <w:bottom w:val="none" w:sz="0" w:space="0" w:color="auto"/>
        <w:right w:val="none" w:sz="0" w:space="0" w:color="auto"/>
      </w:divBdr>
    </w:div>
    <w:div w:id="529681574">
      <w:bodyDiv w:val="1"/>
      <w:marLeft w:val="0"/>
      <w:marRight w:val="0"/>
      <w:marTop w:val="0"/>
      <w:marBottom w:val="0"/>
      <w:divBdr>
        <w:top w:val="none" w:sz="0" w:space="0" w:color="auto"/>
        <w:left w:val="none" w:sz="0" w:space="0" w:color="auto"/>
        <w:bottom w:val="none" w:sz="0" w:space="0" w:color="auto"/>
        <w:right w:val="none" w:sz="0" w:space="0" w:color="auto"/>
      </w:divBdr>
      <w:divsChild>
        <w:div w:id="1418282960">
          <w:marLeft w:val="-720"/>
          <w:marRight w:val="0"/>
          <w:marTop w:val="0"/>
          <w:marBottom w:val="0"/>
          <w:divBdr>
            <w:top w:val="none" w:sz="0" w:space="0" w:color="auto"/>
            <w:left w:val="none" w:sz="0" w:space="0" w:color="auto"/>
            <w:bottom w:val="none" w:sz="0" w:space="0" w:color="auto"/>
            <w:right w:val="none" w:sz="0" w:space="0" w:color="auto"/>
          </w:divBdr>
        </w:div>
      </w:divsChild>
    </w:div>
    <w:div w:id="730887163">
      <w:bodyDiv w:val="1"/>
      <w:marLeft w:val="0"/>
      <w:marRight w:val="0"/>
      <w:marTop w:val="0"/>
      <w:marBottom w:val="0"/>
      <w:divBdr>
        <w:top w:val="none" w:sz="0" w:space="0" w:color="auto"/>
        <w:left w:val="none" w:sz="0" w:space="0" w:color="auto"/>
        <w:bottom w:val="none" w:sz="0" w:space="0" w:color="auto"/>
        <w:right w:val="none" w:sz="0" w:space="0" w:color="auto"/>
      </w:divBdr>
    </w:div>
    <w:div w:id="829521813">
      <w:bodyDiv w:val="1"/>
      <w:marLeft w:val="0"/>
      <w:marRight w:val="0"/>
      <w:marTop w:val="0"/>
      <w:marBottom w:val="0"/>
      <w:divBdr>
        <w:top w:val="none" w:sz="0" w:space="0" w:color="auto"/>
        <w:left w:val="none" w:sz="0" w:space="0" w:color="auto"/>
        <w:bottom w:val="none" w:sz="0" w:space="0" w:color="auto"/>
        <w:right w:val="none" w:sz="0" w:space="0" w:color="auto"/>
      </w:divBdr>
    </w:div>
    <w:div w:id="911541873">
      <w:bodyDiv w:val="1"/>
      <w:marLeft w:val="0"/>
      <w:marRight w:val="0"/>
      <w:marTop w:val="0"/>
      <w:marBottom w:val="0"/>
      <w:divBdr>
        <w:top w:val="none" w:sz="0" w:space="0" w:color="auto"/>
        <w:left w:val="none" w:sz="0" w:space="0" w:color="auto"/>
        <w:bottom w:val="none" w:sz="0" w:space="0" w:color="auto"/>
        <w:right w:val="none" w:sz="0" w:space="0" w:color="auto"/>
      </w:divBdr>
    </w:div>
    <w:div w:id="1070348622">
      <w:bodyDiv w:val="1"/>
      <w:marLeft w:val="0"/>
      <w:marRight w:val="0"/>
      <w:marTop w:val="0"/>
      <w:marBottom w:val="0"/>
      <w:divBdr>
        <w:top w:val="none" w:sz="0" w:space="0" w:color="auto"/>
        <w:left w:val="none" w:sz="0" w:space="0" w:color="auto"/>
        <w:bottom w:val="none" w:sz="0" w:space="0" w:color="auto"/>
        <w:right w:val="none" w:sz="0" w:space="0" w:color="auto"/>
      </w:divBdr>
    </w:div>
    <w:div w:id="1474640192">
      <w:bodyDiv w:val="1"/>
      <w:marLeft w:val="0"/>
      <w:marRight w:val="0"/>
      <w:marTop w:val="0"/>
      <w:marBottom w:val="0"/>
      <w:divBdr>
        <w:top w:val="none" w:sz="0" w:space="0" w:color="auto"/>
        <w:left w:val="none" w:sz="0" w:space="0" w:color="auto"/>
        <w:bottom w:val="none" w:sz="0" w:space="0" w:color="auto"/>
        <w:right w:val="none" w:sz="0" w:space="0" w:color="auto"/>
      </w:divBdr>
    </w:div>
    <w:div w:id="2046252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rexroth-hydraulics.com.mx/blog/circuitos-hidraulico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Pages>
  <Words>1238</Words>
  <Characters>6810</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Martínez</dc:creator>
  <cp:keywords/>
  <dc:description/>
  <cp:lastModifiedBy>Joselyn Abreo</cp:lastModifiedBy>
  <cp:revision>6</cp:revision>
  <cp:lastPrinted>2023-09-30T05:44:00Z</cp:lastPrinted>
  <dcterms:created xsi:type="dcterms:W3CDTF">2024-11-27T01:58:00Z</dcterms:created>
  <dcterms:modified xsi:type="dcterms:W3CDTF">2024-11-27T03:19:00Z</dcterms:modified>
</cp:coreProperties>
</file>