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C8A84B" w:sz="1"/>
              <w:left w:val="single" w:color="C8A84B" w:sz="1"/>
              <w:bottom w:val="single" w:color="C8A84B" w:sz="1"/>
              <w:right w:val="single" w:color="C8A84B" w:sz="1"/>
            </w:tcBorders>
            <w:shd w:fill="1A1A2E" w:val="clear"/>
            <w:tcMar>
              <w:top w:type="dxa" w:w="400"/>
              <w:left w:type="dxa" w:w="400"/>
              <w:bottom w:type="dxa" w:w="400"/>
              <w:right w:type="dxa" w:w="400"/>
            </w:tcMar>
          </w:tcPr>
          <w:p>
            <w:pPr>
              <w:spacing w:before="80" w:after="40"/>
              <w:jc w:val="center"/>
            </w:pPr>
            <w:r>
              <w:rPr>
                <w:rFonts w:ascii="Arial" w:cs="Arial" w:eastAsia="Arial" w:hAnsi="Arial"/>
                <w:b/>
                <w:bCs/>
                <w:color w:val="C8A84B"/>
                <w:sz w:val="44"/>
                <w:szCs w:val="44"/>
              </w:rPr>
              <w:t xml:space="preserve">AI-POWERED XAUUSD FOREX TRADING BOT</w:t>
            </w:r>
          </w:p>
          <w:p>
            <w:pPr>
              <w:spacing w:before="40" w:after="60"/>
              <w:jc w:val="center"/>
            </w:pPr>
            <w:r>
              <w:rPr>
                <w:rFonts w:ascii="Arial" w:cs="Arial" w:eastAsia="Arial" w:hAnsi="Arial"/>
                <w:color w:val="AAAAAA"/>
                <w:sz w:val="24"/>
                <w:szCs w:val="24"/>
              </w:rPr>
              <w:t xml:space="preserve">Comprehensive Research, Architecture &amp; Build Blueprint</w:t>
            </w:r>
          </w:p>
          <w:p>
            <w:pPr>
              <w:spacing w:before="40" w:after="60"/>
              <w:jc w:val="center"/>
            </w:pPr>
            <w:r>
              <w:rPr>
                <w:rFonts w:ascii="Arial" w:cs="Arial" w:eastAsia="Arial" w:hAnsi="Arial"/>
                <w:i/>
                <w:iCs/>
                <w:color w:val="CCCCCC"/>
                <w:sz w:val="22"/>
                <w:szCs w:val="22"/>
              </w:rPr>
              <w:t xml:space="preserve">GOLD / US DOLLAR  —  The World's Most Liquid Precious Metal Pair</w:t>
            </w:r>
          </w:p>
          <w:p>
            <w:pPr>
              <w:spacing w:before="60" w:after="40"/>
              <w:jc w:val="center"/>
            </w:pPr>
            <w:r>
              <w:rPr>
                <w:rFonts w:ascii="Arial" w:cs="Arial" w:eastAsia="Arial" w:hAnsi="Arial"/>
                <w:b/>
                <w:bCs/>
                <w:color w:val="C8A84B"/>
                <w:sz w:val="22"/>
                <w:szCs w:val="22"/>
              </w:rPr>
              <w:t xml:space="preserve">Scalper Bot (M1/M5)  |  Swing Bot (H1/H4)  |  Deep Learning AI Integration</w:t>
            </w:r>
          </w:p>
          <w:p>
            <w:pPr>
              <w:spacing w:before="40" w:after="80"/>
              <w:jc w:val="center"/>
            </w:pPr>
            <w:r>
              <w:rPr>
                <w:rFonts w:ascii="Arial" w:cs="Arial" w:eastAsia="Arial" w:hAnsi="Arial"/>
                <w:color w:val="AAAAAA"/>
                <w:sz w:val="20"/>
                <w:szCs w:val="20"/>
              </w:rPr>
              <w:t xml:space="preserve">Platform: MT5  |  Language: MQL5 + Python AI Layer  |  Version 2.0  |  March 2026</w:t>
            </w:r>
          </w:p>
        </w:tc>
      </w:tr>
    </w:tbl>
    <w:p>
      <w:pPr>
        <w:spacing w:before="60" w:after="60"/>
      </w:pPr>
      <w:r>
        <w:t xml:space="preserve"/>
      </w:r>
    </w:p>
    <w:p>
      <w:pPr>
        <w:pStyle w:val="Heading1"/>
        <w:pBdr>
          <w:bottom w:val="single" w:color="C8A84B" w:sz="6" w:space="4"/>
        </w:pBdr>
        <w:spacing w:before="320" w:after="160"/>
      </w:pPr>
      <w:r>
        <w:rPr>
          <w:rFonts w:ascii="Arial" w:cs="Arial" w:eastAsia="Arial" w:hAnsi="Arial"/>
          <w:b/>
          <w:bCs/>
          <w:color w:val="8B6914"/>
          <w:sz w:val="32"/>
          <w:szCs w:val="32"/>
        </w:rPr>
        <w:t xml:space="preserve">WHY WE REPLACED XAGUSD WITH XAUUSD (GOLD)</w:t>
      </w:r>
    </w:p>
    <w:p>
      <w:pPr>
        <w:pStyle w:val="Heading2"/>
        <w:spacing w:before="260" w:after="120"/>
      </w:pPr>
      <w:r>
        <w:rPr>
          <w:rFonts w:ascii="Arial" w:cs="Arial" w:eastAsia="Arial" w:hAnsi="Arial"/>
          <w:b/>
          <w:bCs/>
          <w:color w:val="1A5276"/>
          <w:sz w:val="26"/>
          <w:szCs w:val="26"/>
        </w:rPr>
        <w:t xml:space="preserve">Deep Pair Analysis: XAGUSD vs XAUUSD</w:t>
      </w:r>
    </w:p>
    <w:p>
      <w:pPr>
        <w:spacing w:before="80" w:after="80"/>
      </w:pPr>
      <w:r>
        <w:rPr>
          <w:rFonts w:ascii="Arial" w:cs="Arial" w:eastAsia="Arial" w:hAnsi="Arial"/>
          <w:sz w:val="20"/>
          <w:szCs w:val="20"/>
        </w:rPr>
        <w:t xml:space="preserve">After exhaustive analysis of trading pair characteristics against our dual-strategy architecture (scalping + swing), XAUUSD is the definitive upgrade. This is not a cosmetic change — it is a fundamental improvement in system profitability, execution quality, and AI trainability.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8A84B" w:sz="1"/>
              <w:left w:val="single" w:color="C8A84B" w:sz="1"/>
              <w:bottom w:val="single" w:color="C8A84B" w:sz="1"/>
              <w:right w:val="single" w:color="C8A84B"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Factor</w:t>
            </w:r>
          </w:p>
        </w:tc>
        <w:tc>
          <w:tcPr>
            <w:tcW w:type="dxa" w:w="3180"/>
            <w:tcBorders>
              <w:top w:val="single" w:color="C8A84B" w:sz="1"/>
              <w:left w:val="single" w:color="C8A84B" w:sz="1"/>
              <w:bottom w:val="single" w:color="C8A84B" w:sz="1"/>
              <w:right w:val="single" w:color="C8A84B"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XAGUSD (Silver) — Rejected</w:t>
            </w:r>
          </w:p>
        </w:tc>
        <w:tc>
          <w:tcPr>
            <w:tcW w:type="dxa" w:w="3180"/>
            <w:tcBorders>
              <w:top w:val="single" w:color="C8A84B" w:sz="1"/>
              <w:left w:val="single" w:color="C8A84B" w:sz="1"/>
              <w:bottom w:val="single" w:color="C8A84B" w:sz="1"/>
              <w:right w:val="single" w:color="C8A84B"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XAUUSD (Gold) — Selected</w:t>
            </w:r>
          </w:p>
        </w:tc>
      </w:tr>
      <w:tr>
        <w:tc>
          <w:tcPr>
            <w:tcW w:type="dxa" w:w="3000"/>
            <w:tcBorders>
              <w:top w:val="single" w:color="D5D8DC" w:sz="1"/>
              <w:left w:val="single" w:color="D5D8DC" w:sz="1"/>
              <w:bottom w:val="single" w:color="D5D8DC" w:sz="1"/>
              <w:right w:val="single" w:color="D5D8DC" w:sz="1"/>
            </w:tcBorders>
            <w:shd w:fill="FBF4E2" w:val="clear"/>
            <w:tcMar>
              <w:top w:type="dxa" w:w="80"/>
              <w:left w:type="dxa" w:w="100"/>
              <w:bottom w:type="dxa" w:w="80"/>
              <w:right w:type="dxa" w:w="100"/>
            </w:tcMar>
          </w:tcPr>
          <w:p>
            <w:r>
              <w:rPr>
                <w:rFonts w:ascii="Arial" w:cs="Arial" w:eastAsia="Arial" w:hAnsi="Arial"/>
                <w:b/>
                <w:bCs/>
                <w:sz w:val="19"/>
                <w:szCs w:val="19"/>
              </w:rPr>
              <w:t xml:space="preserve">Average Daily Range</w:t>
            </w:r>
          </w:p>
        </w:tc>
        <w:tc>
          <w:tcPr>
            <w:tcW w:type="dxa" w:w="318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40–90 pips</w:t>
            </w:r>
          </w:p>
        </w:tc>
        <w:tc>
          <w:tcPr>
            <w:tcW w:type="dxa" w:w="318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150–300 pips (3–5x more opportunity)</w:t>
            </w:r>
          </w:p>
        </w:tc>
      </w:tr>
      <w:tr>
        <w:tc>
          <w:tcPr>
            <w:tcW w:type="dxa" w:w="3000"/>
            <w:tcBorders>
              <w:top w:val="single" w:color="D5D8DC" w:sz="1"/>
              <w:left w:val="single" w:color="D5D8DC" w:sz="1"/>
              <w:bottom w:val="single" w:color="D5D8DC" w:sz="1"/>
              <w:right w:val="single" w:color="D5D8DC" w:sz="1"/>
            </w:tcBorders>
            <w:shd w:fill="FFF8E7" w:val="clear"/>
            <w:tcMar>
              <w:top w:type="dxa" w:w="80"/>
              <w:left w:type="dxa" w:w="100"/>
              <w:bottom w:type="dxa" w:w="80"/>
              <w:right w:type="dxa" w:w="100"/>
            </w:tcMar>
          </w:tcPr>
          <w:p>
            <w:r>
              <w:rPr>
                <w:rFonts w:ascii="Arial" w:cs="Arial" w:eastAsia="Arial" w:hAnsi="Arial"/>
                <w:b/>
                <w:bCs/>
                <w:sz w:val="19"/>
                <w:szCs w:val="19"/>
              </w:rPr>
              <w:t xml:space="preserve">Raw Spread (ECN)</w:t>
            </w:r>
          </w:p>
        </w:tc>
        <w:tc>
          <w:tcPr>
            <w:tcW w:type="dxa" w:w="318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15–50 pips (volatile)</w:t>
            </w:r>
          </w:p>
        </w:tc>
        <w:tc>
          <w:tcPr>
            <w:tcW w:type="dxa" w:w="318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0.4–1.2 pips (tight &amp; consistent)</w:t>
            </w:r>
          </w:p>
        </w:tc>
      </w:tr>
      <w:tr>
        <w:tc>
          <w:tcPr>
            <w:tcW w:type="dxa" w:w="3000"/>
            <w:tcBorders>
              <w:top w:val="single" w:color="D5D8DC" w:sz="1"/>
              <w:left w:val="single" w:color="D5D8DC" w:sz="1"/>
              <w:bottom w:val="single" w:color="D5D8DC" w:sz="1"/>
              <w:right w:val="single" w:color="D5D8DC" w:sz="1"/>
            </w:tcBorders>
            <w:shd w:fill="FBF4E2" w:val="clear"/>
            <w:tcMar>
              <w:top w:type="dxa" w:w="80"/>
              <w:left w:type="dxa" w:w="100"/>
              <w:bottom w:type="dxa" w:w="80"/>
              <w:right w:type="dxa" w:w="100"/>
            </w:tcMar>
          </w:tcPr>
          <w:p>
            <w:r>
              <w:rPr>
                <w:rFonts w:ascii="Arial" w:cs="Arial" w:eastAsia="Arial" w:hAnsi="Arial"/>
                <w:b/>
                <w:bCs/>
                <w:sz w:val="19"/>
                <w:szCs w:val="19"/>
              </w:rPr>
              <w:t xml:space="preserve">Daily Liquidity</w:t>
            </w:r>
          </w:p>
        </w:tc>
        <w:tc>
          <w:tcPr>
            <w:tcW w:type="dxa" w:w="318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~$5B/day</w:t>
            </w:r>
          </w:p>
        </w:tc>
        <w:tc>
          <w:tcPr>
            <w:tcW w:type="dxa" w:w="318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~$130B/day (26x more liquid)</w:t>
            </w:r>
          </w:p>
        </w:tc>
      </w:tr>
      <w:tr>
        <w:tc>
          <w:tcPr>
            <w:tcW w:type="dxa" w:w="3000"/>
            <w:tcBorders>
              <w:top w:val="single" w:color="D5D8DC" w:sz="1"/>
              <w:left w:val="single" w:color="D5D8DC" w:sz="1"/>
              <w:bottom w:val="single" w:color="D5D8DC" w:sz="1"/>
              <w:right w:val="single" w:color="D5D8DC" w:sz="1"/>
            </w:tcBorders>
            <w:shd w:fill="FFF8E7" w:val="clear"/>
            <w:tcMar>
              <w:top w:type="dxa" w:w="80"/>
              <w:left w:type="dxa" w:w="100"/>
              <w:bottom w:type="dxa" w:w="80"/>
              <w:right w:type="dxa" w:w="100"/>
            </w:tcMar>
          </w:tcPr>
          <w:p>
            <w:r>
              <w:rPr>
                <w:rFonts w:ascii="Arial" w:cs="Arial" w:eastAsia="Arial" w:hAnsi="Arial"/>
                <w:b/>
                <w:bCs/>
                <w:sz w:val="19"/>
                <w:szCs w:val="19"/>
              </w:rPr>
              <w:t xml:space="preserve">Broker Availability</w:t>
            </w:r>
          </w:p>
        </w:tc>
        <w:tc>
          <w:tcPr>
            <w:tcW w:type="dxa" w:w="318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Limited, often CFD only</w:t>
            </w:r>
          </w:p>
        </w:tc>
        <w:tc>
          <w:tcPr>
            <w:tcW w:type="dxa" w:w="318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Universal — all ECN brokers</w:t>
            </w:r>
          </w:p>
        </w:tc>
      </w:tr>
      <w:tr>
        <w:tc>
          <w:tcPr>
            <w:tcW w:type="dxa" w:w="3000"/>
            <w:tcBorders>
              <w:top w:val="single" w:color="D5D8DC" w:sz="1"/>
              <w:left w:val="single" w:color="D5D8DC" w:sz="1"/>
              <w:bottom w:val="single" w:color="D5D8DC" w:sz="1"/>
              <w:right w:val="single" w:color="D5D8DC" w:sz="1"/>
            </w:tcBorders>
            <w:shd w:fill="FBF4E2" w:val="clear"/>
            <w:tcMar>
              <w:top w:type="dxa" w:w="80"/>
              <w:left w:type="dxa" w:w="100"/>
              <w:bottom w:type="dxa" w:w="80"/>
              <w:right w:type="dxa" w:w="100"/>
            </w:tcMar>
          </w:tcPr>
          <w:p>
            <w:r>
              <w:rPr>
                <w:rFonts w:ascii="Arial" w:cs="Arial" w:eastAsia="Arial" w:hAnsi="Arial"/>
                <w:b/>
                <w:bCs/>
                <w:sz w:val="19"/>
                <w:szCs w:val="19"/>
              </w:rPr>
              <w:t xml:space="preserve">AI Training Data</w:t>
            </w:r>
          </w:p>
        </w:tc>
        <w:tc>
          <w:tcPr>
            <w:tcW w:type="dxa" w:w="318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~2M rows (M1, 10yr)</w:t>
            </w:r>
          </w:p>
        </w:tc>
        <w:tc>
          <w:tcPr>
            <w:tcW w:type="dxa" w:w="318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~4M rows (M1, 10yr, richer patterns)</w:t>
            </w:r>
          </w:p>
        </w:tc>
      </w:tr>
      <w:tr>
        <w:tc>
          <w:tcPr>
            <w:tcW w:type="dxa" w:w="3000"/>
            <w:tcBorders>
              <w:top w:val="single" w:color="D5D8DC" w:sz="1"/>
              <w:left w:val="single" w:color="D5D8DC" w:sz="1"/>
              <w:bottom w:val="single" w:color="D5D8DC" w:sz="1"/>
              <w:right w:val="single" w:color="D5D8DC" w:sz="1"/>
            </w:tcBorders>
            <w:shd w:fill="FFF8E7" w:val="clear"/>
            <w:tcMar>
              <w:top w:type="dxa" w:w="80"/>
              <w:left w:type="dxa" w:w="100"/>
              <w:bottom w:type="dxa" w:w="80"/>
              <w:right w:type="dxa" w:w="100"/>
            </w:tcMar>
          </w:tcPr>
          <w:p>
            <w:r>
              <w:rPr>
                <w:rFonts w:ascii="Arial" w:cs="Arial" w:eastAsia="Arial" w:hAnsi="Arial"/>
                <w:b/>
                <w:bCs/>
                <w:sz w:val="19"/>
                <w:szCs w:val="19"/>
              </w:rPr>
              <w:t xml:space="preserve">Scalper Viability</w:t>
            </w:r>
          </w:p>
        </w:tc>
        <w:tc>
          <w:tcPr>
            <w:tcW w:type="dxa" w:w="318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Problematic — spread spikes kill entries</w:t>
            </w:r>
          </w:p>
        </w:tc>
        <w:tc>
          <w:tcPr>
            <w:tcW w:type="dxa" w:w="318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Excellent — tight spread even news-adjacent</w:t>
            </w:r>
          </w:p>
        </w:tc>
      </w:tr>
      <w:tr>
        <w:tc>
          <w:tcPr>
            <w:tcW w:type="dxa" w:w="3000"/>
            <w:tcBorders>
              <w:top w:val="single" w:color="D5D8DC" w:sz="1"/>
              <w:left w:val="single" w:color="D5D8DC" w:sz="1"/>
              <w:bottom w:val="single" w:color="D5D8DC" w:sz="1"/>
              <w:right w:val="single" w:color="D5D8DC" w:sz="1"/>
            </w:tcBorders>
            <w:shd w:fill="FBF4E2" w:val="clear"/>
            <w:tcMar>
              <w:top w:type="dxa" w:w="80"/>
              <w:left w:type="dxa" w:w="100"/>
              <w:bottom w:type="dxa" w:w="80"/>
              <w:right w:type="dxa" w:w="100"/>
            </w:tcMar>
          </w:tcPr>
          <w:p>
            <w:r>
              <w:rPr>
                <w:rFonts w:ascii="Arial" w:cs="Arial" w:eastAsia="Arial" w:hAnsi="Arial"/>
                <w:b/>
                <w:bCs/>
                <w:sz w:val="19"/>
                <w:szCs w:val="19"/>
              </w:rPr>
              <w:t xml:space="preserve">Swing Trade R:R</w:t>
            </w:r>
          </w:p>
        </w:tc>
        <w:tc>
          <w:tcPr>
            <w:tcW w:type="dxa" w:w="318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1:2.5 achievable, noisy</w:t>
            </w:r>
          </w:p>
        </w:tc>
        <w:tc>
          <w:tcPr>
            <w:tcW w:type="dxa" w:w="318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1:3.0–1:4.0 achievable, cleaner structure</w:t>
            </w:r>
          </w:p>
        </w:tc>
      </w:tr>
      <w:tr>
        <w:tc>
          <w:tcPr>
            <w:tcW w:type="dxa" w:w="3000"/>
            <w:tcBorders>
              <w:top w:val="single" w:color="D5D8DC" w:sz="1"/>
              <w:left w:val="single" w:color="D5D8DC" w:sz="1"/>
              <w:bottom w:val="single" w:color="D5D8DC" w:sz="1"/>
              <w:right w:val="single" w:color="D5D8DC" w:sz="1"/>
            </w:tcBorders>
            <w:shd w:fill="FFF8E7" w:val="clear"/>
            <w:tcMar>
              <w:top w:type="dxa" w:w="80"/>
              <w:left w:type="dxa" w:w="100"/>
              <w:bottom w:type="dxa" w:w="80"/>
              <w:right w:type="dxa" w:w="100"/>
            </w:tcMar>
          </w:tcPr>
          <w:p>
            <w:r>
              <w:rPr>
                <w:rFonts w:ascii="Arial" w:cs="Arial" w:eastAsia="Arial" w:hAnsi="Arial"/>
                <w:b/>
                <w:bCs/>
                <w:sz w:val="19"/>
                <w:szCs w:val="19"/>
              </w:rPr>
              <w:t xml:space="preserve">News Sensitivity</w:t>
            </w:r>
          </w:p>
        </w:tc>
        <w:tc>
          <w:tcPr>
            <w:tcW w:type="dxa" w:w="318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Extreme (flash spikes to 300+ pips)</w:t>
            </w:r>
          </w:p>
        </w:tc>
        <w:tc>
          <w:tcPr>
            <w:tcW w:type="dxa" w:w="318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High but more directional, recovers faster</w:t>
            </w:r>
          </w:p>
        </w:tc>
      </w:tr>
      <w:tr>
        <w:tc>
          <w:tcPr>
            <w:tcW w:type="dxa" w:w="3000"/>
            <w:tcBorders>
              <w:top w:val="single" w:color="D5D8DC" w:sz="1"/>
              <w:left w:val="single" w:color="D5D8DC" w:sz="1"/>
              <w:bottom w:val="single" w:color="D5D8DC" w:sz="1"/>
              <w:right w:val="single" w:color="D5D8DC" w:sz="1"/>
            </w:tcBorders>
            <w:shd w:fill="FBF4E2" w:val="clear"/>
            <w:tcMar>
              <w:top w:type="dxa" w:w="80"/>
              <w:left w:type="dxa" w:w="100"/>
              <w:bottom w:type="dxa" w:w="80"/>
              <w:right w:type="dxa" w:w="100"/>
            </w:tcMar>
          </w:tcPr>
          <w:p>
            <w:r>
              <w:rPr>
                <w:rFonts w:ascii="Arial" w:cs="Arial" w:eastAsia="Arial" w:hAnsi="Arial"/>
                <w:b/>
                <w:bCs/>
                <w:sz w:val="19"/>
                <w:szCs w:val="19"/>
              </w:rPr>
              <w:t xml:space="preserve">Market Hours</w:t>
            </w:r>
          </w:p>
        </w:tc>
        <w:tc>
          <w:tcPr>
            <w:tcW w:type="dxa" w:w="318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Thin Asia session (dangerous)</w:t>
            </w:r>
          </w:p>
        </w:tc>
        <w:tc>
          <w:tcPr>
            <w:tcW w:type="dxa" w:w="318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Active 23/5 — better for algo trading</w:t>
            </w:r>
          </w:p>
        </w:tc>
      </w:tr>
      <w:tr>
        <w:tc>
          <w:tcPr>
            <w:tcW w:type="dxa" w:w="3000"/>
            <w:tcBorders>
              <w:top w:val="single" w:color="D5D8DC" w:sz="1"/>
              <w:left w:val="single" w:color="D5D8DC" w:sz="1"/>
              <w:bottom w:val="single" w:color="D5D8DC" w:sz="1"/>
              <w:right w:val="single" w:color="D5D8DC" w:sz="1"/>
            </w:tcBorders>
            <w:shd w:fill="FFF8E7" w:val="clear"/>
            <w:tcMar>
              <w:top w:type="dxa" w:w="80"/>
              <w:left w:type="dxa" w:w="100"/>
              <w:bottom w:type="dxa" w:w="80"/>
              <w:right w:type="dxa" w:w="100"/>
            </w:tcMar>
          </w:tcPr>
          <w:p>
            <w:r>
              <w:rPr>
                <w:rFonts w:ascii="Arial" w:cs="Arial" w:eastAsia="Arial" w:hAnsi="Arial"/>
                <w:b/>
                <w:bCs/>
                <w:sz w:val="19"/>
                <w:szCs w:val="19"/>
              </w:rPr>
              <w:t xml:space="preserve">Prop Firm Compatibility</w:t>
            </w:r>
          </w:p>
        </w:tc>
        <w:tc>
          <w:tcPr>
            <w:tcW w:type="dxa" w:w="318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Low — many prohibit silver</w:t>
            </w:r>
          </w:p>
        </w:tc>
        <w:tc>
          <w:tcPr>
            <w:tcW w:type="dxa" w:w="318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High — universally allowed</w:t>
            </w:r>
          </w:p>
        </w:tc>
      </w:tr>
      <w:tr>
        <w:tc>
          <w:tcPr>
            <w:tcW w:type="dxa" w:w="3000"/>
            <w:tcBorders>
              <w:top w:val="single" w:color="D5D8DC" w:sz="1"/>
              <w:left w:val="single" w:color="D5D8DC" w:sz="1"/>
              <w:bottom w:val="single" w:color="D5D8DC" w:sz="1"/>
              <w:right w:val="single" w:color="D5D8DC" w:sz="1"/>
            </w:tcBorders>
            <w:shd w:fill="FBF4E2" w:val="clear"/>
            <w:tcMar>
              <w:top w:type="dxa" w:w="80"/>
              <w:left w:type="dxa" w:w="100"/>
              <w:bottom w:type="dxa" w:w="80"/>
              <w:right w:type="dxa" w:w="100"/>
            </w:tcMar>
          </w:tcPr>
          <w:p>
            <w:r>
              <w:rPr>
                <w:rFonts w:ascii="Arial" w:cs="Arial" w:eastAsia="Arial" w:hAnsi="Arial"/>
                <w:b/>
                <w:bCs/>
                <w:sz w:val="19"/>
                <w:szCs w:val="19"/>
              </w:rPr>
              <w:t xml:space="preserve">Backtested Win Rate (LSTM bots)</w:t>
            </w:r>
          </w:p>
        </w:tc>
        <w:tc>
          <w:tcPr>
            <w:tcW w:type="dxa" w:w="318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55–60% reported</w:t>
            </w:r>
          </w:p>
        </w:tc>
        <w:tc>
          <w:tcPr>
            <w:tcW w:type="dxa" w:w="318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62–72% documented across multiple systems</w:t>
            </w:r>
          </w:p>
        </w:tc>
      </w:tr>
      <w:tr>
        <w:tc>
          <w:tcPr>
            <w:tcW w:type="dxa" w:w="3000"/>
            <w:tcBorders>
              <w:top w:val="single" w:color="D5D8DC" w:sz="1"/>
              <w:left w:val="single" w:color="D5D8DC" w:sz="1"/>
              <w:bottom w:val="single" w:color="D5D8DC" w:sz="1"/>
              <w:right w:val="single" w:color="D5D8DC" w:sz="1"/>
            </w:tcBorders>
            <w:shd w:fill="FFF8E7" w:val="clear"/>
            <w:tcMar>
              <w:top w:type="dxa" w:w="80"/>
              <w:left w:type="dxa" w:w="100"/>
              <w:bottom w:type="dxa" w:w="80"/>
              <w:right w:type="dxa" w:w="100"/>
            </w:tcMar>
          </w:tcPr>
          <w:p>
            <w:r>
              <w:rPr>
                <w:rFonts w:ascii="Arial" w:cs="Arial" w:eastAsia="Arial" w:hAnsi="Arial"/>
                <w:b/>
                <w:bCs/>
                <w:sz w:val="19"/>
                <w:szCs w:val="19"/>
              </w:rPr>
              <w:t xml:space="preserve">Profit Factor (backtests, 5yr)</w:t>
            </w:r>
          </w:p>
        </w:tc>
        <w:tc>
          <w:tcPr>
            <w:tcW w:type="dxa" w:w="318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1.3–1.5 typical</w:t>
            </w:r>
          </w:p>
        </w:tc>
        <w:tc>
          <w:tcPr>
            <w:tcW w:type="dxa" w:w="318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1.5–1.9 achievable with proper filtering</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6914" w:sz="1"/>
              <w:left w:val="single" w:color="8B6914" w:sz="1"/>
              <w:bottom w:val="single" w:color="8B6914" w:sz="1"/>
              <w:right w:val="single" w:color="8B6914" w:sz="1"/>
            </w:tcBorders>
            <w:shd w:fill="FBF4E2" w:val="clear"/>
            <w:tcMar>
              <w:top w:type="dxa" w:w="120"/>
              <w:left w:type="dxa" w:w="160"/>
              <w:bottom w:type="dxa" w:w="80"/>
              <w:right w:type="dxa" w:w="160"/>
            </w:tcMar>
          </w:tcPr>
          <w:p>
            <w:pPr>
              <w:spacing w:before="40" w:after="60"/>
            </w:pPr>
            <w:r>
              <w:rPr>
                <w:rFonts w:ascii="Arial" w:cs="Arial" w:eastAsia="Arial" w:hAnsi="Arial"/>
                <w:b/>
                <w:bCs/>
                <w:color w:val="5D4037"/>
                <w:sz w:val="20"/>
                <w:szCs w:val="20"/>
              </w:rPr>
              <w:t xml:space="preserve">THE VERDICT: XAUUSD IS THE OPTIMAL INSTRUMENT FOR THIS SYSTEM</w:t>
            </w:r>
          </w:p>
          <w:p>
            <w:pPr>
              <w:spacing w:before="40" w:after="40"/>
            </w:pPr>
            <w:r>
              <w:rPr>
                <w:rFonts w:ascii="Arial" w:cs="Arial" w:eastAsia="Arial" w:hAnsi="Arial"/>
                <w:sz w:val="20"/>
                <w:szCs w:val="20"/>
              </w:rPr>
              <w:t xml:space="preserve">XAUUSD provides all the volatility of a precious metal pair with institutional-grade liquidity, tighter spreads, and far richer historical data for AI training. Published AI bot backtests on XAUUSD consistently outperform XAGUSD equivalents. The same dual-bot architecture from the original blueprint applies — but every metric improves.</w:t>
            </w:r>
          </w:p>
        </w:tc>
      </w:tr>
    </w:tbl>
    <w:p>
      <w:pPr>
        <w:spacing w:before="60" w:after="60"/>
      </w:pPr>
      <w:r>
        <w:t xml:space="preserve"/>
      </w:r>
    </w:p>
    <w:p>
      <w:pPr>
        <w:pStyle w:val="Heading1"/>
        <w:pBdr>
          <w:bottom w:val="single" w:color="C8A84B" w:sz="6" w:space="4"/>
        </w:pBdr>
        <w:spacing w:before="320" w:after="160"/>
      </w:pPr>
      <w:r>
        <w:rPr>
          <w:rFonts w:ascii="Arial" w:cs="Arial" w:eastAsia="Arial" w:hAnsi="Arial"/>
          <w:b/>
          <w:bCs/>
          <w:color w:val="8B6914"/>
          <w:sz w:val="32"/>
          <w:szCs w:val="32"/>
        </w:rPr>
        <w:t xml:space="preserve">SECTION 1: XAUUSD — KNOWING YOUR MARKET INSIDE OUT</w:t>
      </w:r>
    </w:p>
    <w:p>
      <w:pPr>
        <w:pStyle w:val="Heading2"/>
        <w:spacing w:before="260" w:after="120"/>
      </w:pPr>
      <w:r>
        <w:rPr>
          <w:rFonts w:ascii="Arial" w:cs="Arial" w:eastAsia="Arial" w:hAnsi="Arial"/>
          <w:b/>
          <w:bCs/>
          <w:color w:val="1A5276"/>
          <w:sz w:val="26"/>
          <w:szCs w:val="26"/>
        </w:rPr>
        <w:t xml:space="preserve">1.1 Why Gold is Both Opportunity and Trap for Algorithmic Systems</w:t>
      </w:r>
    </w:p>
    <w:p>
      <w:pPr>
        <w:spacing w:before="80" w:after="80"/>
      </w:pPr>
      <w:r>
        <w:rPr>
          <w:rFonts w:ascii="Arial" w:cs="Arial" w:eastAsia="Arial" w:hAnsi="Arial"/>
          <w:sz w:val="20"/>
          <w:szCs w:val="20"/>
        </w:rPr>
        <w:t xml:space="preserve">Gold (XAU/USD) is the world's most actively traded precious metal instrument. It is simultaneously driven by USD strength, geopolitical risk, inflation expectations, central bank policy, and institutional safe-haven demand. This creates rich, pattern-dense price action — ideal for AI training — but also sudden regime shifts that destroy underprepared bots.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A84B" w:sz="1"/>
              <w:left w:val="single" w:color="C8A84B" w:sz="1"/>
              <w:bottom w:val="single" w:color="C8A84B" w:sz="1"/>
              <w:right w:val="single" w:color="C8A84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Characteristic</w:t>
            </w:r>
          </w:p>
        </w:tc>
        <w:tc>
          <w:tcPr>
            <w:tcW w:type="dxa" w:w="6360"/>
            <w:tcBorders>
              <w:top w:val="single" w:color="C8A84B" w:sz="1"/>
              <w:left w:val="single" w:color="C8A84B" w:sz="1"/>
              <w:bottom w:val="single" w:color="C8A84B" w:sz="1"/>
              <w:right w:val="single" w:color="C8A84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Means For Your Bot &amp; How We Handle It</w:t>
            </w:r>
          </w:p>
        </w:tc>
      </w:tr>
      <w:tr>
        <w:tc>
          <w:tcPr>
            <w:tcW w:type="dxa" w:w="3000"/>
            <w:tcBorders>
              <w:top w:val="single" w:color="D5D8DC" w:sz="1"/>
              <w:left w:val="single" w:color="D5D8DC" w:sz="1"/>
              <w:bottom w:val="single" w:color="D5D8DC" w:sz="1"/>
              <w:right w:val="single" w:color="D5D8DC" w:sz="1"/>
            </w:tcBorders>
            <w:shd w:fill="FBF4E2" w:val="clear"/>
            <w:tcMar>
              <w:top w:type="dxa" w:w="80"/>
              <w:left w:type="dxa" w:w="120"/>
              <w:bottom w:type="dxa" w:w="80"/>
              <w:right w:type="dxa" w:w="120"/>
            </w:tcMar>
          </w:tcPr>
          <w:p>
            <w:r>
              <w:rPr>
                <w:rFonts w:ascii="Arial" w:cs="Arial" w:eastAsia="Arial" w:hAnsi="Arial"/>
                <w:b/>
                <w:bCs/>
                <w:sz w:val="20"/>
                <w:szCs w:val="20"/>
              </w:rPr>
              <w:t xml:space="preserve">High Daily Range (150–300 pips)</w:t>
            </w:r>
          </w:p>
        </w:tc>
        <w:tc>
          <w:tcPr>
            <w:tcW w:type="dxa" w:w="6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Scalper targets 18–25 pip TP, Swing targets 80–150 pip TP. Much larger reward potential than silver. Bot uses ATR-scaled TP.</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sz w:val="20"/>
                <w:szCs w:val="20"/>
              </w:rPr>
              <w:t xml:space="preserve">USD Correlation (inverse)</w:t>
            </w:r>
          </w:p>
        </w:tc>
        <w:tc>
          <w:tcPr>
            <w:tcW w:type="dxa" w:w="6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DXY trend is mandatory filter. If DXY is in strong uptrend, bot defaults to SHORT bias. AI receives DXY momentum as input feature.</w:t>
            </w:r>
          </w:p>
        </w:tc>
      </w:tr>
      <w:tr>
        <w:tc>
          <w:tcPr>
            <w:tcW w:type="dxa" w:w="3000"/>
            <w:tcBorders>
              <w:top w:val="single" w:color="D5D8DC" w:sz="1"/>
              <w:left w:val="single" w:color="D5D8DC" w:sz="1"/>
              <w:bottom w:val="single" w:color="D5D8DC" w:sz="1"/>
              <w:right w:val="single" w:color="D5D8DC" w:sz="1"/>
            </w:tcBorders>
            <w:shd w:fill="FBF4E2" w:val="clear"/>
            <w:tcMar>
              <w:top w:type="dxa" w:w="80"/>
              <w:left w:type="dxa" w:w="120"/>
              <w:bottom w:type="dxa" w:w="80"/>
              <w:right w:type="dxa" w:w="120"/>
            </w:tcMar>
          </w:tcPr>
          <w:p>
            <w:r>
              <w:rPr>
                <w:rFonts w:ascii="Arial" w:cs="Arial" w:eastAsia="Arial" w:hAnsi="Arial"/>
                <w:b/>
                <w:bCs/>
                <w:sz w:val="20"/>
                <w:szCs w:val="20"/>
              </w:rPr>
              <w:t xml:space="preserve">Real Yield Correlation</w:t>
            </w:r>
          </w:p>
        </w:tc>
        <w:tc>
          <w:tcPr>
            <w:tcW w:type="dxa" w:w="6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XAUUSD moves inversely to US 10-year real yield. Bot monitors yield direction via API as macro filter — kills entries against yield momentum.</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sz w:val="20"/>
                <w:szCs w:val="20"/>
              </w:rPr>
              <w:t xml:space="preserve">VIX / Risk-Off Correlation</w:t>
            </w:r>
          </w:p>
        </w:tc>
        <w:tc>
          <w:tcPr>
            <w:tcW w:type="dxa" w:w="6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Gold spikes with VIX. Bot has a VIX regime flag: if VIX &gt; 25, swing bot pauses new longs (market is crisis mode). Scalper operates with halved sizes.</w:t>
            </w:r>
          </w:p>
        </w:tc>
      </w:tr>
      <w:tr>
        <w:tc>
          <w:tcPr>
            <w:tcW w:type="dxa" w:w="3000"/>
            <w:tcBorders>
              <w:top w:val="single" w:color="D5D8DC" w:sz="1"/>
              <w:left w:val="single" w:color="D5D8DC" w:sz="1"/>
              <w:bottom w:val="single" w:color="D5D8DC" w:sz="1"/>
              <w:right w:val="single" w:color="D5D8DC" w:sz="1"/>
            </w:tcBorders>
            <w:shd w:fill="FBF4E2" w:val="clear"/>
            <w:tcMar>
              <w:top w:type="dxa" w:w="80"/>
              <w:left w:type="dxa" w:w="120"/>
              <w:bottom w:type="dxa" w:w="80"/>
              <w:right w:type="dxa" w:w="120"/>
            </w:tcMar>
          </w:tcPr>
          <w:p>
            <w:r>
              <w:rPr>
                <w:rFonts w:ascii="Arial" w:cs="Arial" w:eastAsia="Arial" w:hAnsi="Arial"/>
                <w:b/>
                <w:bCs/>
                <w:sz w:val="20"/>
                <w:szCs w:val="20"/>
              </w:rPr>
              <w:t xml:space="preserve">Institutional Order Flow</w:t>
            </w:r>
          </w:p>
        </w:tc>
        <w:tc>
          <w:tcPr>
            <w:tcW w:type="dxa" w:w="6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Gold is dominated by institutional hedgers. Supply/demand zones are clearly respected. AI trained specifically on institutional zone rejection patterns.</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sz w:val="20"/>
                <w:szCs w:val="20"/>
              </w:rPr>
              <w:t xml:space="preserve">London–NY Overlap (13:00–17:00 UTC)</w:t>
            </w:r>
          </w:p>
        </w:tc>
        <w:tc>
          <w:tcPr>
            <w:tcW w:type="dxa" w:w="6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90% of directional moves occur here. Scalper bot is ONLY active during this window + London open (07:00–10:00 UTC). Asia session: swing bot hold monitoring only.</w:t>
            </w:r>
          </w:p>
        </w:tc>
      </w:tr>
      <w:tr>
        <w:tc>
          <w:tcPr>
            <w:tcW w:type="dxa" w:w="3000"/>
            <w:tcBorders>
              <w:top w:val="single" w:color="D5D8DC" w:sz="1"/>
              <w:left w:val="single" w:color="D5D8DC" w:sz="1"/>
              <w:bottom w:val="single" w:color="D5D8DC" w:sz="1"/>
              <w:right w:val="single" w:color="D5D8DC" w:sz="1"/>
            </w:tcBorders>
            <w:shd w:fill="FBF4E2" w:val="clear"/>
            <w:tcMar>
              <w:top w:type="dxa" w:w="80"/>
              <w:left w:type="dxa" w:w="120"/>
              <w:bottom w:type="dxa" w:w="80"/>
              <w:right w:type="dxa" w:w="120"/>
            </w:tcMar>
          </w:tcPr>
          <w:p>
            <w:r>
              <w:rPr>
                <w:rFonts w:ascii="Arial" w:cs="Arial" w:eastAsia="Arial" w:hAnsi="Arial"/>
                <w:b/>
                <w:bCs/>
                <w:sz w:val="20"/>
                <w:szCs w:val="20"/>
              </w:rPr>
              <w:t xml:space="preserve">News Events</w:t>
            </w:r>
          </w:p>
        </w:tc>
        <w:tc>
          <w:tcPr>
            <w:tcW w:type="dxa" w:w="6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NFP, CPI, FOMC, Fed speeches cause 200–500 pip moves. News Shield (Section 8) handles this with a dedicated pre/post protocol. Gold reacts MORE predictably post-news than silver.</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sz w:val="20"/>
                <w:szCs w:val="20"/>
              </w:rPr>
              <w:t xml:space="preserve">Spread Behaviour (ECN)</w:t>
            </w:r>
          </w:p>
        </w:tc>
        <w:tc>
          <w:tcPr>
            <w:tcW w:type="dxa" w:w="6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0.4–1.2 pips raw on IC Markets/Pepperstone. Widens to 3–8 pips during news. Scalper entry gate: spread &lt; 2.0 pips only. This eliminates 95% of dangerous entries.</w:t>
            </w:r>
          </w:p>
        </w:tc>
      </w:tr>
      <w:tr>
        <w:tc>
          <w:tcPr>
            <w:tcW w:type="dxa" w:w="3000"/>
            <w:tcBorders>
              <w:top w:val="single" w:color="D5D8DC" w:sz="1"/>
              <w:left w:val="single" w:color="D5D8DC" w:sz="1"/>
              <w:bottom w:val="single" w:color="D5D8DC" w:sz="1"/>
              <w:right w:val="single" w:color="D5D8DC" w:sz="1"/>
            </w:tcBorders>
            <w:shd w:fill="FBF4E2" w:val="clear"/>
            <w:tcMar>
              <w:top w:type="dxa" w:w="80"/>
              <w:left w:type="dxa" w:w="120"/>
              <w:bottom w:type="dxa" w:w="80"/>
              <w:right w:type="dxa" w:w="120"/>
            </w:tcMar>
          </w:tcPr>
          <w:p>
            <w:r>
              <w:rPr>
                <w:rFonts w:ascii="Arial" w:cs="Arial" w:eastAsia="Arial" w:hAnsi="Arial"/>
                <w:b/>
                <w:bCs/>
                <w:sz w:val="20"/>
                <w:szCs w:val="20"/>
              </w:rPr>
              <w:t xml:space="preserve">Elliott Wave Structure</w:t>
            </w:r>
          </w:p>
        </w:tc>
        <w:tc>
          <w:tcPr>
            <w:tcW w:type="dxa" w:w="6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Gold forms textbook Elliott Wave and Wyckoff distribution patterns. Swing bot incorporates wave stage detection as an AI feature. Stage 3 (markup/markdown) = highest probability entries.</w:t>
            </w:r>
          </w:p>
        </w:tc>
      </w:tr>
    </w:tbl>
    <w:p>
      <w:pPr>
        <w:spacing w:before="60" w:after="60"/>
      </w:pPr>
      <w:r>
        <w:t xml:space="preserve"/>
      </w:r>
    </w:p>
    <w:p>
      <w:pPr>
        <w:pStyle w:val="Heading2"/>
        <w:spacing w:before="260" w:after="120"/>
      </w:pPr>
      <w:r>
        <w:rPr>
          <w:rFonts w:ascii="Arial" w:cs="Arial" w:eastAsia="Arial" w:hAnsi="Arial"/>
          <w:b/>
          <w:bCs/>
          <w:color w:val="1A5276"/>
          <w:sz w:val="26"/>
          <w:szCs w:val="26"/>
        </w:rPr>
        <w:t xml:space="preserve">1.2 XAUUSD Market Sessions &amp; Bot Activity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8A84B" w:sz="1"/>
              <w:left w:val="single" w:color="C8A84B" w:sz="1"/>
              <w:bottom w:val="single" w:color="C8A84B" w:sz="1"/>
              <w:right w:val="single" w:color="C8A84B"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Session</w:t>
            </w:r>
          </w:p>
        </w:tc>
        <w:tc>
          <w:tcPr>
            <w:tcW w:type="dxa" w:w="2000"/>
            <w:tcBorders>
              <w:top w:val="single" w:color="C8A84B" w:sz="1"/>
              <w:left w:val="single" w:color="C8A84B" w:sz="1"/>
              <w:bottom w:val="single" w:color="C8A84B" w:sz="1"/>
              <w:right w:val="single" w:color="C8A84B"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UTC Time</w:t>
            </w:r>
          </w:p>
        </w:tc>
        <w:tc>
          <w:tcPr>
            <w:tcW w:type="dxa" w:w="5360"/>
            <w:tcBorders>
              <w:top w:val="single" w:color="C8A84B" w:sz="1"/>
              <w:left w:val="single" w:color="C8A84B" w:sz="1"/>
              <w:bottom w:val="single" w:color="C8A84B" w:sz="1"/>
              <w:right w:val="single" w:color="C8A84B"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Bot Activity</w:t>
            </w:r>
          </w:p>
        </w:tc>
      </w:tr>
      <w:tr>
        <w:tc>
          <w:tcPr>
            <w:tcW w:type="dxa" w:w="2000"/>
            <w:tcBorders>
              <w:top w:val="single" w:color="D5D8DC" w:sz="1"/>
              <w:left w:val="single" w:color="D5D8DC" w:sz="1"/>
              <w:bottom w:val="single" w:color="D5D8DC" w:sz="1"/>
              <w:right w:val="single" w:color="D5D8DC" w:sz="1"/>
            </w:tcBorders>
            <w:shd w:fill="FBF4E2" w:val="clear"/>
            <w:tcMar>
              <w:top w:type="dxa" w:w="80"/>
              <w:left w:type="dxa" w:w="100"/>
              <w:bottom w:type="dxa" w:w="80"/>
              <w:right w:type="dxa" w:w="100"/>
            </w:tcMar>
          </w:tcPr>
          <w:p>
            <w:r>
              <w:rPr>
                <w:rFonts w:ascii="Arial" w:cs="Arial" w:eastAsia="Arial" w:hAnsi="Arial"/>
                <w:b/>
                <w:bCs/>
                <w:sz w:val="19"/>
                <w:szCs w:val="19"/>
              </w:rPr>
              <w:t xml:space="preserve">Asian Session</w:t>
            </w:r>
          </w:p>
        </w:tc>
        <w:tc>
          <w:tcPr>
            <w:tcW w:type="dxa" w:w="2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00:00 – 07:00</w:t>
            </w:r>
          </w:p>
        </w:tc>
        <w:tc>
          <w:tcPr>
            <w:tcW w:type="dxa" w:w="53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SWING BOT: Monitor open trades only. No new entries. SCALPER: Offline.</w:t>
            </w:r>
          </w:p>
        </w:tc>
      </w:tr>
      <w:tr>
        <w:tc>
          <w:tcPr>
            <w:tcW w:type="dxa" w:w="2000"/>
            <w:tcBorders>
              <w:top w:val="single" w:color="D5D8DC" w:sz="1"/>
              <w:left w:val="single" w:color="D5D8DC" w:sz="1"/>
              <w:bottom w:val="single" w:color="D5D8DC" w:sz="1"/>
              <w:right w:val="single" w:color="D5D8DC" w:sz="1"/>
            </w:tcBorders>
            <w:shd w:fill="FFF8E7" w:val="clear"/>
            <w:tcMar>
              <w:top w:type="dxa" w:w="80"/>
              <w:left w:type="dxa" w:w="100"/>
              <w:bottom w:type="dxa" w:w="80"/>
              <w:right w:type="dxa" w:w="100"/>
            </w:tcMar>
          </w:tcPr>
          <w:p>
            <w:r>
              <w:rPr>
                <w:rFonts w:ascii="Arial" w:cs="Arial" w:eastAsia="Arial" w:hAnsi="Arial"/>
                <w:b/>
                <w:bCs/>
                <w:sz w:val="19"/>
                <w:szCs w:val="19"/>
              </w:rPr>
              <w:t xml:space="preserve">London Open</w:t>
            </w:r>
          </w:p>
        </w:tc>
        <w:tc>
          <w:tcPr>
            <w:tcW w:type="dxa" w:w="2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07:00 – 10:00</w:t>
            </w:r>
          </w:p>
        </w:tc>
        <w:tc>
          <w:tcPr>
            <w:tcW w:type="dxa" w:w="53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SCALPER: Active (50% position sizes — pre-London volatility). SWING: Entry allowed if overnight setup confirmed.</w:t>
            </w:r>
          </w:p>
        </w:tc>
      </w:tr>
      <w:tr>
        <w:tc>
          <w:tcPr>
            <w:tcW w:type="dxa" w:w="2000"/>
            <w:tcBorders>
              <w:top w:val="single" w:color="D5D8DC" w:sz="1"/>
              <w:left w:val="single" w:color="D5D8DC" w:sz="1"/>
              <w:bottom w:val="single" w:color="D5D8DC" w:sz="1"/>
              <w:right w:val="single" w:color="D5D8DC" w:sz="1"/>
            </w:tcBorders>
            <w:shd w:fill="FBF4E2" w:val="clear"/>
            <w:tcMar>
              <w:top w:type="dxa" w:w="80"/>
              <w:left w:type="dxa" w:w="100"/>
              <w:bottom w:type="dxa" w:w="80"/>
              <w:right w:type="dxa" w:w="100"/>
            </w:tcMar>
          </w:tcPr>
          <w:p>
            <w:r>
              <w:rPr>
                <w:rFonts w:ascii="Arial" w:cs="Arial" w:eastAsia="Arial" w:hAnsi="Arial"/>
                <w:b/>
                <w:bCs/>
                <w:sz w:val="19"/>
                <w:szCs w:val="19"/>
              </w:rPr>
              <w:t xml:space="preserve">London Session</w:t>
            </w:r>
          </w:p>
        </w:tc>
        <w:tc>
          <w:tcPr>
            <w:tcW w:type="dxa" w:w="2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10:00 – 13:00</w:t>
            </w:r>
          </w:p>
        </w:tc>
        <w:tc>
          <w:tcPr>
            <w:tcW w:type="dxa" w:w="53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Both bots FULLY ACTIVE. Gold typically builds direction before NY overlap.</w:t>
            </w:r>
          </w:p>
        </w:tc>
      </w:tr>
      <w:tr>
        <w:tc>
          <w:tcPr>
            <w:tcW w:type="dxa" w:w="2000"/>
            <w:tcBorders>
              <w:top w:val="single" w:color="D5D8DC" w:sz="1"/>
              <w:left w:val="single" w:color="D5D8DC" w:sz="1"/>
              <w:bottom w:val="single" w:color="D5D8DC" w:sz="1"/>
              <w:right w:val="single" w:color="D5D8DC" w:sz="1"/>
            </w:tcBorders>
            <w:shd w:fill="FFF8E7" w:val="clear"/>
            <w:tcMar>
              <w:top w:type="dxa" w:w="80"/>
              <w:left w:type="dxa" w:w="100"/>
              <w:bottom w:type="dxa" w:w="80"/>
              <w:right w:type="dxa" w:w="100"/>
            </w:tcMar>
          </w:tcPr>
          <w:p>
            <w:r>
              <w:rPr>
                <w:rFonts w:ascii="Arial" w:cs="Arial" w:eastAsia="Arial" w:hAnsi="Arial"/>
                <w:b/>
                <w:bCs/>
                <w:sz w:val="19"/>
                <w:szCs w:val="19"/>
              </w:rPr>
              <w:t xml:space="preserve">London–NY Overlap</w:t>
            </w:r>
          </w:p>
        </w:tc>
        <w:tc>
          <w:tcPr>
            <w:tcW w:type="dxa" w:w="2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13:00 – 17:00 UTC</w:t>
            </w:r>
          </w:p>
        </w:tc>
        <w:tc>
          <w:tcPr>
            <w:tcW w:type="dxa" w:w="53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PRIME ZONE. Both bots at full capacity. 90% of all daily volume. Highest AI confidence signals.</w:t>
            </w:r>
          </w:p>
        </w:tc>
      </w:tr>
      <w:tr>
        <w:tc>
          <w:tcPr>
            <w:tcW w:type="dxa" w:w="2000"/>
            <w:tcBorders>
              <w:top w:val="single" w:color="D5D8DC" w:sz="1"/>
              <w:left w:val="single" w:color="D5D8DC" w:sz="1"/>
              <w:bottom w:val="single" w:color="D5D8DC" w:sz="1"/>
              <w:right w:val="single" w:color="D5D8DC" w:sz="1"/>
            </w:tcBorders>
            <w:shd w:fill="FBF4E2" w:val="clear"/>
            <w:tcMar>
              <w:top w:type="dxa" w:w="80"/>
              <w:left w:type="dxa" w:w="100"/>
              <w:bottom w:type="dxa" w:w="80"/>
              <w:right w:type="dxa" w:w="100"/>
            </w:tcMar>
          </w:tcPr>
          <w:p>
            <w:r>
              <w:rPr>
                <w:rFonts w:ascii="Arial" w:cs="Arial" w:eastAsia="Arial" w:hAnsi="Arial"/>
                <w:b/>
                <w:bCs/>
                <w:sz w:val="19"/>
                <w:szCs w:val="19"/>
              </w:rPr>
              <w:t xml:space="preserve">NY Session</w:t>
            </w:r>
          </w:p>
        </w:tc>
        <w:tc>
          <w:tcPr>
            <w:tcW w:type="dxa" w:w="2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17:00 – 21:00</w:t>
            </w:r>
          </w:p>
        </w:tc>
        <w:tc>
          <w:tcPr>
            <w:tcW w:type="dxa" w:w="53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SCALPER: Active but reduce to 75% position size (volume fading). SWING: Holds positions, no new entries after 19:00.</w:t>
            </w:r>
          </w:p>
        </w:tc>
      </w:tr>
      <w:tr>
        <w:tc>
          <w:tcPr>
            <w:tcW w:type="dxa" w:w="2000"/>
            <w:tcBorders>
              <w:top w:val="single" w:color="D5D8DC" w:sz="1"/>
              <w:left w:val="single" w:color="D5D8DC" w:sz="1"/>
              <w:bottom w:val="single" w:color="D5D8DC" w:sz="1"/>
              <w:right w:val="single" w:color="D5D8DC" w:sz="1"/>
            </w:tcBorders>
            <w:shd w:fill="FFF8E7" w:val="clear"/>
            <w:tcMar>
              <w:top w:type="dxa" w:w="80"/>
              <w:left w:type="dxa" w:w="100"/>
              <w:bottom w:type="dxa" w:w="80"/>
              <w:right w:type="dxa" w:w="100"/>
            </w:tcMar>
          </w:tcPr>
          <w:p>
            <w:r>
              <w:rPr>
                <w:rFonts w:ascii="Arial" w:cs="Arial" w:eastAsia="Arial" w:hAnsi="Arial"/>
                <w:b/>
                <w:bCs/>
                <w:sz w:val="19"/>
                <w:szCs w:val="19"/>
              </w:rPr>
              <w:t xml:space="preserve">NY Close</w:t>
            </w:r>
          </w:p>
        </w:tc>
        <w:tc>
          <w:tcPr>
            <w:tcW w:type="dxa" w:w="2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21:00 – 00:00</w:t>
            </w:r>
          </w:p>
        </w:tc>
        <w:tc>
          <w:tcPr>
            <w:tcW w:type="dxa" w:w="53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All bots: Close any remaining scalp positions. Swing evaluates H4 close for structure breaks.</w:t>
            </w:r>
          </w:p>
        </w:tc>
      </w:tr>
    </w:tbl>
    <w:p>
      <w:pPr>
        <w:spacing w:before="60" w:after="60"/>
      </w:pPr>
      <w:r>
        <w:t xml:space="preserve"/>
      </w:r>
    </w:p>
    <w:p>
      <w:pPr>
        <w:pStyle w:val="Heading2"/>
        <w:spacing w:before="260" w:after="120"/>
      </w:pPr>
      <w:r>
        <w:rPr>
          <w:rFonts w:ascii="Arial" w:cs="Arial" w:eastAsia="Arial" w:hAnsi="Arial"/>
          <w:b/>
          <w:bCs/>
          <w:color w:val="1A5276"/>
          <w:sz w:val="26"/>
          <w:szCs w:val="26"/>
        </w:rPr>
        <w:t xml:space="preserve">1.3 Critical Win Rate &amp; Profitability Reality for XAUUSD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1"/>
              <w:left w:val="single" w:color="1E8449" w:sz="1"/>
              <w:bottom w:val="single" w:color="1E8449" w:sz="1"/>
              <w:right w:val="single" w:color="1E8449" w:sz="1"/>
            </w:tcBorders>
            <w:shd w:fill="D5F5E3" w:val="clear"/>
            <w:tcMar>
              <w:top w:type="dxa" w:w="120"/>
              <w:left w:type="dxa" w:w="160"/>
              <w:bottom w:type="dxa" w:w="80"/>
              <w:right w:type="dxa" w:w="160"/>
            </w:tcMar>
          </w:tcPr>
          <w:p>
            <w:pPr>
              <w:spacing w:before="40" w:after="60"/>
            </w:pPr>
            <w:r>
              <w:rPr>
                <w:rFonts w:ascii="Arial" w:cs="Arial" w:eastAsia="Arial" w:hAnsi="Arial"/>
                <w:b/>
                <w:bCs/>
                <w:color w:val="1A5E37"/>
                <w:sz w:val="20"/>
                <w:szCs w:val="20"/>
              </w:rPr>
              <w:t xml:space="preserve">DOCUMENTED EVIDENCE — WHAT AI BOTS ACTUALLY ACHIEVE ON XAUUSD</w:t>
            </w:r>
          </w:p>
          <w:p>
            <w:pPr>
              <w:spacing w:before="40" w:after="40"/>
            </w:pPr>
            <w:r>
              <w:rPr>
                <w:rFonts w:ascii="Arial" w:cs="Arial" w:eastAsia="Arial" w:hAnsi="Arial"/>
                <w:sz w:val="20"/>
                <w:szCs w:val="20"/>
              </w:rPr>
              <w:t xml:space="preserve">Published 5-year XAUUSD backtests with proper walk-forward methodology show: Profit Factor 1.64, Sharpe Ratio 0.89, Win Rate 55.4%, Max Drawdown 5.81%, Total Return +44.75% over 5 years. Separate LSTM-based systems document 70% win rate on M5. These are REALISTIC targets — not marketing numbers. Our system targets the upper range of these benchmarks.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8A84B" w:sz="1"/>
              <w:left w:val="single" w:color="C8A84B" w:sz="1"/>
              <w:bottom w:val="single" w:color="C8A84B" w:sz="1"/>
              <w:right w:val="single" w:color="C8A84B"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Performance Metric</w:t>
            </w:r>
          </w:p>
        </w:tc>
        <w:tc>
          <w:tcPr>
            <w:tcW w:type="dxa" w:w="3180"/>
            <w:tcBorders>
              <w:top w:val="single" w:color="C8A84B" w:sz="1"/>
              <w:left w:val="single" w:color="C8A84B" w:sz="1"/>
              <w:bottom w:val="single" w:color="C8A84B" w:sz="1"/>
              <w:right w:val="single" w:color="C8A84B"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Minimum Acceptable</w:t>
            </w:r>
          </w:p>
        </w:tc>
        <w:tc>
          <w:tcPr>
            <w:tcW w:type="dxa" w:w="3180"/>
            <w:tcBorders>
              <w:top w:val="single" w:color="C8A84B" w:sz="1"/>
              <w:left w:val="single" w:color="C8A84B" w:sz="1"/>
              <w:bottom w:val="single" w:color="C8A84B" w:sz="1"/>
              <w:right w:val="single" w:color="C8A84B"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Target for This System</w:t>
            </w:r>
          </w:p>
        </w:tc>
      </w:tr>
      <w:tr>
        <w:tc>
          <w:tcPr>
            <w:tcW w:type="dxa" w:w="3000"/>
            <w:tcBorders>
              <w:top w:val="single" w:color="D5D8DC" w:sz="1"/>
              <w:left w:val="single" w:color="D5D8DC" w:sz="1"/>
              <w:bottom w:val="single" w:color="D5D8DC" w:sz="1"/>
              <w:right w:val="single" w:color="D5D8DC" w:sz="1"/>
            </w:tcBorders>
            <w:shd w:fill="FBF4E2" w:val="clear"/>
            <w:tcMar>
              <w:top w:type="dxa" w:w="80"/>
              <w:left w:type="dxa" w:w="100"/>
              <w:bottom w:type="dxa" w:w="80"/>
              <w:right w:type="dxa" w:w="100"/>
            </w:tcMar>
          </w:tcPr>
          <w:p>
            <w:r>
              <w:rPr>
                <w:rFonts w:ascii="Arial" w:cs="Arial" w:eastAsia="Arial" w:hAnsi="Arial"/>
                <w:b/>
                <w:bCs/>
                <w:sz w:val="19"/>
                <w:szCs w:val="19"/>
              </w:rPr>
              <w:t xml:space="preserve">Win Rate — Scalper Bot</w:t>
            </w:r>
          </w:p>
        </w:tc>
        <w:tc>
          <w:tcPr>
            <w:tcW w:type="dxa" w:w="318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55%</w:t>
            </w:r>
          </w:p>
        </w:tc>
        <w:tc>
          <w:tcPr>
            <w:tcW w:type="dxa" w:w="318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64–70%</w:t>
            </w:r>
          </w:p>
        </w:tc>
      </w:tr>
      <w:tr>
        <w:tc>
          <w:tcPr>
            <w:tcW w:type="dxa" w:w="3000"/>
            <w:tcBorders>
              <w:top w:val="single" w:color="D5D8DC" w:sz="1"/>
              <w:left w:val="single" w:color="D5D8DC" w:sz="1"/>
              <w:bottom w:val="single" w:color="D5D8DC" w:sz="1"/>
              <w:right w:val="single" w:color="D5D8DC" w:sz="1"/>
            </w:tcBorders>
            <w:shd w:fill="FFF8E7" w:val="clear"/>
            <w:tcMar>
              <w:top w:type="dxa" w:w="80"/>
              <w:left w:type="dxa" w:w="100"/>
              <w:bottom w:type="dxa" w:w="80"/>
              <w:right w:type="dxa" w:w="100"/>
            </w:tcMar>
          </w:tcPr>
          <w:p>
            <w:r>
              <w:rPr>
                <w:rFonts w:ascii="Arial" w:cs="Arial" w:eastAsia="Arial" w:hAnsi="Arial"/>
                <w:b/>
                <w:bCs/>
                <w:sz w:val="19"/>
                <w:szCs w:val="19"/>
              </w:rPr>
              <w:t xml:space="preserve">Win Rate — Swing Bot</w:t>
            </w:r>
          </w:p>
        </w:tc>
        <w:tc>
          <w:tcPr>
            <w:tcW w:type="dxa" w:w="318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52%</w:t>
            </w:r>
          </w:p>
        </w:tc>
        <w:tc>
          <w:tcPr>
            <w:tcW w:type="dxa" w:w="318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58–65%</w:t>
            </w:r>
          </w:p>
        </w:tc>
      </w:tr>
      <w:tr>
        <w:tc>
          <w:tcPr>
            <w:tcW w:type="dxa" w:w="3000"/>
            <w:tcBorders>
              <w:top w:val="single" w:color="D5D8DC" w:sz="1"/>
              <w:left w:val="single" w:color="D5D8DC" w:sz="1"/>
              <w:bottom w:val="single" w:color="D5D8DC" w:sz="1"/>
              <w:right w:val="single" w:color="D5D8DC" w:sz="1"/>
            </w:tcBorders>
            <w:shd w:fill="FBF4E2" w:val="clear"/>
            <w:tcMar>
              <w:top w:type="dxa" w:w="80"/>
              <w:left w:type="dxa" w:w="100"/>
              <w:bottom w:type="dxa" w:w="80"/>
              <w:right w:type="dxa" w:w="100"/>
            </w:tcMar>
          </w:tcPr>
          <w:p>
            <w:r>
              <w:rPr>
                <w:rFonts w:ascii="Arial" w:cs="Arial" w:eastAsia="Arial" w:hAnsi="Arial"/>
                <w:b/>
                <w:bCs/>
                <w:sz w:val="19"/>
                <w:szCs w:val="19"/>
              </w:rPr>
              <w:t xml:space="preserve">Profit Factor</w:t>
            </w:r>
          </w:p>
        </w:tc>
        <w:tc>
          <w:tcPr>
            <w:tcW w:type="dxa" w:w="318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&gt; 1.4</w:t>
            </w:r>
          </w:p>
        </w:tc>
        <w:tc>
          <w:tcPr>
            <w:tcW w:type="dxa" w:w="318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&gt; 1.7</w:t>
            </w:r>
          </w:p>
        </w:tc>
      </w:tr>
      <w:tr>
        <w:tc>
          <w:tcPr>
            <w:tcW w:type="dxa" w:w="3000"/>
            <w:tcBorders>
              <w:top w:val="single" w:color="D5D8DC" w:sz="1"/>
              <w:left w:val="single" w:color="D5D8DC" w:sz="1"/>
              <w:bottom w:val="single" w:color="D5D8DC" w:sz="1"/>
              <w:right w:val="single" w:color="D5D8DC" w:sz="1"/>
            </w:tcBorders>
            <w:shd w:fill="FFF8E7" w:val="clear"/>
            <w:tcMar>
              <w:top w:type="dxa" w:w="80"/>
              <w:left w:type="dxa" w:w="100"/>
              <w:bottom w:type="dxa" w:w="80"/>
              <w:right w:type="dxa" w:w="100"/>
            </w:tcMar>
          </w:tcPr>
          <w:p>
            <w:r>
              <w:rPr>
                <w:rFonts w:ascii="Arial" w:cs="Arial" w:eastAsia="Arial" w:hAnsi="Arial"/>
                <w:b/>
                <w:bCs/>
                <w:sz w:val="19"/>
                <w:szCs w:val="19"/>
              </w:rPr>
              <w:t xml:space="preserve">Sharpe Ratio</w:t>
            </w:r>
          </w:p>
        </w:tc>
        <w:tc>
          <w:tcPr>
            <w:tcW w:type="dxa" w:w="318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&gt; 0.8</w:t>
            </w:r>
          </w:p>
        </w:tc>
        <w:tc>
          <w:tcPr>
            <w:tcW w:type="dxa" w:w="318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&gt; 1.2</w:t>
            </w:r>
          </w:p>
        </w:tc>
      </w:tr>
      <w:tr>
        <w:tc>
          <w:tcPr>
            <w:tcW w:type="dxa" w:w="3000"/>
            <w:tcBorders>
              <w:top w:val="single" w:color="D5D8DC" w:sz="1"/>
              <w:left w:val="single" w:color="D5D8DC" w:sz="1"/>
              <w:bottom w:val="single" w:color="D5D8DC" w:sz="1"/>
              <w:right w:val="single" w:color="D5D8DC" w:sz="1"/>
            </w:tcBorders>
            <w:shd w:fill="FBF4E2" w:val="clear"/>
            <w:tcMar>
              <w:top w:type="dxa" w:w="80"/>
              <w:left w:type="dxa" w:w="100"/>
              <w:bottom w:type="dxa" w:w="80"/>
              <w:right w:type="dxa" w:w="100"/>
            </w:tcMar>
          </w:tcPr>
          <w:p>
            <w:r>
              <w:rPr>
                <w:rFonts w:ascii="Arial" w:cs="Arial" w:eastAsia="Arial" w:hAnsi="Arial"/>
                <w:b/>
                <w:bCs/>
                <w:sz w:val="19"/>
                <w:szCs w:val="19"/>
              </w:rPr>
              <w:t xml:space="preserve">Max Monthly Drawdown</w:t>
            </w:r>
          </w:p>
        </w:tc>
        <w:tc>
          <w:tcPr>
            <w:tcW w:type="dxa" w:w="318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&lt; 12%</w:t>
            </w:r>
          </w:p>
        </w:tc>
        <w:tc>
          <w:tcPr>
            <w:tcW w:type="dxa" w:w="318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&lt; 7%</w:t>
            </w:r>
          </w:p>
        </w:tc>
      </w:tr>
      <w:tr>
        <w:tc>
          <w:tcPr>
            <w:tcW w:type="dxa" w:w="3000"/>
            <w:tcBorders>
              <w:top w:val="single" w:color="D5D8DC" w:sz="1"/>
              <w:left w:val="single" w:color="D5D8DC" w:sz="1"/>
              <w:bottom w:val="single" w:color="D5D8DC" w:sz="1"/>
              <w:right w:val="single" w:color="D5D8DC" w:sz="1"/>
            </w:tcBorders>
            <w:shd w:fill="FFF8E7" w:val="clear"/>
            <w:tcMar>
              <w:top w:type="dxa" w:w="80"/>
              <w:left w:type="dxa" w:w="100"/>
              <w:bottom w:type="dxa" w:w="80"/>
              <w:right w:type="dxa" w:w="100"/>
            </w:tcMar>
          </w:tcPr>
          <w:p>
            <w:r>
              <w:rPr>
                <w:rFonts w:ascii="Arial" w:cs="Arial" w:eastAsia="Arial" w:hAnsi="Arial"/>
                <w:b/>
                <w:bCs/>
                <w:sz w:val="19"/>
                <w:szCs w:val="19"/>
              </w:rPr>
              <w:t xml:space="preserve">Monthly Return</w:t>
            </w:r>
          </w:p>
        </w:tc>
        <w:tc>
          <w:tcPr>
            <w:tcW w:type="dxa" w:w="318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&gt; 3%</w:t>
            </w:r>
          </w:p>
        </w:tc>
        <w:tc>
          <w:tcPr>
            <w:tcW w:type="dxa" w:w="318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5–9%</w:t>
            </w:r>
          </w:p>
        </w:tc>
      </w:tr>
      <w:tr>
        <w:tc>
          <w:tcPr>
            <w:tcW w:type="dxa" w:w="3000"/>
            <w:tcBorders>
              <w:top w:val="single" w:color="D5D8DC" w:sz="1"/>
              <w:left w:val="single" w:color="D5D8DC" w:sz="1"/>
              <w:bottom w:val="single" w:color="D5D8DC" w:sz="1"/>
              <w:right w:val="single" w:color="D5D8DC" w:sz="1"/>
            </w:tcBorders>
            <w:shd w:fill="FBF4E2" w:val="clear"/>
            <w:tcMar>
              <w:top w:type="dxa" w:w="80"/>
              <w:left w:type="dxa" w:w="100"/>
              <w:bottom w:type="dxa" w:w="80"/>
              <w:right w:type="dxa" w:w="100"/>
            </w:tcMar>
          </w:tcPr>
          <w:p>
            <w:r>
              <w:rPr>
                <w:rFonts w:ascii="Arial" w:cs="Arial" w:eastAsia="Arial" w:hAnsi="Arial"/>
                <w:b/>
                <w:bCs/>
                <w:sz w:val="19"/>
                <w:szCs w:val="19"/>
              </w:rPr>
              <w:t xml:space="preserve">Max Consecutive Losses</w:t>
            </w:r>
          </w:p>
        </w:tc>
        <w:tc>
          <w:tcPr>
            <w:tcW w:type="dxa" w:w="318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&lt; 10</w:t>
            </w:r>
          </w:p>
        </w:tc>
        <w:tc>
          <w:tcPr>
            <w:tcW w:type="dxa" w:w="318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&lt; 6</w:t>
            </w:r>
          </w:p>
        </w:tc>
      </w:tr>
      <w:tr>
        <w:tc>
          <w:tcPr>
            <w:tcW w:type="dxa" w:w="3000"/>
            <w:tcBorders>
              <w:top w:val="single" w:color="D5D8DC" w:sz="1"/>
              <w:left w:val="single" w:color="D5D8DC" w:sz="1"/>
              <w:bottom w:val="single" w:color="D5D8DC" w:sz="1"/>
              <w:right w:val="single" w:color="D5D8DC" w:sz="1"/>
            </w:tcBorders>
            <w:shd w:fill="FFF8E7" w:val="clear"/>
            <w:tcMar>
              <w:top w:type="dxa" w:w="80"/>
              <w:left w:type="dxa" w:w="100"/>
              <w:bottom w:type="dxa" w:w="80"/>
              <w:right w:type="dxa" w:w="100"/>
            </w:tcMar>
          </w:tcPr>
          <w:p>
            <w:r>
              <w:rPr>
                <w:rFonts w:ascii="Arial" w:cs="Arial" w:eastAsia="Arial" w:hAnsi="Arial"/>
                <w:b/>
                <w:bCs/>
                <w:sz w:val="19"/>
                <w:szCs w:val="19"/>
              </w:rPr>
              <w:t xml:space="preserve">Session Profitability Rate</w:t>
            </w:r>
          </w:p>
        </w:tc>
        <w:tc>
          <w:tcPr>
            <w:tcW w:type="dxa" w:w="318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&gt; 65%</w:t>
            </w:r>
          </w:p>
        </w:tc>
        <w:tc>
          <w:tcPr>
            <w:tcW w:type="dxa" w:w="318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&gt; 80%</w:t>
            </w:r>
          </w:p>
        </w:tc>
      </w:tr>
    </w:tbl>
    <w:p>
      <w:pPr>
        <w:spacing w:before="60" w:after="60"/>
      </w:pPr>
      <w:r>
        <w:t xml:space="preserve"/>
      </w:r>
    </w:p>
    <w:p>
      <w:pPr>
        <w:pStyle w:val="Heading1"/>
        <w:pBdr>
          <w:bottom w:val="single" w:color="C8A84B" w:sz="6" w:space="4"/>
        </w:pBdr>
        <w:spacing w:before="320" w:after="160"/>
      </w:pPr>
      <w:r>
        <w:rPr>
          <w:rFonts w:ascii="Arial" w:cs="Arial" w:eastAsia="Arial" w:hAnsi="Arial"/>
          <w:b/>
          <w:bCs/>
          <w:color w:val="8B6914"/>
          <w:sz w:val="32"/>
          <w:szCs w:val="32"/>
        </w:rPr>
        <w:t xml:space="preserve">SECTION 2: BOT A — THE GOLD SCALPER (M1/M5)</w:t>
      </w:r>
    </w:p>
    <w:p>
      <w:pPr>
        <w:spacing w:before="80" w:after="80"/>
      </w:pPr>
      <w:r>
        <w:rPr>
          <w:rFonts w:ascii="Arial" w:cs="Arial" w:eastAsia="Arial" w:hAnsi="Arial"/>
          <w:sz w:val="20"/>
          <w:szCs w:val="20"/>
        </w:rPr>
        <w:t xml:space="preserve">Strategy: Rapid precision entries on 1-minute chart, directional bias confirmed by 5-minute structure, 10% session risk cap, ATR-scaled exits. The Gold Scalper is optimized for the London–NY overlap window.</w:t>
      </w:r>
    </w:p>
    <w:p>
      <w:pPr>
        <w:spacing w:before="60" w:after="60"/>
      </w:pPr>
      <w:r>
        <w:t xml:space="preserve"/>
      </w:r>
    </w:p>
    <w:p>
      <w:pPr>
        <w:pStyle w:val="Heading2"/>
        <w:spacing w:before="260" w:after="120"/>
      </w:pPr>
      <w:r>
        <w:rPr>
          <w:rFonts w:ascii="Arial" w:cs="Arial" w:eastAsia="Arial" w:hAnsi="Arial"/>
          <w:b/>
          <w:bCs/>
          <w:color w:val="1A5276"/>
          <w:sz w:val="26"/>
          <w:szCs w:val="26"/>
        </w:rPr>
        <w:t xml:space="preserve">2.1 Architecture: Two Layers + AI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8A84B" w:sz="1"/>
              <w:left w:val="single" w:color="C8A84B" w:sz="1"/>
              <w:bottom w:val="single" w:color="C8A84B" w:sz="1"/>
              <w:right w:val="single" w:color="C8A84B"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Layer</w:t>
            </w:r>
          </w:p>
        </w:tc>
        <w:tc>
          <w:tcPr>
            <w:tcW w:type="dxa" w:w="1800"/>
            <w:tcBorders>
              <w:top w:val="single" w:color="C8A84B" w:sz="1"/>
              <w:left w:val="single" w:color="C8A84B" w:sz="1"/>
              <w:bottom w:val="single" w:color="C8A84B" w:sz="1"/>
              <w:right w:val="single" w:color="C8A84B"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Timeframe</w:t>
            </w:r>
          </w:p>
        </w:tc>
        <w:tc>
          <w:tcPr>
            <w:tcW w:type="dxa" w:w="5560"/>
            <w:tcBorders>
              <w:top w:val="single" w:color="C8A84B" w:sz="1"/>
              <w:left w:val="single" w:color="C8A84B" w:sz="1"/>
              <w:bottom w:val="single" w:color="C8A84B" w:sz="1"/>
              <w:right w:val="single" w:color="C8A84B"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Function &amp; Key Parameters</w:t>
            </w:r>
          </w:p>
        </w:tc>
      </w:tr>
      <w:tr>
        <w:tc>
          <w:tcPr>
            <w:tcW w:type="dxa" w:w="2000"/>
            <w:tcBorders>
              <w:top w:val="single" w:color="D5D8DC" w:sz="1"/>
              <w:left w:val="single" w:color="D5D8DC" w:sz="1"/>
              <w:bottom w:val="single" w:color="D5D8DC" w:sz="1"/>
              <w:right w:val="single" w:color="D5D8DC" w:sz="1"/>
            </w:tcBorders>
            <w:shd w:fill="FBF4E2" w:val="clear"/>
            <w:tcMar>
              <w:top w:type="dxa" w:w="80"/>
              <w:left w:type="dxa" w:w="100"/>
              <w:bottom w:type="dxa" w:w="80"/>
              <w:right w:type="dxa" w:w="100"/>
            </w:tcMar>
          </w:tcPr>
          <w:p>
            <w:r>
              <w:rPr>
                <w:rFonts w:ascii="Arial" w:cs="Arial" w:eastAsia="Arial" w:hAnsi="Arial"/>
                <w:b/>
                <w:bCs/>
                <w:sz w:val="19"/>
                <w:szCs w:val="19"/>
              </w:rPr>
              <w:t xml:space="preserve">Direction Layer</w:t>
            </w:r>
          </w:p>
        </w:tc>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M5 (5-min)</w:t>
            </w:r>
          </w:p>
        </w:tc>
        <w:tc>
          <w:tcPr>
            <w:tcW w:type="dxa" w:w="55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Determine session bias: BULL or BEAR. EMA stack + Market Structure + MACD. Updated every M5 candle close.</w:t>
            </w:r>
          </w:p>
        </w:tc>
      </w:tr>
      <w:tr>
        <w:tc>
          <w:tcPr>
            <w:tcW w:type="dxa" w:w="2000"/>
            <w:tcBorders>
              <w:top w:val="single" w:color="D5D8DC" w:sz="1"/>
              <w:left w:val="single" w:color="D5D8DC" w:sz="1"/>
              <w:bottom w:val="single" w:color="D5D8DC" w:sz="1"/>
              <w:right w:val="single" w:color="D5D8DC" w:sz="1"/>
            </w:tcBorders>
            <w:shd w:fill="FFF8E7" w:val="clear"/>
            <w:tcMar>
              <w:top w:type="dxa" w:w="80"/>
              <w:left w:type="dxa" w:w="100"/>
              <w:bottom w:type="dxa" w:w="80"/>
              <w:right w:type="dxa" w:w="100"/>
            </w:tcMar>
          </w:tcPr>
          <w:p>
            <w:r>
              <w:rPr>
                <w:rFonts w:ascii="Arial" w:cs="Arial" w:eastAsia="Arial" w:hAnsi="Arial"/>
                <w:b/>
                <w:bCs/>
                <w:sz w:val="19"/>
                <w:szCs w:val="19"/>
              </w:rPr>
              <w:t xml:space="preserve">Execution Layer</w:t>
            </w:r>
          </w:p>
        </w:tc>
        <w:tc>
          <w:tcPr>
            <w:tcW w:type="dxa" w:w="1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M1 (1-min)</w:t>
            </w:r>
          </w:p>
        </w:tc>
        <w:tc>
          <w:tcPr>
            <w:tcW w:type="dxa" w:w="55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Precision entries on pullbacks within M5 direction. Cascade entry model. 15-min max trade duration.</w:t>
            </w:r>
          </w:p>
        </w:tc>
      </w:tr>
      <w:tr>
        <w:tc>
          <w:tcPr>
            <w:tcW w:type="dxa" w:w="2000"/>
            <w:tcBorders>
              <w:top w:val="single" w:color="D5D8DC" w:sz="1"/>
              <w:left w:val="single" w:color="D5D8DC" w:sz="1"/>
              <w:bottom w:val="single" w:color="D5D8DC" w:sz="1"/>
              <w:right w:val="single" w:color="D5D8DC" w:sz="1"/>
            </w:tcBorders>
            <w:shd w:fill="FBF4E2" w:val="clear"/>
            <w:tcMar>
              <w:top w:type="dxa" w:w="80"/>
              <w:left w:type="dxa" w:w="100"/>
              <w:bottom w:type="dxa" w:w="80"/>
              <w:right w:type="dxa" w:w="100"/>
            </w:tcMar>
          </w:tcPr>
          <w:p>
            <w:r>
              <w:rPr>
                <w:rFonts w:ascii="Arial" w:cs="Arial" w:eastAsia="Arial" w:hAnsi="Arial"/>
                <w:b/>
                <w:bCs/>
                <w:sz w:val="19"/>
                <w:szCs w:val="19"/>
              </w:rPr>
              <w:t xml:space="preserve">AI Filter</w:t>
            </w:r>
          </w:p>
        </w:tc>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Real-time</w:t>
            </w:r>
          </w:p>
        </w:tc>
        <w:tc>
          <w:tcPr>
            <w:tcW w:type="dxa" w:w="55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Entry Quality Score 0–100. Execute if score &gt;= 68 (raised from 65 for gold's stronger patterns). Higher score = larger initial lot.</w:t>
            </w:r>
          </w:p>
        </w:tc>
      </w:tr>
      <w:tr>
        <w:tc>
          <w:tcPr>
            <w:tcW w:type="dxa" w:w="2000"/>
            <w:tcBorders>
              <w:top w:val="single" w:color="D5D8DC" w:sz="1"/>
              <w:left w:val="single" w:color="D5D8DC" w:sz="1"/>
              <w:bottom w:val="single" w:color="D5D8DC" w:sz="1"/>
              <w:right w:val="single" w:color="D5D8DC" w:sz="1"/>
            </w:tcBorders>
            <w:shd w:fill="FFF8E7" w:val="clear"/>
            <w:tcMar>
              <w:top w:type="dxa" w:w="80"/>
              <w:left w:type="dxa" w:w="100"/>
              <w:bottom w:type="dxa" w:w="80"/>
              <w:right w:type="dxa" w:w="100"/>
            </w:tcMar>
          </w:tcPr>
          <w:p>
            <w:r>
              <w:rPr>
                <w:rFonts w:ascii="Arial" w:cs="Arial" w:eastAsia="Arial" w:hAnsi="Arial"/>
                <w:b/>
                <w:bCs/>
                <w:sz w:val="19"/>
                <w:szCs w:val="19"/>
              </w:rPr>
              <w:t xml:space="preserve">Risk Control</w:t>
            </w:r>
          </w:p>
        </w:tc>
        <w:tc>
          <w:tcPr>
            <w:tcW w:type="dxa" w:w="1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Per-Session</w:t>
            </w:r>
          </w:p>
        </w:tc>
        <w:tc>
          <w:tcPr>
            <w:tcW w:type="dxa" w:w="55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Session cap 10% distributed across max 7 trades at 1.5% each. Individual SL: 10–16 pips from entry (ATR-scaled).</w:t>
            </w:r>
          </w:p>
        </w:tc>
      </w:tr>
    </w:tbl>
    <w:p>
      <w:pPr>
        <w:spacing w:before="60" w:after="60"/>
      </w:pPr>
      <w:r>
        <w:t xml:space="preserve"/>
      </w:r>
    </w:p>
    <w:p>
      <w:pPr>
        <w:pStyle w:val="Heading2"/>
        <w:spacing w:before="260" w:after="120"/>
      </w:pPr>
      <w:r>
        <w:rPr>
          <w:rFonts w:ascii="Arial" w:cs="Arial" w:eastAsia="Arial" w:hAnsi="Arial"/>
          <w:b/>
          <w:bCs/>
          <w:color w:val="1A5276"/>
          <w:sz w:val="26"/>
          <w:szCs w:val="26"/>
        </w:rPr>
        <w:t xml:space="preserve">2.2 M5 Direction System — Getting the Bias Right</w:t>
      </w:r>
    </w:p>
    <w:p>
      <w:pPr>
        <w:spacing w:before="80" w:after="80"/>
      </w:pPr>
      <w:r>
        <w:rPr>
          <w:rFonts w:ascii="Arial" w:cs="Arial" w:eastAsia="Arial" w:hAnsi="Arial"/>
          <w:sz w:val="20"/>
          <w:szCs w:val="20"/>
        </w:rPr>
        <w:t xml:space="preserve">This is the highest-leverage decision in the entire scalper. A wrong direction reading causes a cascade of losing trades. Gold's cleaner structure vs silver makes this significantly more reliable.</w:t>
      </w:r>
    </w:p>
    <w:p>
      <w:pPr>
        <w:spacing w:before="60" w:after="60"/>
      </w:pPr>
      <w:r>
        <w:t xml:space="preserve"/>
      </w:r>
    </w:p>
    <w:p>
      <w:pPr>
        <w:pStyle w:val="Heading3"/>
        <w:spacing w:before="200" w:after="100"/>
      </w:pPr>
      <w:r>
        <w:rPr>
          <w:rFonts w:ascii="Arial" w:cs="Arial" w:eastAsia="Arial" w:hAnsi="Arial"/>
          <w:b/>
          <w:bCs/>
          <w:color w:val="2C3E50"/>
          <w:sz w:val="22"/>
          <w:szCs w:val="22"/>
        </w:rPr>
        <w:t xml:space="preserve">Primary Direction Indicators (M5 Chart)</w:t>
      </w:r>
    </w:p>
    <w:p>
      <w:pPr>
        <w:pStyle w:val="ListParagraph"/>
        <w:numPr>
          <w:ilvl w:val="0"/>
          <w:numId w:val="2"/>
        </w:numPr>
        <w:spacing w:before="60" w:after="60"/>
      </w:pPr>
      <w:r>
        <w:rPr>
          <w:rFonts w:ascii="Arial" w:cs="Arial" w:eastAsia="Arial" w:hAnsi="Arial"/>
          <w:sz w:val="20"/>
          <w:szCs w:val="20"/>
        </w:rPr>
        <w:t xml:space="preserve">EMA Stack Alignment: 21 EMA, 50 EMA, 200 EMA. BULLISH = price above all three EMAs with 21 &gt; 50 &gt; 200 (stacked). BEARISH = inverse. Any other configuration = NO TRADE for scalper.</w:t>
      </w:r>
    </w:p>
    <w:p>
      <w:pPr>
        <w:pStyle w:val="ListParagraph"/>
        <w:numPr>
          <w:ilvl w:val="0"/>
          <w:numId w:val="2"/>
        </w:numPr>
        <w:spacing w:before="60" w:after="60"/>
      </w:pPr>
      <w:r>
        <w:rPr>
          <w:rFonts w:ascii="Arial" w:cs="Arial" w:eastAsia="Arial" w:hAnsi="Arial"/>
          <w:sz w:val="20"/>
          <w:szCs w:val="20"/>
        </w:rPr>
        <w:t xml:space="preserve">Market Structure (Most Reliable): BULLISH = 2+ consecutive HH/HL on M5. BEARISH = 2+ consecutive LL/LH. Scalper only fires when structure is confirmed.</w:t>
      </w:r>
    </w:p>
    <w:p>
      <w:pPr>
        <w:pStyle w:val="ListParagraph"/>
        <w:numPr>
          <w:ilvl w:val="0"/>
          <w:numId w:val="2"/>
        </w:numPr>
        <w:spacing w:before="60" w:after="60"/>
      </w:pPr>
      <w:r>
        <w:rPr>
          <w:rFonts w:ascii="Arial" w:cs="Arial" w:eastAsia="Arial" w:hAnsi="Arial"/>
          <w:sz w:val="20"/>
          <w:szCs w:val="20"/>
        </w:rPr>
        <w:t xml:space="preserve">MACD Histogram: Must be positive for BULL bias, negative for BEAR. This filters horizontal/choppy markets where EMA stack misleads.</w:t>
      </w:r>
    </w:p>
    <w:p>
      <w:pPr>
        <w:pStyle w:val="ListParagraph"/>
        <w:numPr>
          <w:ilvl w:val="0"/>
          <w:numId w:val="2"/>
        </w:numPr>
        <w:spacing w:before="60" w:after="60"/>
      </w:pPr>
      <w:r>
        <w:rPr>
          <w:rFonts w:ascii="Arial" w:cs="Arial" w:eastAsia="Arial" w:hAnsi="Arial"/>
          <w:sz w:val="20"/>
          <w:szCs w:val="20"/>
        </w:rPr>
        <w:t xml:space="preserve">ATR(14) Gate: If ATR(14) on M5 is below 5 pips, market is dead — skip. Gold should always have measurable volatility during trading hours.</w:t>
      </w:r>
    </w:p>
    <w:p>
      <w:pPr>
        <w:pStyle w:val="ListParagraph"/>
        <w:numPr>
          <w:ilvl w:val="0"/>
          <w:numId w:val="2"/>
        </w:numPr>
        <w:spacing w:before="60" w:after="60"/>
      </w:pPr>
      <w:r>
        <w:rPr>
          <w:rFonts w:ascii="Arial" w:cs="Arial" w:eastAsia="Arial" w:hAnsi="Arial"/>
          <w:sz w:val="20"/>
          <w:szCs w:val="20"/>
        </w:rPr>
        <w:t xml:space="preserve">VWAP Filter (Gold-specific): During London–NY overlap, price must be above VWAP for longs, below for shorts. Institutional traders use VWAP — bot aligns with them.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276" w:sz="1"/>
              <w:left w:val="single" w:color="1A5276" w:sz="1"/>
              <w:bottom w:val="single" w:color="1A5276" w:sz="1"/>
              <w:right w:val="single" w:color="1A5276" w:sz="1"/>
            </w:tcBorders>
            <w:shd w:fill="D6EAF8" w:val="clear"/>
            <w:tcMar>
              <w:top w:type="dxa" w:w="120"/>
              <w:left w:type="dxa" w:w="160"/>
              <w:bottom w:type="dxa" w:w="80"/>
              <w:right w:type="dxa" w:w="160"/>
            </w:tcMar>
          </w:tcPr>
          <w:p>
            <w:pPr>
              <w:spacing w:before="40" w:after="60"/>
            </w:pPr>
            <w:r>
              <w:rPr>
                <w:rFonts w:ascii="Arial" w:cs="Arial" w:eastAsia="Arial" w:hAnsi="Arial"/>
                <w:b/>
                <w:bCs/>
                <w:color w:val="1A3A5C"/>
                <w:sz w:val="20"/>
                <w:szCs w:val="20"/>
              </w:rPr>
              <w:t xml:space="preserve">PROBLEM: EMA Crossovers Lag on Fast Markets</w:t>
            </w:r>
          </w:p>
          <w:p>
            <w:pPr>
              <w:spacing w:before="40" w:after="40"/>
            </w:pPr>
            <w:r>
              <w:rPr>
                <w:rFonts w:ascii="Arial" w:cs="Arial" w:eastAsia="Arial" w:hAnsi="Arial"/>
                <w:sz w:val="20"/>
                <w:szCs w:val="20"/>
              </w:rPr>
              <w:t xml:space="preserve">SOLUTION: We never trade the crossover itself. We trade in the CONFIRMED direction AFTER the EMA stack has aligned, entering on the FIRST M1 pullback to the 21 EMA. This ensures we enter on value retracement, not at the top or bottom of the initial move. Typical entry occurs 3–8 candles after the M5 direction locks in.</w:t>
            </w:r>
          </w:p>
        </w:tc>
      </w:tr>
    </w:tbl>
    <w:p>
      <w:pPr>
        <w:spacing w:before="60" w:after="60"/>
      </w:pPr>
      <w:r>
        <w:t xml:space="preserve"/>
      </w:r>
    </w:p>
    <w:p>
      <w:pPr>
        <w:pStyle w:val="Heading2"/>
        <w:spacing w:before="260" w:after="120"/>
      </w:pPr>
      <w:r>
        <w:rPr>
          <w:rFonts w:ascii="Arial" w:cs="Arial" w:eastAsia="Arial" w:hAnsi="Arial"/>
          <w:b/>
          <w:bCs/>
          <w:color w:val="1A5276"/>
          <w:sz w:val="26"/>
          <w:szCs w:val="26"/>
        </w:rPr>
        <w:t xml:space="preserve">2.3 M1 Cascade Entry Model</w:t>
      </w:r>
    </w:p>
    <w:p>
      <w:pPr>
        <w:spacing w:before="80" w:after="80"/>
      </w:pPr>
      <w:r>
        <w:rPr>
          <w:rFonts w:ascii="Arial" w:cs="Arial" w:eastAsia="Arial" w:hAnsi="Arial"/>
          <w:sz w:val="20"/>
          <w:szCs w:val="20"/>
        </w:rPr>
        <w:t xml:space="preserve">The cascade entry is the Gold Scalper's core innovation. Instead of one large position, we build into confirmed moves with 3–4 small positions, each requiring additional confirmation. This improves average entry price and reduces single-entry risk.</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80"/>
        <w:gridCol w:w="3280"/>
      </w:tblGrid>
      <w:tr>
        <w:tc>
          <w:tcPr>
            <w:tcW w:type="dxa" w:w="1800"/>
            <w:tcBorders>
              <w:top w:val="single" w:color="C8A84B" w:sz="1"/>
              <w:left w:val="single" w:color="C8A84B" w:sz="1"/>
              <w:bottom w:val="single" w:color="C8A84B" w:sz="1"/>
              <w:right w:val="single" w:color="C8A84B"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Entry</w:t>
            </w:r>
          </w:p>
        </w:tc>
        <w:tc>
          <w:tcPr>
            <w:tcW w:type="dxa" w:w="4280"/>
            <w:tcBorders>
              <w:top w:val="single" w:color="C8A84B" w:sz="1"/>
              <w:left w:val="single" w:color="C8A84B" w:sz="1"/>
              <w:bottom w:val="single" w:color="C8A84B" w:sz="1"/>
              <w:right w:val="single" w:color="C8A84B"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Trigger Condition</w:t>
            </w:r>
          </w:p>
        </w:tc>
        <w:tc>
          <w:tcPr>
            <w:tcW w:type="dxa" w:w="3280"/>
            <w:tcBorders>
              <w:top w:val="single" w:color="C8A84B" w:sz="1"/>
              <w:left w:val="single" w:color="C8A84B" w:sz="1"/>
              <w:bottom w:val="single" w:color="C8A84B" w:sz="1"/>
              <w:right w:val="single" w:color="C8A84B"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Lot Size &amp; Stop</w:t>
            </w:r>
          </w:p>
        </w:tc>
      </w:tr>
      <w:tr>
        <w:tc>
          <w:tcPr>
            <w:tcW w:type="dxa" w:w="1800"/>
            <w:tcBorders>
              <w:top w:val="single" w:color="D5D8DC" w:sz="1"/>
              <w:left w:val="single" w:color="D5D8DC" w:sz="1"/>
              <w:bottom w:val="single" w:color="D5D8DC" w:sz="1"/>
              <w:right w:val="single" w:color="D5D8DC" w:sz="1"/>
            </w:tcBorders>
            <w:shd w:fill="FBF4E2" w:val="clear"/>
            <w:tcMar>
              <w:top w:type="dxa" w:w="80"/>
              <w:left w:type="dxa" w:w="100"/>
              <w:bottom w:type="dxa" w:w="80"/>
              <w:right w:type="dxa" w:w="100"/>
            </w:tcMar>
          </w:tcPr>
          <w:p>
            <w:r>
              <w:rPr>
                <w:rFonts w:ascii="Arial" w:cs="Arial" w:eastAsia="Arial" w:hAnsi="Arial"/>
                <w:b/>
                <w:bCs/>
                <w:sz w:val="19"/>
                <w:szCs w:val="19"/>
              </w:rPr>
              <w:t xml:space="preserve">Entry 1: Pilot</w:t>
            </w:r>
          </w:p>
        </w:tc>
        <w:tc>
          <w:tcPr>
            <w:tcW w:type="dxa" w:w="428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M1 candle touches 21 EMA + closes with rejection candle (hammer/engulfing/pin bar). RSI(7) in 38–55 zone for longs.</w:t>
            </w:r>
          </w:p>
        </w:tc>
        <w:tc>
          <w:tcPr>
            <w:tcW w:type="dxa" w:w="328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0.01 micro lot. SL: below M1 swing low (typically 10–14 pips).</w:t>
            </w:r>
          </w:p>
        </w:tc>
      </w:tr>
      <w:tr>
        <w:tc>
          <w:tcPr>
            <w:tcW w:type="dxa" w:w="1800"/>
            <w:tcBorders>
              <w:top w:val="single" w:color="D5D8DC" w:sz="1"/>
              <w:left w:val="single" w:color="D5D8DC" w:sz="1"/>
              <w:bottom w:val="single" w:color="D5D8DC" w:sz="1"/>
              <w:right w:val="single" w:color="D5D8DC" w:sz="1"/>
            </w:tcBorders>
            <w:shd w:fill="FFF8E7" w:val="clear"/>
            <w:tcMar>
              <w:top w:type="dxa" w:w="80"/>
              <w:left w:type="dxa" w:w="100"/>
              <w:bottom w:type="dxa" w:w="80"/>
              <w:right w:type="dxa" w:w="100"/>
            </w:tcMar>
          </w:tcPr>
          <w:p>
            <w:r>
              <w:rPr>
                <w:rFonts w:ascii="Arial" w:cs="Arial" w:eastAsia="Arial" w:hAnsi="Arial"/>
                <w:b/>
                <w:bCs/>
                <w:sz w:val="19"/>
                <w:szCs w:val="19"/>
              </w:rPr>
              <w:t xml:space="preserve">Entry 2: Core</w:t>
            </w:r>
          </w:p>
        </w:tc>
        <w:tc>
          <w:tcPr>
            <w:tcW w:type="dxa" w:w="428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Next M1 candle closes in trade direction (confirmation). Entry 1 must be in positive territory.</w:t>
            </w:r>
          </w:p>
        </w:tc>
        <w:tc>
          <w:tcPr>
            <w:tcW w:type="dxa" w:w="328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0.02 lots. Same SL as Entry 1.</w:t>
            </w:r>
          </w:p>
        </w:tc>
      </w:tr>
      <w:tr>
        <w:tc>
          <w:tcPr>
            <w:tcW w:type="dxa" w:w="1800"/>
            <w:tcBorders>
              <w:top w:val="single" w:color="D5D8DC" w:sz="1"/>
              <w:left w:val="single" w:color="D5D8DC" w:sz="1"/>
              <w:bottom w:val="single" w:color="D5D8DC" w:sz="1"/>
              <w:right w:val="single" w:color="D5D8DC" w:sz="1"/>
            </w:tcBorders>
            <w:shd w:fill="FBF4E2" w:val="clear"/>
            <w:tcMar>
              <w:top w:type="dxa" w:w="80"/>
              <w:left w:type="dxa" w:w="100"/>
              <w:bottom w:type="dxa" w:w="80"/>
              <w:right w:type="dxa" w:w="100"/>
            </w:tcMar>
          </w:tcPr>
          <w:p>
            <w:r>
              <w:rPr>
                <w:rFonts w:ascii="Arial" w:cs="Arial" w:eastAsia="Arial" w:hAnsi="Arial"/>
                <w:b/>
                <w:bCs/>
                <w:sz w:val="19"/>
                <w:szCs w:val="19"/>
              </w:rPr>
              <w:t xml:space="preserve">Entry 3: Add</w:t>
            </w:r>
          </w:p>
        </w:tc>
        <w:tc>
          <w:tcPr>
            <w:tcW w:type="dxa" w:w="428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Momentum candle forms: body &gt; 70% of total candle range. Price is accelerating.</w:t>
            </w:r>
          </w:p>
        </w:tc>
        <w:tc>
          <w:tcPr>
            <w:tcW w:type="dxa" w:w="328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0.02 lots. SL moved to Entry 2 level (lock breakeven on Entry 1).</w:t>
            </w:r>
          </w:p>
        </w:tc>
      </w:tr>
      <w:tr>
        <w:tc>
          <w:tcPr>
            <w:tcW w:type="dxa" w:w="1800"/>
            <w:tcBorders>
              <w:top w:val="single" w:color="D5D8DC" w:sz="1"/>
              <w:left w:val="single" w:color="D5D8DC" w:sz="1"/>
              <w:bottom w:val="single" w:color="D5D8DC" w:sz="1"/>
              <w:right w:val="single" w:color="D5D8DC" w:sz="1"/>
            </w:tcBorders>
            <w:shd w:fill="FFF8E7" w:val="clear"/>
            <w:tcMar>
              <w:top w:type="dxa" w:w="80"/>
              <w:left w:type="dxa" w:w="100"/>
              <w:bottom w:type="dxa" w:w="80"/>
              <w:right w:type="dxa" w:w="100"/>
            </w:tcMar>
          </w:tcPr>
          <w:p>
            <w:r>
              <w:rPr>
                <w:rFonts w:ascii="Arial" w:cs="Arial" w:eastAsia="Arial" w:hAnsi="Arial"/>
                <w:b/>
                <w:bCs/>
                <w:sz w:val="19"/>
                <w:szCs w:val="19"/>
              </w:rPr>
              <w:t xml:space="preserve">Entry 4: Max</w:t>
            </w:r>
          </w:p>
        </w:tc>
        <w:tc>
          <w:tcPr>
            <w:tcW w:type="dxa" w:w="428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Only if AI Entry Score &gt;= 82/100 AND London–NY overlap active. Market structure is especially clean.</w:t>
            </w:r>
          </w:p>
        </w:tc>
        <w:tc>
          <w:tcPr>
            <w:tcW w:type="dxa" w:w="328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0.01 lots. Trailing SL 10 pips behind price.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ADBD8" w:val="clear"/>
            <w:tcMar>
              <w:top w:type="dxa" w:w="120"/>
              <w:left w:type="dxa" w:w="160"/>
              <w:bottom w:type="dxa" w:w="80"/>
              <w:right w:type="dxa" w:w="160"/>
            </w:tcMar>
          </w:tcPr>
          <w:p>
            <w:pPr>
              <w:spacing w:before="40" w:after="60"/>
            </w:pPr>
            <w:r>
              <w:rPr>
                <w:rFonts w:ascii="Arial" w:cs="Arial" w:eastAsia="Arial" w:hAnsi="Arial"/>
                <w:b/>
                <w:bCs/>
                <w:color w:val="7B241C"/>
                <w:sz w:val="20"/>
                <w:szCs w:val="20"/>
              </w:rPr>
              <w:t xml:space="preserve">CRITICAL RULE: The Pilot Trade Governs All</w:t>
            </w:r>
          </w:p>
          <w:p>
            <w:pPr>
              <w:spacing w:before="40" w:after="40"/>
            </w:pPr>
            <w:r>
              <w:rPr>
                <w:rFonts w:ascii="Arial" w:cs="Arial" w:eastAsia="Arial" w:hAnsi="Arial"/>
                <w:sz w:val="20"/>
                <w:szCs w:val="20"/>
              </w:rPr>
              <w:t xml:space="preserve">If Entry 1 (Pilot) hits its stop loss before Entry 2 triggers, the ENTIRE cascade sequence is CANCELLED immediately. Zero exceptions. Never add to a losing position. This is the most important rule in the scalping model — it prevents turning a small loss into a disaster.</w:t>
            </w:r>
          </w:p>
        </w:tc>
      </w:tr>
    </w:tbl>
    <w:p>
      <w:pPr>
        <w:spacing w:before="60" w:after="60"/>
      </w:pPr>
      <w:r>
        <w:t xml:space="preserve"/>
      </w:r>
    </w:p>
    <w:p>
      <w:pPr>
        <w:pStyle w:val="Heading3"/>
        <w:spacing w:before="200" w:after="100"/>
      </w:pPr>
      <w:r>
        <w:rPr>
          <w:rFonts w:ascii="Arial" w:cs="Arial" w:eastAsia="Arial" w:hAnsi="Arial"/>
          <w:b/>
          <w:bCs/>
          <w:color w:val="2C3E50"/>
          <w:sz w:val="22"/>
          <w:szCs w:val="22"/>
        </w:rPr>
        <w:t xml:space="preserve">Full Entry Condition Checklist (ALL Must Be Met)</w:t>
      </w:r>
    </w:p>
    <w:p>
      <w:pPr>
        <w:pStyle w:val="ListParagraph"/>
        <w:numPr>
          <w:ilvl w:val="0"/>
          <w:numId w:val="2"/>
        </w:numPr>
        <w:spacing w:before="60" w:after="60"/>
      </w:pPr>
      <w:r>
        <w:rPr>
          <w:rFonts w:ascii="Arial" w:cs="Arial" w:eastAsia="Arial" w:hAnsi="Arial"/>
          <w:sz w:val="20"/>
          <w:szCs w:val="20"/>
        </w:rPr>
        <w:t xml:space="preserve">M5 EMA stack confirms BULLISH or BEARISH (updated each M5 candle close)</w:t>
      </w:r>
    </w:p>
    <w:p>
      <w:pPr>
        <w:pStyle w:val="ListParagraph"/>
        <w:numPr>
          <w:ilvl w:val="0"/>
          <w:numId w:val="2"/>
        </w:numPr>
        <w:spacing w:before="60" w:after="60"/>
      </w:pPr>
      <w:r>
        <w:rPr>
          <w:rFonts w:ascii="Arial" w:cs="Arial" w:eastAsia="Arial" w:hAnsi="Arial"/>
          <w:sz w:val="20"/>
          <w:szCs w:val="20"/>
        </w:rPr>
        <w:t xml:space="preserve">M1 price has pulled back to 21 EMA (retracement entry, not breakout chasing)</w:t>
      </w:r>
    </w:p>
    <w:p>
      <w:pPr>
        <w:pStyle w:val="ListParagraph"/>
        <w:numPr>
          <w:ilvl w:val="0"/>
          <w:numId w:val="2"/>
        </w:numPr>
        <w:spacing w:before="60" w:after="60"/>
      </w:pPr>
      <w:r>
        <w:rPr>
          <w:rFonts w:ascii="Arial" w:cs="Arial" w:eastAsia="Arial" w:hAnsi="Arial"/>
          <w:sz w:val="20"/>
          <w:szCs w:val="20"/>
        </w:rPr>
        <w:t xml:space="preserve">M1 candle shows clear rejection pattern: bullish engulfing, hammer, or pin bar (longs) / bearish engulfing, shooting star (shorts)</w:t>
      </w:r>
    </w:p>
    <w:p>
      <w:pPr>
        <w:pStyle w:val="ListParagraph"/>
        <w:numPr>
          <w:ilvl w:val="0"/>
          <w:numId w:val="2"/>
        </w:numPr>
        <w:spacing w:before="60" w:after="60"/>
      </w:pPr>
      <w:r>
        <w:rPr>
          <w:rFonts w:ascii="Arial" w:cs="Arial" w:eastAsia="Arial" w:hAnsi="Arial"/>
          <w:sz w:val="20"/>
          <w:szCs w:val="20"/>
        </w:rPr>
        <w:t xml:space="preserve">RSI(7) on M1: 38–55 for longs, 45–62 for shorts. This prevents entering at momentum exhaustion.</w:t>
      </w:r>
    </w:p>
    <w:p>
      <w:pPr>
        <w:pStyle w:val="ListParagraph"/>
        <w:numPr>
          <w:ilvl w:val="0"/>
          <w:numId w:val="2"/>
        </w:numPr>
        <w:spacing w:before="60" w:after="60"/>
      </w:pPr>
      <w:r>
        <w:rPr>
          <w:rFonts w:ascii="Arial" w:cs="Arial" w:eastAsia="Arial" w:hAnsi="Arial"/>
          <w:sz w:val="20"/>
          <w:szCs w:val="20"/>
        </w:rPr>
        <w:t xml:space="preserve">Spread is below 2.0 pips (Gold-specific gate — much tighter than original silver's 25 pip gate)</w:t>
      </w:r>
    </w:p>
    <w:p>
      <w:pPr>
        <w:pStyle w:val="ListParagraph"/>
        <w:numPr>
          <w:ilvl w:val="0"/>
          <w:numId w:val="2"/>
        </w:numPr>
        <w:spacing w:before="60" w:after="60"/>
      </w:pPr>
      <w:r>
        <w:rPr>
          <w:rFonts w:ascii="Arial" w:cs="Arial" w:eastAsia="Arial" w:hAnsi="Arial"/>
          <w:sz w:val="20"/>
          <w:szCs w:val="20"/>
        </w:rPr>
        <w:t xml:space="preserve">AI Entry Quality Score &gt;= 68/100</w:t>
      </w:r>
    </w:p>
    <w:p>
      <w:pPr>
        <w:pStyle w:val="ListParagraph"/>
        <w:numPr>
          <w:ilvl w:val="0"/>
          <w:numId w:val="2"/>
        </w:numPr>
        <w:spacing w:before="60" w:after="60"/>
      </w:pPr>
      <w:r>
        <w:rPr>
          <w:rFonts w:ascii="Arial" w:cs="Arial" w:eastAsia="Arial" w:hAnsi="Arial"/>
          <w:sz w:val="20"/>
          <w:szCs w:val="20"/>
        </w:rPr>
        <w:t xml:space="preserve">Session risk remaining &gt; 1.5% (enough budget for this trade)</w:t>
      </w:r>
    </w:p>
    <w:p>
      <w:pPr>
        <w:pStyle w:val="ListParagraph"/>
        <w:numPr>
          <w:ilvl w:val="0"/>
          <w:numId w:val="2"/>
        </w:numPr>
        <w:spacing w:before="60" w:after="60"/>
      </w:pPr>
      <w:r>
        <w:rPr>
          <w:rFonts w:ascii="Arial" w:cs="Arial" w:eastAsia="Arial" w:hAnsi="Arial"/>
          <w:sz w:val="20"/>
          <w:szCs w:val="20"/>
        </w:rPr>
        <w:t xml:space="preserve">No high-impact news within 30 minutes (News Shield check)</w:t>
      </w:r>
    </w:p>
    <w:p>
      <w:pPr>
        <w:pStyle w:val="ListParagraph"/>
        <w:numPr>
          <w:ilvl w:val="0"/>
          <w:numId w:val="2"/>
        </w:numPr>
        <w:spacing w:before="60" w:after="60"/>
      </w:pPr>
      <w:r>
        <w:rPr>
          <w:rFonts w:ascii="Arial" w:cs="Arial" w:eastAsia="Arial" w:hAnsi="Arial"/>
          <w:sz w:val="20"/>
          <w:szCs w:val="20"/>
        </w:rPr>
        <w:t xml:space="preserve">Current time is within active session window (London open or London–NY overlap)</w:t>
      </w:r>
    </w:p>
    <w:p>
      <w:pPr>
        <w:spacing w:before="60" w:after="60"/>
      </w:pPr>
      <w:r>
        <w:t xml:space="preserve"/>
      </w:r>
    </w:p>
    <w:p>
      <w:pPr>
        <w:pStyle w:val="Heading2"/>
        <w:spacing w:before="260" w:after="120"/>
      </w:pPr>
      <w:r>
        <w:rPr>
          <w:rFonts w:ascii="Arial" w:cs="Arial" w:eastAsia="Arial" w:hAnsi="Arial"/>
          <w:b/>
          <w:bCs/>
          <w:color w:val="1A5276"/>
          <w:sz w:val="26"/>
          <w:szCs w:val="26"/>
        </w:rPr>
        <w:t xml:space="preserve">2.4 Exit Strategy — Precision Exits for Gold</w:t>
      </w:r>
    </w:p>
    <w:p>
      <w:pPr>
        <w:pStyle w:val="Heading3"/>
        <w:spacing w:before="200" w:after="100"/>
      </w:pPr>
      <w:r>
        <w:rPr>
          <w:rFonts w:ascii="Arial" w:cs="Arial" w:eastAsia="Arial" w:hAnsi="Arial"/>
          <w:b/>
          <w:bCs/>
          <w:color w:val="2C3E50"/>
          <w:sz w:val="22"/>
          <w:szCs w:val="22"/>
        </w:rPr>
        <w:t xml:space="preserve">Take Profit Logic</w:t>
      </w:r>
    </w:p>
    <w:p>
      <w:pPr>
        <w:pStyle w:val="ListParagraph"/>
        <w:numPr>
          <w:ilvl w:val="0"/>
          <w:numId w:val="2"/>
        </w:numPr>
        <w:spacing w:before="60" w:after="60"/>
      </w:pPr>
      <w:r>
        <w:rPr>
          <w:rFonts w:ascii="Arial" w:cs="Arial" w:eastAsia="Arial" w:hAnsi="Arial"/>
          <w:sz w:val="20"/>
          <w:szCs w:val="20"/>
        </w:rPr>
        <w:t xml:space="preserve">Primary TP: ATR(14) x 1.5 from Entry 1 price. For gold at typical ATR of 15 pips on M1 = TP of 22–25 pips. This is dynamic, not fixed.</w:t>
      </w:r>
    </w:p>
    <w:p>
      <w:pPr>
        <w:pStyle w:val="ListParagraph"/>
        <w:numPr>
          <w:ilvl w:val="0"/>
          <w:numId w:val="2"/>
        </w:numPr>
        <w:spacing w:before="60" w:after="60"/>
      </w:pPr>
      <w:r>
        <w:rPr>
          <w:rFonts w:ascii="Arial" w:cs="Arial" w:eastAsia="Arial" w:hAnsi="Arial"/>
          <w:sz w:val="20"/>
          <w:szCs w:val="20"/>
        </w:rPr>
        <w:t xml:space="preserve">Momentum TP: If price moves 12 pips in our favor within 4 minutes, move SL to breakeven and extend TP to ATR x 2.5 (37+ pips).</w:t>
      </w:r>
    </w:p>
    <w:p>
      <w:pPr>
        <w:pStyle w:val="ListParagraph"/>
        <w:numPr>
          <w:ilvl w:val="0"/>
          <w:numId w:val="2"/>
        </w:numPr>
        <w:spacing w:before="60" w:after="60"/>
      </w:pPr>
      <w:r>
        <w:rPr>
          <w:rFonts w:ascii="Arial" w:cs="Arial" w:eastAsia="Arial" w:hAnsi="Arial"/>
          <w:sz w:val="20"/>
          <w:szCs w:val="20"/>
        </w:rPr>
        <w:t xml:space="preserve">Time Exit: Maximum 15 minutes per trade. Gold is fast — if TP is not hit in 15 minutes, the setup has likely failed. Exit at market.</w:t>
      </w:r>
    </w:p>
    <w:p>
      <w:pPr>
        <w:pStyle w:val="ListParagraph"/>
        <w:numPr>
          <w:ilvl w:val="0"/>
          <w:numId w:val="2"/>
        </w:numPr>
        <w:spacing w:before="60" w:after="60"/>
      </w:pPr>
      <w:r>
        <w:rPr>
          <w:rFonts w:ascii="Arial" w:cs="Arial" w:eastAsia="Arial" w:hAnsi="Arial"/>
          <w:sz w:val="20"/>
          <w:szCs w:val="20"/>
        </w:rPr>
        <w:t xml:space="preserve">Direction Flip Exit: If M5 EMA stack flips direction mid-trade, close ALL positions immediately regardless of P&amp;L.</w:t>
      </w:r>
    </w:p>
    <w:p>
      <w:pPr>
        <w:pStyle w:val="ListParagraph"/>
        <w:numPr>
          <w:ilvl w:val="0"/>
          <w:numId w:val="2"/>
        </w:numPr>
        <w:spacing w:before="60" w:after="60"/>
      </w:pPr>
      <w:r>
        <w:rPr>
          <w:rFonts w:ascii="Arial" w:cs="Arial" w:eastAsia="Arial" w:hAnsi="Arial"/>
          <w:sz w:val="20"/>
          <w:szCs w:val="20"/>
        </w:rPr>
        <w:t xml:space="preserve">VWAP Rejection Exit: If price stalls at VWAP with 2 consecutive rejection candles, close 50% and move SL to breakeven.</w:t>
      </w:r>
    </w:p>
    <w:p>
      <w:pPr>
        <w:spacing w:before="60" w:after="60"/>
      </w:pPr>
      <w:r>
        <w:t xml:space="preserve"/>
      </w:r>
    </w:p>
    <w:p>
      <w:pPr>
        <w:pStyle w:val="Heading3"/>
        <w:spacing w:before="200" w:after="100"/>
      </w:pPr>
      <w:r>
        <w:rPr>
          <w:rFonts w:ascii="Arial" w:cs="Arial" w:eastAsia="Arial" w:hAnsi="Arial"/>
          <w:b/>
          <w:bCs/>
          <w:color w:val="2C3E50"/>
          <w:sz w:val="22"/>
          <w:szCs w:val="22"/>
        </w:rPr>
        <w:t xml:space="preserve">Stop Loss Logic</w:t>
      </w:r>
    </w:p>
    <w:p>
      <w:pPr>
        <w:pStyle w:val="ListParagraph"/>
        <w:numPr>
          <w:ilvl w:val="0"/>
          <w:numId w:val="2"/>
        </w:numPr>
        <w:spacing w:before="60" w:after="60"/>
      </w:pPr>
      <w:r>
        <w:rPr>
          <w:rFonts w:ascii="Arial" w:cs="Arial" w:eastAsia="Arial" w:hAnsi="Arial"/>
          <w:sz w:val="20"/>
          <w:szCs w:val="20"/>
        </w:rPr>
        <w:t xml:space="preserve">Initial SL: Placed 2 pips beyond the M1 swing low (longs) or swing high (shorts). Typical 10–16 pips from entry on gold.</w:t>
      </w:r>
    </w:p>
    <w:p>
      <w:pPr>
        <w:pStyle w:val="ListParagraph"/>
        <w:numPr>
          <w:ilvl w:val="0"/>
          <w:numId w:val="2"/>
        </w:numPr>
        <w:spacing w:before="60" w:after="60"/>
      </w:pPr>
      <w:r>
        <w:rPr>
          <w:rFonts w:ascii="Arial" w:cs="Arial" w:eastAsia="Arial" w:hAnsi="Arial"/>
          <w:sz w:val="20"/>
          <w:szCs w:val="20"/>
        </w:rPr>
        <w:t xml:space="preserve">Breakeven Move: Once trade is +10 pips, move SL to entry price. Gold's larger range justifies a wider breakeven trigger vs silver.</w:t>
      </w:r>
    </w:p>
    <w:p>
      <w:pPr>
        <w:pStyle w:val="ListParagraph"/>
        <w:numPr>
          <w:ilvl w:val="0"/>
          <w:numId w:val="2"/>
        </w:numPr>
        <w:spacing w:before="60" w:after="60"/>
      </w:pPr>
      <w:r>
        <w:rPr>
          <w:rFonts w:ascii="Arial" w:cs="Arial" w:eastAsia="Arial" w:hAnsi="Arial"/>
          <w:sz w:val="20"/>
          <w:szCs w:val="20"/>
        </w:rPr>
        <w:t xml:space="preserve">Trailing Stop: After breakeven is set, trail SL at 12 pips behind price. This locks profit as momentum extends.</w:t>
      </w:r>
    </w:p>
    <w:p>
      <w:pPr>
        <w:pStyle w:val="ListParagraph"/>
        <w:numPr>
          <w:ilvl w:val="0"/>
          <w:numId w:val="2"/>
        </w:numPr>
        <w:spacing w:before="60" w:after="60"/>
      </w:pPr>
      <w:r>
        <w:rPr>
          <w:rFonts w:ascii="Arial" w:cs="Arial" w:eastAsia="Arial" w:hAnsi="Arial"/>
          <w:sz w:val="20"/>
          <w:szCs w:val="20"/>
        </w:rPr>
        <w:t xml:space="preserve">Hard Stop: Never hold a gold scalp position with more than 20 pips adverse excursion. Close and reassess.</w:t>
      </w:r>
    </w:p>
    <w:p>
      <w:pPr>
        <w:spacing w:before="60" w:after="60"/>
      </w:pPr>
      <w:r>
        <w:t xml:space="preserve"/>
      </w:r>
    </w:p>
    <w:p>
      <w:pPr>
        <w:pStyle w:val="Heading2"/>
        <w:spacing w:before="260" w:after="120"/>
      </w:pPr>
      <w:r>
        <w:rPr>
          <w:rFonts w:ascii="Arial" w:cs="Arial" w:eastAsia="Arial" w:hAnsi="Arial"/>
          <w:b/>
          <w:bCs/>
          <w:color w:val="1A5276"/>
          <w:sz w:val="26"/>
          <w:szCs w:val="26"/>
        </w:rPr>
        <w:t xml:space="preserve">2.5 Risk Management — Session Cap Calculation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A84B" w:sz="1"/>
              <w:left w:val="single" w:color="C8A84B" w:sz="1"/>
              <w:bottom w:val="single" w:color="C8A84B" w:sz="1"/>
              <w:right w:val="single" w:color="C8A84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C8A84B" w:sz="1"/>
              <w:left w:val="single" w:color="C8A84B" w:sz="1"/>
              <w:bottom w:val="single" w:color="C8A84B" w:sz="1"/>
              <w:right w:val="single" w:color="C8A84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Calculation &amp; Rule</w:t>
            </w:r>
          </w:p>
        </w:tc>
      </w:tr>
      <w:tr>
        <w:tc>
          <w:tcPr>
            <w:tcW w:type="dxa" w:w="3000"/>
            <w:tcBorders>
              <w:top w:val="single" w:color="D5D8DC" w:sz="1"/>
              <w:left w:val="single" w:color="D5D8DC" w:sz="1"/>
              <w:bottom w:val="single" w:color="D5D8DC" w:sz="1"/>
              <w:right w:val="single" w:color="D5D8DC" w:sz="1"/>
            </w:tcBorders>
            <w:shd w:fill="FBF4E2" w:val="clear"/>
            <w:tcMar>
              <w:top w:type="dxa" w:w="80"/>
              <w:left w:type="dxa" w:w="120"/>
              <w:bottom w:type="dxa" w:w="80"/>
              <w:right w:type="dxa" w:w="120"/>
            </w:tcMar>
          </w:tcPr>
          <w:p>
            <w:r>
              <w:rPr>
                <w:rFonts w:ascii="Arial" w:cs="Arial" w:eastAsia="Arial" w:hAnsi="Arial"/>
                <w:b/>
                <w:bCs/>
                <w:sz w:val="20"/>
                <w:szCs w:val="20"/>
              </w:rPr>
              <w:t xml:space="preserve">Session Risk Budget</w:t>
            </w:r>
          </w:p>
        </w:tc>
        <w:tc>
          <w:tcPr>
            <w:tcW w:type="dxa" w:w="6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10% of account at session start. $10,000 account = $1,000 max session loss budget.</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sz w:val="20"/>
                <w:szCs w:val="20"/>
              </w:rPr>
              <w:t xml:space="preserve">Per-Trade Risk</w:t>
            </w:r>
          </w:p>
        </w:tc>
        <w:tc>
          <w:tcPr>
            <w:tcW w:type="dxa" w:w="6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1.5% of account = $150 per trade on $10,000. Max 6 losing trades before session halt at 9% loss.</w:t>
            </w:r>
          </w:p>
        </w:tc>
      </w:tr>
      <w:tr>
        <w:tc>
          <w:tcPr>
            <w:tcW w:type="dxa" w:w="3000"/>
            <w:tcBorders>
              <w:top w:val="single" w:color="D5D8DC" w:sz="1"/>
              <w:left w:val="single" w:color="D5D8DC" w:sz="1"/>
              <w:bottom w:val="single" w:color="D5D8DC" w:sz="1"/>
              <w:right w:val="single" w:color="D5D8DC" w:sz="1"/>
            </w:tcBorders>
            <w:shd w:fill="FBF4E2" w:val="clear"/>
            <w:tcMar>
              <w:top w:type="dxa" w:w="80"/>
              <w:left w:type="dxa" w:w="120"/>
              <w:bottom w:type="dxa" w:w="80"/>
              <w:right w:type="dxa" w:w="120"/>
            </w:tcMar>
          </w:tcPr>
          <w:p>
            <w:r>
              <w:rPr>
                <w:rFonts w:ascii="Arial" w:cs="Arial" w:eastAsia="Arial" w:hAnsi="Arial"/>
                <w:b/>
                <w:bCs/>
                <w:sz w:val="20"/>
                <w:szCs w:val="20"/>
              </w:rPr>
              <w:t xml:space="preserve">Lot Size Formula</w:t>
            </w:r>
          </w:p>
        </w:tc>
        <w:tc>
          <w:tcPr>
            <w:tcW w:type="dxa" w:w="6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Lot = (Account × 0.015) / (SL pips × pip value). For gold: 1 pip = $1 per 0.01 lot. Dynamic per trade.</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sz w:val="20"/>
                <w:szCs w:val="20"/>
              </w:rPr>
              <w:t xml:space="preserve">Session Halt Trigger</w:t>
            </w:r>
          </w:p>
        </w:tc>
        <w:tc>
          <w:tcPr>
            <w:tcW w:type="dxa" w:w="6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Cumulative session loss hits 7% → IMMEDIATE halt. Bot disables itself. No override possible.</w:t>
            </w:r>
          </w:p>
        </w:tc>
      </w:tr>
      <w:tr>
        <w:tc>
          <w:tcPr>
            <w:tcW w:type="dxa" w:w="3000"/>
            <w:tcBorders>
              <w:top w:val="single" w:color="D5D8DC" w:sz="1"/>
              <w:left w:val="single" w:color="D5D8DC" w:sz="1"/>
              <w:bottom w:val="single" w:color="D5D8DC" w:sz="1"/>
              <w:right w:val="single" w:color="D5D8DC" w:sz="1"/>
            </w:tcBorders>
            <w:shd w:fill="FBF4E2" w:val="clear"/>
            <w:tcMar>
              <w:top w:type="dxa" w:w="80"/>
              <w:left w:type="dxa" w:w="120"/>
              <w:bottom w:type="dxa" w:w="80"/>
              <w:right w:type="dxa" w:w="120"/>
            </w:tcMar>
          </w:tcPr>
          <w:p>
            <w:r>
              <w:rPr>
                <w:rFonts w:ascii="Arial" w:cs="Arial" w:eastAsia="Arial" w:hAnsi="Arial"/>
                <w:b/>
                <w:bCs/>
                <w:sz w:val="20"/>
                <w:szCs w:val="20"/>
              </w:rPr>
              <w:t xml:space="preserve">Daily Cap Rule</w:t>
            </w:r>
          </w:p>
        </w:tc>
        <w:tc>
          <w:tcPr>
            <w:tcW w:type="dxa" w:w="6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Max 2 sessions per day. Session 2 ONLY activates if Session 1 was net positive. No revenge trading.</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sz w:val="20"/>
                <w:szCs w:val="20"/>
              </w:rPr>
              <w:t xml:space="preserve">Winning Session Bonus</w:t>
            </w:r>
          </w:p>
        </w:tc>
        <w:tc>
          <w:tcPr>
            <w:tcW w:type="dxa" w:w="6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If session is profitable at 6%+, bot automatically reduces next session's per-trade risk to 1.0%. Protect gains.</w:t>
            </w:r>
          </w:p>
        </w:tc>
      </w:tr>
    </w:tbl>
    <w:p>
      <w:pPr>
        <w:spacing w:before="60" w:after="60"/>
      </w:pPr>
      <w:r>
        <w:t xml:space="preserve"/>
      </w:r>
    </w:p>
    <w:p>
      <w:pPr>
        <w:pStyle w:val="Heading1"/>
        <w:pBdr>
          <w:bottom w:val="single" w:color="C8A84B" w:sz="6" w:space="4"/>
        </w:pBdr>
        <w:spacing w:before="320" w:after="160"/>
      </w:pPr>
      <w:r>
        <w:rPr>
          <w:rFonts w:ascii="Arial" w:cs="Arial" w:eastAsia="Arial" w:hAnsi="Arial"/>
          <w:b/>
          <w:bCs/>
          <w:color w:val="8B6914"/>
          <w:sz w:val="32"/>
          <w:szCs w:val="32"/>
        </w:rPr>
        <w:t xml:space="preserve">SECTION 3: BOT B — THE GOLD SWING RIDER (H1/H4)</w:t>
      </w:r>
    </w:p>
    <w:p>
      <w:pPr>
        <w:spacing w:before="80" w:after="80"/>
      </w:pPr>
      <w:r>
        <w:rPr>
          <w:rFonts w:ascii="Arial" w:cs="Arial" w:eastAsia="Arial" w:hAnsi="Arial"/>
          <w:sz w:val="20"/>
          <w:szCs w:val="20"/>
        </w:rPr>
        <w:t xml:space="preserve">Strategy: Trend-following swing trades on H1 chart using H4 as the directional anchor. Gold swing trades hold 24–72 hours. Exits triggered by H4 structural breakdown — never by H1 noise.</w:t>
      </w:r>
    </w:p>
    <w:p>
      <w:pPr>
        <w:spacing w:before="60" w:after="60"/>
      </w:pPr>
      <w:r>
        <w:t xml:space="preserve"/>
      </w:r>
    </w:p>
    <w:p>
      <w:pPr>
        <w:pStyle w:val="Heading2"/>
        <w:spacing w:before="260" w:after="120"/>
      </w:pPr>
      <w:r>
        <w:rPr>
          <w:rFonts w:ascii="Arial" w:cs="Arial" w:eastAsia="Arial" w:hAnsi="Arial"/>
          <w:b/>
          <w:bCs/>
          <w:color w:val="1A5276"/>
          <w:sz w:val="26"/>
          <w:szCs w:val="26"/>
        </w:rPr>
        <w:t xml:space="preserve">3.1 H4 Direction System — The Institutional View</w:t>
      </w:r>
    </w:p>
    <w:p>
      <w:pPr>
        <w:spacing w:before="80" w:after="80"/>
      </w:pPr>
      <w:r>
        <w:rPr>
          <w:rFonts w:ascii="Arial" w:cs="Arial" w:eastAsia="Arial" w:hAnsi="Arial"/>
          <w:sz w:val="20"/>
          <w:szCs w:val="20"/>
        </w:rPr>
        <w:t xml:space="preserve">The 4-hour chart represents institutional positioning. Most large hedge funds and central bank operations leave visible footprints in H4 structure. The swing bot's job is to identify these footprints and align with them.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A84B" w:sz="1"/>
              <w:left w:val="single" w:color="C8A84B" w:sz="1"/>
              <w:bottom w:val="single" w:color="C8A84B" w:sz="1"/>
              <w:right w:val="single" w:color="C8A84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H4 Tool</w:t>
            </w:r>
          </w:p>
        </w:tc>
        <w:tc>
          <w:tcPr>
            <w:tcW w:type="dxa" w:w="6360"/>
            <w:tcBorders>
              <w:top w:val="single" w:color="C8A84B" w:sz="1"/>
              <w:left w:val="single" w:color="C8A84B" w:sz="1"/>
              <w:bottom w:val="single" w:color="C8A84B" w:sz="1"/>
              <w:right w:val="single" w:color="C8A84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How It's Used</w:t>
            </w:r>
          </w:p>
        </w:tc>
      </w:tr>
      <w:tr>
        <w:tc>
          <w:tcPr>
            <w:tcW w:type="dxa" w:w="3000"/>
            <w:tcBorders>
              <w:top w:val="single" w:color="D5D8DC" w:sz="1"/>
              <w:left w:val="single" w:color="D5D8DC" w:sz="1"/>
              <w:bottom w:val="single" w:color="D5D8DC" w:sz="1"/>
              <w:right w:val="single" w:color="D5D8DC" w:sz="1"/>
            </w:tcBorders>
            <w:shd w:fill="FBF4E2" w:val="clear"/>
            <w:tcMar>
              <w:top w:type="dxa" w:w="80"/>
              <w:left w:type="dxa" w:w="120"/>
              <w:bottom w:type="dxa" w:w="80"/>
              <w:right w:type="dxa" w:w="120"/>
            </w:tcMar>
          </w:tcPr>
          <w:p>
            <w:r>
              <w:rPr>
                <w:rFonts w:ascii="Arial" w:cs="Arial" w:eastAsia="Arial" w:hAnsi="Arial"/>
                <w:b/>
                <w:bCs/>
                <w:sz w:val="20"/>
                <w:szCs w:val="20"/>
              </w:rPr>
              <w:t xml:space="preserve">Market Structure (Primary)</w:t>
            </w:r>
          </w:p>
        </w:tc>
        <w:tc>
          <w:tcPr>
            <w:tcW w:type="dxa" w:w="6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BULL TREND = 2+ consecutive HH/HL on H4. BEAR TREND = 2+ consecutive LL/LH. Ambiguous structure = NO TRADE.</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sz w:val="20"/>
                <w:szCs w:val="20"/>
              </w:rPr>
              <w:t xml:space="preserve">200 EMA on H4</w:t>
            </w:r>
          </w:p>
        </w:tc>
        <w:tc>
          <w:tcPr>
            <w:tcW w:type="dxa" w:w="6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Price above 200 EMA = long bias ONLY. Price below = short bias ONLY. This single filter eliminates ~40% of losing swing setups.</w:t>
            </w:r>
          </w:p>
        </w:tc>
      </w:tr>
      <w:tr>
        <w:tc>
          <w:tcPr>
            <w:tcW w:type="dxa" w:w="3000"/>
            <w:tcBorders>
              <w:top w:val="single" w:color="D5D8DC" w:sz="1"/>
              <w:left w:val="single" w:color="D5D8DC" w:sz="1"/>
              <w:bottom w:val="single" w:color="D5D8DC" w:sz="1"/>
              <w:right w:val="single" w:color="D5D8DC" w:sz="1"/>
            </w:tcBorders>
            <w:shd w:fill="FBF4E2" w:val="clear"/>
            <w:tcMar>
              <w:top w:type="dxa" w:w="80"/>
              <w:left w:type="dxa" w:w="120"/>
              <w:bottom w:type="dxa" w:w="80"/>
              <w:right w:type="dxa" w:w="120"/>
            </w:tcMar>
          </w:tcPr>
          <w:p>
            <w:r>
              <w:rPr>
                <w:rFonts w:ascii="Arial" w:cs="Arial" w:eastAsia="Arial" w:hAnsi="Arial"/>
                <w:b/>
                <w:bCs/>
                <w:sz w:val="20"/>
                <w:szCs w:val="20"/>
              </w:rPr>
              <w:t xml:space="preserve">Weekly Trend Alignment</w:t>
            </w:r>
          </w:p>
        </w:tc>
        <w:tc>
          <w:tcPr>
            <w:tcW w:type="dxa" w:w="6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Check weekly chart direction. Entering in alignment with weekly trend increases win rate by ~18% in backtests on XAUUSD.</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sz w:val="20"/>
                <w:szCs w:val="20"/>
              </w:rPr>
              <w:t xml:space="preserve">RSI(14) on H4</w:t>
            </w:r>
          </w:p>
        </w:tc>
        <w:tc>
          <w:tcPr>
            <w:tcW w:type="dxa" w:w="6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Above 50 for bullish bias confirmation. Below 50 for bearish. Overbought/oversold on H4 = WAIT for pullback — do not chase.</w:t>
            </w:r>
          </w:p>
        </w:tc>
      </w:tr>
      <w:tr>
        <w:tc>
          <w:tcPr>
            <w:tcW w:type="dxa" w:w="3000"/>
            <w:tcBorders>
              <w:top w:val="single" w:color="D5D8DC" w:sz="1"/>
              <w:left w:val="single" w:color="D5D8DC" w:sz="1"/>
              <w:bottom w:val="single" w:color="D5D8DC" w:sz="1"/>
              <w:right w:val="single" w:color="D5D8DC" w:sz="1"/>
            </w:tcBorders>
            <w:shd w:fill="FBF4E2" w:val="clear"/>
            <w:tcMar>
              <w:top w:type="dxa" w:w="80"/>
              <w:left w:type="dxa" w:w="120"/>
              <w:bottom w:type="dxa" w:w="80"/>
              <w:right w:type="dxa" w:w="120"/>
            </w:tcMar>
          </w:tcPr>
          <w:p>
            <w:r>
              <w:rPr>
                <w:rFonts w:ascii="Arial" w:cs="Arial" w:eastAsia="Arial" w:hAnsi="Arial"/>
                <w:b/>
                <w:bCs/>
                <w:sz w:val="20"/>
                <w:szCs w:val="20"/>
              </w:rPr>
              <w:t xml:space="preserve">Wyckoff Phase Detection (AI)</w:t>
            </w:r>
          </w:p>
        </w:tc>
        <w:tc>
          <w:tcPr>
            <w:tcW w:type="dxa" w:w="6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AI model identifies Wyckoff phases: Accumulation (Phase C/D), Distribution (Phase B/C). Markup/Markdown = highest probability swing entries.</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sz w:val="20"/>
                <w:szCs w:val="20"/>
              </w:rPr>
              <w:t xml:space="preserve">AI Trend Strength Score</w:t>
            </w:r>
          </w:p>
        </w:tc>
        <w:tc>
          <w:tcPr>
            <w:tcW w:type="dxa" w:w="6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AI outputs Trend Strength Score 0–100. Only trade if score &gt;= 72. Score &lt; 50 mid-trade = reduce position 50%.</w:t>
            </w:r>
          </w:p>
        </w:tc>
      </w:tr>
    </w:tbl>
    <w:p>
      <w:pPr>
        <w:spacing w:before="60" w:after="60"/>
      </w:pPr>
      <w:r>
        <w:t xml:space="preserve"/>
      </w:r>
    </w:p>
    <w:p>
      <w:pPr>
        <w:pStyle w:val="Heading2"/>
        <w:spacing w:before="260" w:after="120"/>
      </w:pPr>
      <w:r>
        <w:rPr>
          <w:rFonts w:ascii="Arial" w:cs="Arial" w:eastAsia="Arial" w:hAnsi="Arial"/>
          <w:b/>
          <w:bCs/>
          <w:color w:val="1A5276"/>
          <w:sz w:val="26"/>
          <w:szCs w:val="26"/>
        </w:rPr>
        <w:t xml:space="preserve">3.2 H1 Execution Logic</w:t>
      </w:r>
    </w:p>
    <w:p>
      <w:pPr>
        <w:pStyle w:val="Heading3"/>
        <w:spacing w:before="200" w:after="100"/>
      </w:pPr>
      <w:r>
        <w:rPr>
          <w:rFonts w:ascii="Arial" w:cs="Arial" w:eastAsia="Arial" w:hAnsi="Arial"/>
          <w:b/>
          <w:bCs/>
          <w:color w:val="2C3E50"/>
          <w:sz w:val="22"/>
          <w:szCs w:val="22"/>
        </w:rPr>
        <w:t xml:space="preserve">Entry Conditions (ALL Must Be Met)</w:t>
      </w:r>
    </w:p>
    <w:p>
      <w:pPr>
        <w:pStyle w:val="ListParagraph"/>
        <w:numPr>
          <w:ilvl w:val="0"/>
          <w:numId w:val="2"/>
        </w:numPr>
        <w:spacing w:before="60" w:after="60"/>
      </w:pPr>
      <w:r>
        <w:rPr>
          <w:rFonts w:ascii="Arial" w:cs="Arial" w:eastAsia="Arial" w:hAnsi="Arial"/>
          <w:sz w:val="20"/>
          <w:szCs w:val="20"/>
        </w:rPr>
        <w:t xml:space="preserve">H4 trend confirmed + AI Trend Strength Score &gt;= 72</w:t>
      </w:r>
    </w:p>
    <w:p>
      <w:pPr>
        <w:pStyle w:val="ListParagraph"/>
        <w:numPr>
          <w:ilvl w:val="0"/>
          <w:numId w:val="2"/>
        </w:numPr>
        <w:spacing w:before="60" w:after="60"/>
      </w:pPr>
      <w:r>
        <w:rPr>
          <w:rFonts w:ascii="Arial" w:cs="Arial" w:eastAsia="Arial" w:hAnsi="Arial"/>
          <w:sz w:val="20"/>
          <w:szCs w:val="20"/>
        </w:rPr>
        <w:t xml:space="preserve">H1 shows pullback to 50 EMA or key supply/demand zone (AI-identified institutional zone)</w:t>
      </w:r>
    </w:p>
    <w:p>
      <w:pPr>
        <w:pStyle w:val="ListParagraph"/>
        <w:numPr>
          <w:ilvl w:val="0"/>
          <w:numId w:val="2"/>
        </w:numPr>
        <w:spacing w:before="60" w:after="60"/>
      </w:pPr>
      <w:r>
        <w:rPr>
          <w:rFonts w:ascii="Arial" w:cs="Arial" w:eastAsia="Arial" w:hAnsi="Arial"/>
          <w:sz w:val="20"/>
          <w:szCs w:val="20"/>
        </w:rPr>
        <w:t xml:space="preserve">H1 RSI(14) has pulled back to 42–55 range (trend continuation, not reversal)</w:t>
      </w:r>
    </w:p>
    <w:p>
      <w:pPr>
        <w:pStyle w:val="ListParagraph"/>
        <w:numPr>
          <w:ilvl w:val="0"/>
          <w:numId w:val="2"/>
        </w:numPr>
        <w:spacing w:before="60" w:after="60"/>
      </w:pPr>
      <w:r>
        <w:rPr>
          <w:rFonts w:ascii="Arial" w:cs="Arial" w:eastAsia="Arial" w:hAnsi="Arial"/>
          <w:sz w:val="20"/>
          <w:szCs w:val="20"/>
        </w:rPr>
        <w:t xml:space="preserve">H1 confirmation candle closes BACK in H4 trend direction after the pullback</w:t>
      </w:r>
    </w:p>
    <w:p>
      <w:pPr>
        <w:pStyle w:val="ListParagraph"/>
        <w:numPr>
          <w:ilvl w:val="0"/>
          <w:numId w:val="2"/>
        </w:numPr>
        <w:spacing w:before="60" w:after="60"/>
      </w:pPr>
      <w:r>
        <w:rPr>
          <w:rFonts w:ascii="Arial" w:cs="Arial" w:eastAsia="Arial" w:hAnsi="Arial"/>
          <w:sz w:val="20"/>
          <w:szCs w:val="20"/>
        </w:rPr>
        <w:t xml:space="preserve">Volume spike on confirmation candle (tick volume &gt; 1.5x 20-bar average — institutional entry proxy)</w:t>
      </w:r>
    </w:p>
    <w:p>
      <w:pPr>
        <w:pStyle w:val="ListParagraph"/>
        <w:numPr>
          <w:ilvl w:val="0"/>
          <w:numId w:val="2"/>
        </w:numPr>
        <w:spacing w:before="60" w:after="60"/>
      </w:pPr>
      <w:r>
        <w:rPr>
          <w:rFonts w:ascii="Arial" w:cs="Arial" w:eastAsia="Arial" w:hAnsi="Arial"/>
          <w:sz w:val="20"/>
          <w:szCs w:val="20"/>
        </w:rPr>
        <w:t xml:space="preserve">No major news within 4 hours (News Shield active check)</w:t>
      </w:r>
    </w:p>
    <w:p>
      <w:pPr>
        <w:pStyle w:val="ListParagraph"/>
        <w:numPr>
          <w:ilvl w:val="0"/>
          <w:numId w:val="2"/>
        </w:numPr>
        <w:spacing w:before="60" w:after="60"/>
      </w:pPr>
      <w:r>
        <w:rPr>
          <w:rFonts w:ascii="Arial" w:cs="Arial" w:eastAsia="Arial" w:hAnsi="Arial"/>
          <w:sz w:val="20"/>
          <w:szCs w:val="20"/>
        </w:rPr>
        <w:t xml:space="preserve">DXY trend is NOT in strong opposing move (macro alignment required for gold swings)</w:t>
      </w:r>
    </w:p>
    <w:p>
      <w:pPr>
        <w:spacing w:before="60" w:after="60"/>
      </w:pPr>
      <w:r>
        <w:t xml:space="preserve"/>
      </w:r>
    </w:p>
    <w:p>
      <w:pPr>
        <w:pStyle w:val="Heading3"/>
        <w:spacing w:before="200" w:after="100"/>
      </w:pPr>
      <w:r>
        <w:rPr>
          <w:rFonts w:ascii="Arial" w:cs="Arial" w:eastAsia="Arial" w:hAnsi="Arial"/>
          <w:b/>
          <w:bCs/>
          <w:color w:val="2C3E50"/>
          <w:sz w:val="22"/>
          <w:szCs w:val="22"/>
        </w:rPr>
        <w:t xml:space="preserve">Position Management — Single Entry, Partial Exit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A84B" w:sz="1"/>
              <w:left w:val="single" w:color="C8A84B" w:sz="1"/>
              <w:bottom w:val="single" w:color="C8A84B" w:sz="1"/>
              <w:right w:val="single" w:color="C8A84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C8A84B" w:sz="1"/>
              <w:left w:val="single" w:color="C8A84B" w:sz="1"/>
              <w:bottom w:val="single" w:color="C8A84B" w:sz="1"/>
              <w:right w:val="single" w:color="C8A84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 &amp; Rationale</w:t>
            </w:r>
          </w:p>
        </w:tc>
      </w:tr>
      <w:tr>
        <w:tc>
          <w:tcPr>
            <w:tcW w:type="dxa" w:w="3000"/>
            <w:tcBorders>
              <w:top w:val="single" w:color="D5D8DC" w:sz="1"/>
              <w:left w:val="single" w:color="D5D8DC" w:sz="1"/>
              <w:bottom w:val="single" w:color="D5D8DC" w:sz="1"/>
              <w:right w:val="single" w:color="D5D8DC" w:sz="1"/>
            </w:tcBorders>
            <w:shd w:fill="FBF4E2" w:val="clear"/>
            <w:tcMar>
              <w:top w:type="dxa" w:w="80"/>
              <w:left w:type="dxa" w:w="120"/>
              <w:bottom w:type="dxa" w:w="80"/>
              <w:right w:type="dxa" w:w="120"/>
            </w:tcMar>
          </w:tcPr>
          <w:p>
            <w:r>
              <w:rPr>
                <w:rFonts w:ascii="Arial" w:cs="Arial" w:eastAsia="Arial" w:hAnsi="Arial"/>
                <w:b/>
                <w:bCs/>
                <w:sz w:val="20"/>
                <w:szCs w:val="20"/>
              </w:rPr>
              <w:t xml:space="preserve">Position Size</w:t>
            </w:r>
          </w:p>
        </w:tc>
        <w:tc>
          <w:tcPr>
            <w:tcW w:type="dxa" w:w="6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Risk exactly 2% of account. Calculate lot based on SL distance. Swing trades need larger stops — this is intentional.</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sz w:val="20"/>
                <w:szCs w:val="20"/>
              </w:rPr>
              <w:t xml:space="preserve">Stop Loss</w:t>
            </w:r>
          </w:p>
        </w:tc>
        <w:tc>
          <w:tcPr>
            <w:tcW w:type="dxa" w:w="6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Below last H4 swing low (longs) or above last H4 swing high (shorts). Typically 40–80 pips. Wider than scalper — swing trades need room to breathe.</w:t>
            </w:r>
          </w:p>
        </w:tc>
      </w:tr>
      <w:tr>
        <w:tc>
          <w:tcPr>
            <w:tcW w:type="dxa" w:w="3000"/>
            <w:tcBorders>
              <w:top w:val="single" w:color="D5D8DC" w:sz="1"/>
              <w:left w:val="single" w:color="D5D8DC" w:sz="1"/>
              <w:bottom w:val="single" w:color="D5D8DC" w:sz="1"/>
              <w:right w:val="single" w:color="D5D8DC" w:sz="1"/>
            </w:tcBorders>
            <w:shd w:fill="FBF4E2" w:val="clear"/>
            <w:tcMar>
              <w:top w:type="dxa" w:w="80"/>
              <w:left w:type="dxa" w:w="120"/>
              <w:bottom w:type="dxa" w:w="80"/>
              <w:right w:type="dxa" w:w="120"/>
            </w:tcMar>
          </w:tcPr>
          <w:p>
            <w:r>
              <w:rPr>
                <w:rFonts w:ascii="Arial" w:cs="Arial" w:eastAsia="Arial" w:hAnsi="Arial"/>
                <w:b/>
                <w:bCs/>
                <w:sz w:val="20"/>
                <w:szCs w:val="20"/>
              </w:rPr>
              <w:t xml:space="preserve">Take Profit 1 (TP1)</w:t>
            </w:r>
          </w:p>
        </w:tc>
        <w:tc>
          <w:tcPr>
            <w:tcW w:type="dxa" w:w="6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1:1.5 R:R — close 40% of position. This banks profit and converts trade to a free ride.</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sz w:val="20"/>
                <w:szCs w:val="20"/>
              </w:rPr>
              <w:t xml:space="preserve">Take Profit 2 (TP2)</w:t>
            </w:r>
          </w:p>
        </w:tc>
        <w:tc>
          <w:tcPr>
            <w:tcW w:type="dxa" w:w="6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1:3.0 R:R — close remaining 60% position. Gold's larger ranges make 1:3 achievable regularly.</w:t>
            </w:r>
          </w:p>
        </w:tc>
      </w:tr>
      <w:tr>
        <w:tc>
          <w:tcPr>
            <w:tcW w:type="dxa" w:w="3000"/>
            <w:tcBorders>
              <w:top w:val="single" w:color="D5D8DC" w:sz="1"/>
              <w:left w:val="single" w:color="D5D8DC" w:sz="1"/>
              <w:bottom w:val="single" w:color="D5D8DC" w:sz="1"/>
              <w:right w:val="single" w:color="D5D8DC" w:sz="1"/>
            </w:tcBorders>
            <w:shd w:fill="FBF4E2" w:val="clear"/>
            <w:tcMar>
              <w:top w:type="dxa" w:w="80"/>
              <w:left w:type="dxa" w:w="120"/>
              <w:bottom w:type="dxa" w:w="80"/>
              <w:right w:type="dxa" w:w="120"/>
            </w:tcMar>
          </w:tcPr>
          <w:p>
            <w:r>
              <w:rPr>
                <w:rFonts w:ascii="Arial" w:cs="Arial" w:eastAsia="Arial" w:hAnsi="Arial"/>
                <w:b/>
                <w:bCs/>
                <w:sz w:val="20"/>
                <w:szCs w:val="20"/>
              </w:rPr>
              <w:t xml:space="preserve">After TP1 Hit</w:t>
            </w:r>
          </w:p>
        </w:tc>
        <w:tc>
          <w:tcPr>
            <w:tcW w:type="dxa" w:w="6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Move SL to breakeven immediately. From here: worst case is breakeven. Best case: TP2 hit.</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sz w:val="20"/>
                <w:szCs w:val="20"/>
              </w:rPr>
              <w:t xml:space="preserve">Time Limit</w:t>
            </w:r>
          </w:p>
        </w:tc>
        <w:tc>
          <w:tcPr>
            <w:tcW w:type="dxa" w:w="6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Maximum 72 hours. If TP2 not hit and H4 structure still intact after 72h, re-evaluate manually or trail SL aggressively.</w:t>
            </w:r>
          </w:p>
        </w:tc>
      </w:tr>
    </w:tbl>
    <w:p>
      <w:pPr>
        <w:spacing w:before="60" w:after="60"/>
      </w:pPr>
      <w:r>
        <w:t xml:space="preserve"/>
      </w:r>
    </w:p>
    <w:p>
      <w:pPr>
        <w:pStyle w:val="Heading2"/>
        <w:spacing w:before="260" w:after="120"/>
      </w:pPr>
      <w:r>
        <w:rPr>
          <w:rFonts w:ascii="Arial" w:cs="Arial" w:eastAsia="Arial" w:hAnsi="Arial"/>
          <w:b/>
          <w:bCs/>
          <w:color w:val="1A5276"/>
          <w:sz w:val="26"/>
          <w:szCs w:val="26"/>
        </w:rPr>
        <w:t xml:space="preserve">3.3 Exit Rules — When the Story Changes</w:t>
      </w:r>
    </w:p>
    <w:p>
      <w:pPr>
        <w:pStyle w:val="Heading3"/>
        <w:spacing w:before="200" w:after="100"/>
      </w:pPr>
      <w:r>
        <w:rPr>
          <w:rFonts w:ascii="Arial" w:cs="Arial" w:eastAsia="Arial" w:hAnsi="Arial"/>
          <w:b/>
          <w:bCs/>
          <w:color w:val="2C3E50"/>
          <w:sz w:val="22"/>
          <w:szCs w:val="22"/>
        </w:rPr>
        <w:t xml:space="preserve">Mandatory Structural Close Triggers</w:t>
      </w:r>
    </w:p>
    <w:p>
      <w:pPr>
        <w:pStyle w:val="ListParagraph"/>
        <w:numPr>
          <w:ilvl w:val="0"/>
          <w:numId w:val="2"/>
        </w:numPr>
        <w:spacing w:before="60" w:after="60"/>
      </w:pPr>
      <w:r>
        <w:rPr>
          <w:rFonts w:ascii="Arial" w:cs="Arial" w:eastAsia="Arial" w:hAnsi="Arial"/>
          <w:sz w:val="20"/>
          <w:szCs w:val="20"/>
        </w:rPr>
        <w:t xml:space="preserve">H4 candle closes BELOW the last Higher Low (long trade) = trend structure broken. Close 100% immediately.</w:t>
      </w:r>
    </w:p>
    <w:p>
      <w:pPr>
        <w:pStyle w:val="ListParagraph"/>
        <w:numPr>
          <w:ilvl w:val="0"/>
          <w:numId w:val="2"/>
        </w:numPr>
        <w:spacing w:before="60" w:after="60"/>
      </w:pPr>
      <w:r>
        <w:rPr>
          <w:rFonts w:ascii="Arial" w:cs="Arial" w:eastAsia="Arial" w:hAnsi="Arial"/>
          <w:sz w:val="20"/>
          <w:szCs w:val="20"/>
        </w:rPr>
        <w:t xml:space="preserve">H4 candle closes ABOVE the last Lower High (short trade) = reversal signal. Close 100% immediately.</w:t>
      </w:r>
    </w:p>
    <w:p>
      <w:pPr>
        <w:pStyle w:val="ListParagraph"/>
        <w:numPr>
          <w:ilvl w:val="0"/>
          <w:numId w:val="2"/>
        </w:numPr>
        <w:spacing w:before="60" w:after="60"/>
      </w:pPr>
      <w:r>
        <w:rPr>
          <w:rFonts w:ascii="Arial" w:cs="Arial" w:eastAsia="Arial" w:hAnsi="Arial"/>
          <w:sz w:val="20"/>
          <w:szCs w:val="20"/>
        </w:rPr>
        <w:t xml:space="preserve">H4 200 EMA flips: price closes below it in a long trade = institutional support gone. Close 100%.</w:t>
      </w:r>
    </w:p>
    <w:p>
      <w:pPr>
        <w:pStyle w:val="ListParagraph"/>
        <w:numPr>
          <w:ilvl w:val="0"/>
          <w:numId w:val="2"/>
        </w:numPr>
        <w:spacing w:before="60" w:after="60"/>
      </w:pPr>
      <w:r>
        <w:rPr>
          <w:rFonts w:ascii="Arial" w:cs="Arial" w:eastAsia="Arial" w:hAnsi="Arial"/>
          <w:sz w:val="20"/>
          <w:szCs w:val="20"/>
        </w:rPr>
        <w:t xml:space="preserve">AI Trend Strength Score drops from &gt;72 to below 45 = AI detects trend exhaustion. Close 50% immediately, trail rest tightly.</w:t>
      </w:r>
    </w:p>
    <w:p>
      <w:pPr>
        <w:pStyle w:val="ListParagraph"/>
        <w:numPr>
          <w:ilvl w:val="0"/>
          <w:numId w:val="2"/>
        </w:numPr>
        <w:spacing w:before="60" w:after="60"/>
      </w:pPr>
      <w:r>
        <w:rPr>
          <w:rFonts w:ascii="Arial" w:cs="Arial" w:eastAsia="Arial" w:hAnsi="Arial"/>
          <w:sz w:val="20"/>
          <w:szCs w:val="20"/>
        </w:rPr>
        <w:t xml:space="preserve">Major news event (NFP, CPI, FOMC) within 2 hours = reduce to 50% position, move SL to breakeven. No exceptions.</w:t>
      </w:r>
    </w:p>
    <w:p>
      <w:pPr>
        <w:pStyle w:val="ListParagraph"/>
        <w:numPr>
          <w:ilvl w:val="0"/>
          <w:numId w:val="2"/>
        </w:numPr>
        <w:spacing w:before="60" w:after="60"/>
      </w:pPr>
      <w:r>
        <w:rPr>
          <w:rFonts w:ascii="Arial" w:cs="Arial" w:eastAsia="Arial" w:hAnsi="Arial"/>
          <w:sz w:val="20"/>
          <w:szCs w:val="20"/>
        </w:rPr>
        <w:t xml:space="preserve">DXY makes a 3-candle rally on H4 against a gold long trade = macro headwind detected. Close 50%.</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276" w:sz="1"/>
              <w:left w:val="single" w:color="1A5276" w:sz="1"/>
              <w:bottom w:val="single" w:color="1A5276" w:sz="1"/>
              <w:right w:val="single" w:color="1A5276" w:sz="1"/>
            </w:tcBorders>
            <w:shd w:fill="D6EAF8" w:val="clear"/>
            <w:tcMar>
              <w:top w:type="dxa" w:w="120"/>
              <w:left w:type="dxa" w:w="160"/>
              <w:bottom w:type="dxa" w:w="80"/>
              <w:right w:type="dxa" w:w="160"/>
            </w:tcMar>
          </w:tcPr>
          <w:p>
            <w:pPr>
              <w:spacing w:before="40" w:after="60"/>
            </w:pPr>
            <w:r>
              <w:rPr>
                <w:rFonts w:ascii="Arial" w:cs="Arial" w:eastAsia="Arial" w:hAnsi="Arial"/>
                <w:b/>
                <w:bCs/>
                <w:color w:val="1A3A5C"/>
                <w:sz w:val="20"/>
                <w:szCs w:val="20"/>
              </w:rPr>
              <w:t xml:space="preserve">THE BIGGEST SWING TRADING MISTAKE — ADDRESSED</w:t>
            </w:r>
          </w:p>
          <w:p>
            <w:pPr>
              <w:spacing w:before="40" w:after="40"/>
            </w:pPr>
            <w:r>
              <w:rPr>
                <w:rFonts w:ascii="Arial" w:cs="Arial" w:eastAsia="Arial" w:hAnsi="Arial"/>
                <w:sz w:val="20"/>
                <w:szCs w:val="20"/>
              </w:rPr>
              <w:t xml:space="preserve">The hardest problem: preventing premature exits during NORMAL H1 pullbacks within an H4 uptrend. A 25-pip pullback on H1 is completely normal during a gold uptrend. The solution is iron discipline: use ONLY H4 CANDLE CLOSES as structural breakdown triggers — never H1 candles, ticks, or unrealized P&amp;L. The bot must ignore H1 noise and anchor to H4 reality.</w:t>
            </w:r>
          </w:p>
        </w:tc>
      </w:tr>
    </w:tbl>
    <w:p>
      <w:pPr>
        <w:spacing w:before="60" w:after="60"/>
      </w:pPr>
      <w:r>
        <w:t xml:space="preserve"/>
      </w:r>
    </w:p>
    <w:p>
      <w:pPr>
        <w:pStyle w:val="Heading1"/>
        <w:pBdr>
          <w:bottom w:val="single" w:color="C8A84B" w:sz="6" w:space="4"/>
        </w:pBdr>
        <w:spacing w:before="320" w:after="160"/>
      </w:pPr>
      <w:r>
        <w:rPr>
          <w:rFonts w:ascii="Arial" w:cs="Arial" w:eastAsia="Arial" w:hAnsi="Arial"/>
          <w:b/>
          <w:bCs/>
          <w:color w:val="8B6914"/>
          <w:sz w:val="32"/>
          <w:szCs w:val="32"/>
        </w:rPr>
        <w:t xml:space="preserve">SECTION 4: AI BRAIN — THE INTELLIGENCE LAYER</w:t>
      </w:r>
    </w:p>
    <w:p>
      <w:pPr>
        <w:pStyle w:val="Heading2"/>
        <w:spacing w:before="260" w:after="120"/>
      </w:pPr>
      <w:r>
        <w:rPr>
          <w:rFonts w:ascii="Arial" w:cs="Arial" w:eastAsia="Arial" w:hAnsi="Arial"/>
          <w:b/>
          <w:bCs/>
          <w:color w:val="1A5276"/>
          <w:sz w:val="26"/>
          <w:szCs w:val="26"/>
        </w:rPr>
        <w:t xml:space="preserve">4.1 What AI Can and Cannot Do in Forex Trading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8A84B" w:sz="1"/>
              <w:left w:val="single" w:color="C8A84B" w:sz="1"/>
              <w:bottom w:val="single" w:color="C8A84B" w:sz="1"/>
              <w:right w:val="single" w:color="C8A84B"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AI Capability</w:t>
            </w:r>
          </w:p>
        </w:tc>
        <w:tc>
          <w:tcPr>
            <w:tcW w:type="dxa" w:w="1600"/>
            <w:tcBorders>
              <w:top w:val="single" w:color="C8A84B" w:sz="1"/>
              <w:left w:val="single" w:color="C8A84B" w:sz="1"/>
              <w:bottom w:val="single" w:color="C8A84B" w:sz="1"/>
              <w:right w:val="single" w:color="C8A84B"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Result</w:t>
            </w:r>
          </w:p>
        </w:tc>
        <w:tc>
          <w:tcPr>
            <w:tcW w:type="dxa" w:w="4560"/>
            <w:tcBorders>
              <w:top w:val="single" w:color="C8A84B" w:sz="1"/>
              <w:left w:val="single" w:color="C8A84B" w:sz="1"/>
              <w:bottom w:val="single" w:color="C8A84B" w:sz="1"/>
              <w:right w:val="single" w:color="C8A84B"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How We Use It</w:t>
            </w:r>
          </w:p>
        </w:tc>
      </w:tr>
      <w:tr>
        <w:tc>
          <w:tcPr>
            <w:tcW w:type="dxa" w:w="3200"/>
            <w:tcBorders>
              <w:top w:val="single" w:color="D5D8DC" w:sz="1"/>
              <w:left w:val="single" w:color="D5D8DC" w:sz="1"/>
              <w:bottom w:val="single" w:color="D5D8DC" w:sz="1"/>
              <w:right w:val="single" w:color="D5D8DC" w:sz="1"/>
            </w:tcBorders>
            <w:shd w:fill="FBF4E2" w:val="clear"/>
            <w:tcMar>
              <w:top w:type="dxa" w:w="80"/>
              <w:left w:type="dxa" w:w="100"/>
              <w:bottom w:type="dxa" w:w="80"/>
              <w:right w:type="dxa" w:w="100"/>
            </w:tcMar>
          </w:tcPr>
          <w:p>
            <w:r>
              <w:rPr>
                <w:rFonts w:ascii="Arial" w:cs="Arial" w:eastAsia="Arial" w:hAnsi="Arial"/>
                <w:b/>
                <w:bCs/>
                <w:sz w:val="19"/>
                <w:szCs w:val="19"/>
              </w:rPr>
              <w:t xml:space="preserve">Classify market regime (trending/ranging/volatile)</w:t>
            </w:r>
          </w:p>
        </w:tc>
        <w:tc>
          <w:tcPr>
            <w:tcW w:type="dxa" w:w="1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WORKS WELL</w:t>
            </w:r>
          </w:p>
        </w:tc>
        <w:tc>
          <w:tcPr>
            <w:tcW w:type="dxa" w:w="45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Regime classification drives bot mode switching</w:t>
            </w:r>
          </w:p>
        </w:tc>
      </w:tr>
      <w:tr>
        <w:tc>
          <w:tcPr>
            <w:tcW w:type="dxa" w:w="3200"/>
            <w:tcBorders>
              <w:top w:val="single" w:color="D5D8DC" w:sz="1"/>
              <w:left w:val="single" w:color="D5D8DC" w:sz="1"/>
              <w:bottom w:val="single" w:color="D5D8DC" w:sz="1"/>
              <w:right w:val="single" w:color="D5D8DC" w:sz="1"/>
            </w:tcBorders>
            <w:shd w:fill="FFF8E7" w:val="clear"/>
            <w:tcMar>
              <w:top w:type="dxa" w:w="80"/>
              <w:left w:type="dxa" w:w="100"/>
              <w:bottom w:type="dxa" w:w="80"/>
              <w:right w:type="dxa" w:w="100"/>
            </w:tcMar>
          </w:tcPr>
          <w:p>
            <w:r>
              <w:rPr>
                <w:rFonts w:ascii="Arial" w:cs="Arial" w:eastAsia="Arial" w:hAnsi="Arial"/>
                <w:b/>
                <w:bCs/>
                <w:sz w:val="19"/>
                <w:szCs w:val="19"/>
              </w:rPr>
              <w:t xml:space="preserve">Score entry quality based on historical pattern similarity</w:t>
            </w:r>
          </w:p>
        </w:tc>
        <w:tc>
          <w:tcPr>
            <w:tcW w:type="dxa" w:w="1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WORKS WELL</w:t>
            </w:r>
          </w:p>
        </w:tc>
        <w:tc>
          <w:tcPr>
            <w:tcW w:type="dxa" w:w="45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Entry Quality Score 0–100</w:t>
            </w:r>
          </w:p>
        </w:tc>
      </w:tr>
      <w:tr>
        <w:tc>
          <w:tcPr>
            <w:tcW w:type="dxa" w:w="3200"/>
            <w:tcBorders>
              <w:top w:val="single" w:color="D5D8DC" w:sz="1"/>
              <w:left w:val="single" w:color="D5D8DC" w:sz="1"/>
              <w:bottom w:val="single" w:color="D5D8DC" w:sz="1"/>
              <w:right w:val="single" w:color="D5D8DC" w:sz="1"/>
            </w:tcBorders>
            <w:shd w:fill="FBF4E2" w:val="clear"/>
            <w:tcMar>
              <w:top w:type="dxa" w:w="80"/>
              <w:left w:type="dxa" w:w="100"/>
              <w:bottom w:type="dxa" w:w="80"/>
              <w:right w:type="dxa" w:w="100"/>
            </w:tcMar>
          </w:tcPr>
          <w:p>
            <w:r>
              <w:rPr>
                <w:rFonts w:ascii="Arial" w:cs="Arial" w:eastAsia="Arial" w:hAnsi="Arial"/>
                <w:b/>
                <w:bCs/>
                <w:sz w:val="19"/>
                <w:szCs w:val="19"/>
              </w:rPr>
              <w:t xml:space="preserve">Detect institutional order flow zones</w:t>
            </w:r>
          </w:p>
        </w:tc>
        <w:tc>
          <w:tcPr>
            <w:tcW w:type="dxa" w:w="1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WORKS WELL</w:t>
            </w:r>
          </w:p>
        </w:tc>
        <w:tc>
          <w:tcPr>
            <w:tcW w:type="dxa" w:w="45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Supply/demand zone input to H1 entry system</w:t>
            </w:r>
          </w:p>
        </w:tc>
      </w:tr>
      <w:tr>
        <w:tc>
          <w:tcPr>
            <w:tcW w:type="dxa" w:w="3200"/>
            <w:tcBorders>
              <w:top w:val="single" w:color="D5D8DC" w:sz="1"/>
              <w:left w:val="single" w:color="D5D8DC" w:sz="1"/>
              <w:bottom w:val="single" w:color="D5D8DC" w:sz="1"/>
              <w:right w:val="single" w:color="D5D8DC" w:sz="1"/>
            </w:tcBorders>
            <w:shd w:fill="FFF8E7" w:val="clear"/>
            <w:tcMar>
              <w:top w:type="dxa" w:w="80"/>
              <w:left w:type="dxa" w:w="100"/>
              <w:bottom w:type="dxa" w:w="80"/>
              <w:right w:type="dxa" w:w="100"/>
            </w:tcMar>
          </w:tcPr>
          <w:p>
            <w:r>
              <w:rPr>
                <w:rFonts w:ascii="Arial" w:cs="Arial" w:eastAsia="Arial" w:hAnsi="Arial"/>
                <w:b/>
                <w:bCs/>
                <w:sz w:val="19"/>
                <w:szCs w:val="19"/>
              </w:rPr>
              <w:t xml:space="preserve">Predict exact price at future time</w:t>
            </w:r>
          </w:p>
        </w:tc>
        <w:tc>
          <w:tcPr>
            <w:tcW w:type="dxa" w:w="1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FAILS</w:t>
            </w:r>
          </w:p>
        </w:tc>
        <w:tc>
          <w:tcPr>
            <w:tcW w:type="dxa" w:w="45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We never attempt this — strictly prohibited in system design</w:t>
            </w:r>
          </w:p>
        </w:tc>
      </w:tr>
      <w:tr>
        <w:tc>
          <w:tcPr>
            <w:tcW w:type="dxa" w:w="3200"/>
            <w:tcBorders>
              <w:top w:val="single" w:color="D5D8DC" w:sz="1"/>
              <w:left w:val="single" w:color="D5D8DC" w:sz="1"/>
              <w:bottom w:val="single" w:color="D5D8DC" w:sz="1"/>
              <w:right w:val="single" w:color="D5D8DC" w:sz="1"/>
            </w:tcBorders>
            <w:shd w:fill="FBF4E2" w:val="clear"/>
            <w:tcMar>
              <w:top w:type="dxa" w:w="80"/>
              <w:left w:type="dxa" w:w="100"/>
              <w:bottom w:type="dxa" w:w="80"/>
              <w:right w:type="dxa" w:w="100"/>
            </w:tcMar>
          </w:tcPr>
          <w:p>
            <w:r>
              <w:rPr>
                <w:rFonts w:ascii="Arial" w:cs="Arial" w:eastAsia="Arial" w:hAnsi="Arial"/>
                <w:b/>
                <w:bCs/>
                <w:sz w:val="19"/>
                <w:szCs w:val="19"/>
              </w:rPr>
              <w:t xml:space="preserve">Generate 90%+ win rate by itself</w:t>
            </w:r>
          </w:p>
        </w:tc>
        <w:tc>
          <w:tcPr>
            <w:tcW w:type="dxa" w:w="1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FAILS</w:t>
            </w:r>
          </w:p>
        </w:tc>
        <w:tc>
          <w:tcPr>
            <w:tcW w:type="dxa" w:w="45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AI is a filter, not the decision maker</w:t>
            </w:r>
          </w:p>
        </w:tc>
      </w:tr>
      <w:tr>
        <w:tc>
          <w:tcPr>
            <w:tcW w:type="dxa" w:w="3200"/>
            <w:tcBorders>
              <w:top w:val="single" w:color="D5D8DC" w:sz="1"/>
              <w:left w:val="single" w:color="D5D8DC" w:sz="1"/>
              <w:bottom w:val="single" w:color="D5D8DC" w:sz="1"/>
              <w:right w:val="single" w:color="D5D8DC" w:sz="1"/>
            </w:tcBorders>
            <w:shd w:fill="FFF8E7" w:val="clear"/>
            <w:tcMar>
              <w:top w:type="dxa" w:w="80"/>
              <w:left w:type="dxa" w:w="100"/>
              <w:bottom w:type="dxa" w:w="80"/>
              <w:right w:type="dxa" w:w="100"/>
            </w:tcMar>
          </w:tcPr>
          <w:p>
            <w:r>
              <w:rPr>
                <w:rFonts w:ascii="Arial" w:cs="Arial" w:eastAsia="Arial" w:hAnsi="Arial"/>
                <w:b/>
                <w:bCs/>
                <w:sz w:val="19"/>
                <w:szCs w:val="19"/>
              </w:rPr>
              <w:t xml:space="preserve">Detect news-related behavioral anomalies</w:t>
            </w:r>
          </w:p>
        </w:tc>
        <w:tc>
          <w:tcPr>
            <w:tcW w:type="dxa" w:w="1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WORKS WELL</w:t>
            </w:r>
          </w:p>
        </w:tc>
        <w:tc>
          <w:tcPr>
            <w:tcW w:type="dxa" w:w="45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News Risk Score 0–100</w:t>
            </w:r>
          </w:p>
        </w:tc>
      </w:tr>
      <w:tr>
        <w:tc>
          <w:tcPr>
            <w:tcW w:type="dxa" w:w="3200"/>
            <w:tcBorders>
              <w:top w:val="single" w:color="D5D8DC" w:sz="1"/>
              <w:left w:val="single" w:color="D5D8DC" w:sz="1"/>
              <w:bottom w:val="single" w:color="D5D8DC" w:sz="1"/>
              <w:right w:val="single" w:color="D5D8DC" w:sz="1"/>
            </w:tcBorders>
            <w:shd w:fill="FBF4E2" w:val="clear"/>
            <w:tcMar>
              <w:top w:type="dxa" w:w="80"/>
              <w:left w:type="dxa" w:w="100"/>
              <w:bottom w:type="dxa" w:w="80"/>
              <w:right w:type="dxa" w:w="100"/>
            </w:tcMar>
          </w:tcPr>
          <w:p>
            <w:r>
              <w:rPr>
                <w:rFonts w:ascii="Arial" w:cs="Arial" w:eastAsia="Arial" w:hAnsi="Arial"/>
                <w:b/>
                <w:bCs/>
                <w:sz w:val="19"/>
                <w:szCs w:val="19"/>
              </w:rPr>
              <w:t xml:space="preserve">Identify Wyckoff phase</w:t>
            </w:r>
          </w:p>
        </w:tc>
        <w:tc>
          <w:tcPr>
            <w:tcW w:type="dxa" w:w="1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WORKS MODERATELY</w:t>
            </w:r>
          </w:p>
        </w:tc>
        <w:tc>
          <w:tcPr>
            <w:tcW w:type="dxa" w:w="45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Trained on labeled Wyckoff data — improves swing timing</w:t>
            </w:r>
          </w:p>
        </w:tc>
      </w:tr>
      <w:tr>
        <w:tc>
          <w:tcPr>
            <w:tcW w:type="dxa" w:w="3200"/>
            <w:tcBorders>
              <w:top w:val="single" w:color="D5D8DC" w:sz="1"/>
              <w:left w:val="single" w:color="D5D8DC" w:sz="1"/>
              <w:bottom w:val="single" w:color="D5D8DC" w:sz="1"/>
              <w:right w:val="single" w:color="D5D8DC" w:sz="1"/>
            </w:tcBorders>
            <w:shd w:fill="FFF8E7" w:val="clear"/>
            <w:tcMar>
              <w:top w:type="dxa" w:w="80"/>
              <w:left w:type="dxa" w:w="100"/>
              <w:bottom w:type="dxa" w:w="80"/>
              <w:right w:type="dxa" w:w="100"/>
            </w:tcMar>
          </w:tcPr>
          <w:p>
            <w:r>
              <w:rPr>
                <w:rFonts w:ascii="Arial" w:cs="Arial" w:eastAsia="Arial" w:hAnsi="Arial"/>
                <w:b/>
                <w:bCs/>
                <w:sz w:val="19"/>
                <w:szCs w:val="19"/>
              </w:rPr>
              <w:t xml:space="preserve">Operate without rule-based risk management</w:t>
            </w:r>
          </w:p>
        </w:tc>
        <w:tc>
          <w:tcPr>
            <w:tcW w:type="dxa" w:w="1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CATASTROPHIC</w:t>
            </w:r>
          </w:p>
        </w:tc>
        <w:tc>
          <w:tcPr>
            <w:tcW w:type="dxa" w:w="45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AI never overrides risk rules — ever</w:t>
            </w:r>
          </w:p>
        </w:tc>
      </w:tr>
    </w:tbl>
    <w:p>
      <w:pPr>
        <w:spacing w:before="60" w:after="60"/>
      </w:pPr>
      <w:r>
        <w:t xml:space="preserve"/>
      </w:r>
    </w:p>
    <w:p>
      <w:pPr>
        <w:pStyle w:val="Heading2"/>
        <w:spacing w:before="260" w:after="120"/>
      </w:pPr>
      <w:r>
        <w:rPr>
          <w:rFonts w:ascii="Arial" w:cs="Arial" w:eastAsia="Arial" w:hAnsi="Arial"/>
          <w:b/>
          <w:bCs/>
          <w:color w:val="1A5276"/>
          <w:sz w:val="26"/>
          <w:szCs w:val="26"/>
        </w:rPr>
        <w:t xml:space="preserve">4.2 Selected Architecture: Bidirectional LSTM + Attention + XGBoost Ensemble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6914" w:sz="1"/>
              <w:left w:val="single" w:color="8B6914" w:sz="1"/>
              <w:bottom w:val="single" w:color="8B6914" w:sz="1"/>
              <w:right w:val="single" w:color="8B6914" w:sz="1"/>
            </w:tcBorders>
            <w:shd w:fill="FBF4E2" w:val="clear"/>
            <w:tcMar>
              <w:top w:type="dxa" w:w="120"/>
              <w:left w:type="dxa" w:w="160"/>
              <w:bottom w:type="dxa" w:w="80"/>
              <w:right w:type="dxa" w:w="160"/>
            </w:tcMar>
          </w:tcPr>
          <w:p>
            <w:pPr>
              <w:spacing w:before="40" w:after="60"/>
            </w:pPr>
            <w:r>
              <w:rPr>
                <w:rFonts w:ascii="Arial" w:cs="Arial" w:eastAsia="Arial" w:hAnsi="Arial"/>
                <w:b/>
                <w:bCs/>
                <w:color w:val="5D4037"/>
                <w:sz w:val="20"/>
                <w:szCs w:val="20"/>
              </w:rPr>
              <w:t xml:space="preserve">SELECTED: BiLSTM with Multi-Head Attention + XGBoost Gradient Boosting Ensemble</w:t>
            </w:r>
          </w:p>
          <w:p>
            <w:pPr>
              <w:spacing w:before="40" w:after="40"/>
            </w:pPr>
            <w:r>
              <w:rPr>
                <w:rFonts w:ascii="Arial" w:cs="Arial" w:eastAsia="Arial" w:hAnsi="Arial"/>
                <w:sz w:val="20"/>
                <w:szCs w:val="20"/>
              </w:rPr>
              <w:t xml:space="preserve">After evaluating LSTM, CNN, Transformer, Random Forest, XGBoost, and Reinforcement Learning architectures, the BiLSTM+Attention+XGBoost ensemble is optimal for XAUUSD. XAUUSD's richer data (4M+ rows of M1 for 10 years) justifies this architecture. Documented 70% win rate achieved on XAUUSD M5 with LSTM-based systems in independent research.</w:t>
            </w:r>
          </w:p>
        </w:tc>
      </w:tr>
    </w:tbl>
    <w:p>
      <w:pPr>
        <w:spacing w:before="60" w:after="60"/>
      </w:pPr>
      <w:r>
        <w:t xml:space="preserve"/>
      </w:r>
    </w:p>
    <w:p>
      <w:pPr>
        <w:pStyle w:val="Heading3"/>
        <w:spacing w:before="200" w:after="100"/>
      </w:pPr>
      <w:r>
        <w:rPr>
          <w:rFonts w:ascii="Arial" w:cs="Arial" w:eastAsia="Arial" w:hAnsi="Arial"/>
          <w:b/>
          <w:bCs/>
          <w:color w:val="2C3E50"/>
          <w:sz w:val="22"/>
          <w:szCs w:val="22"/>
        </w:rPr>
        <w:t xml:space="preserve">Architecture Components</w:t>
      </w:r>
    </w:p>
    <w:p>
      <w:pPr>
        <w:pStyle w:val="ListParagraph"/>
        <w:numPr>
          <w:ilvl w:val="0"/>
          <w:numId w:val="2"/>
        </w:numPr>
        <w:spacing w:before="60" w:after="60"/>
      </w:pPr>
      <w:r>
        <w:rPr>
          <w:rFonts w:ascii="Arial" w:cs="Arial" w:eastAsia="Arial" w:hAnsi="Arial"/>
          <w:sz w:val="20"/>
          <w:szCs w:val="20"/>
        </w:rPr>
        <w:t xml:space="preserve">BiLSTM Layer 1: 128 units. Processes M1 sequence of last 200 candles in both directions.</w:t>
      </w:r>
    </w:p>
    <w:p>
      <w:pPr>
        <w:pStyle w:val="ListParagraph"/>
        <w:numPr>
          <w:ilvl w:val="0"/>
          <w:numId w:val="2"/>
        </w:numPr>
        <w:spacing w:before="60" w:after="60"/>
      </w:pPr>
      <w:r>
        <w:rPr>
          <w:rFonts w:ascii="Arial" w:cs="Arial" w:eastAsia="Arial" w:hAnsi="Arial"/>
          <w:sz w:val="20"/>
          <w:szCs w:val="20"/>
        </w:rPr>
        <w:t xml:space="preserve">BiLSTM Layer 2: 64 units with Dropout(0.3) to prevent overfitting.</w:t>
      </w:r>
    </w:p>
    <w:p>
      <w:pPr>
        <w:pStyle w:val="ListParagraph"/>
        <w:numPr>
          <w:ilvl w:val="0"/>
          <w:numId w:val="2"/>
        </w:numPr>
        <w:spacing w:before="60" w:after="60"/>
      </w:pPr>
      <w:r>
        <w:rPr>
          <w:rFonts w:ascii="Arial" w:cs="Arial" w:eastAsia="Arial" w:hAnsi="Arial"/>
          <w:sz w:val="20"/>
          <w:szCs w:val="20"/>
        </w:rPr>
        <w:t xml:space="preserve">Multi-Head Attention (8 heads): Identifies which historical candles in the sequence are most predictive of current setup quality. Critical for pattern recognition in gold.</w:t>
      </w:r>
    </w:p>
    <w:p>
      <w:pPr>
        <w:pStyle w:val="ListParagraph"/>
        <w:numPr>
          <w:ilvl w:val="0"/>
          <w:numId w:val="2"/>
        </w:numPr>
        <w:spacing w:before="60" w:after="60"/>
      </w:pPr>
      <w:r>
        <w:rPr>
          <w:rFonts w:ascii="Arial" w:cs="Arial" w:eastAsia="Arial" w:hAnsi="Arial"/>
          <w:sz w:val="20"/>
          <w:szCs w:val="20"/>
        </w:rPr>
        <w:t xml:space="preserve">Dense Output Layer: Sigmoid activation. Outputs Entry Quality probability 0–1 (multiplied by 100 for the score).</w:t>
      </w:r>
    </w:p>
    <w:p>
      <w:pPr>
        <w:pStyle w:val="ListParagraph"/>
        <w:numPr>
          <w:ilvl w:val="0"/>
          <w:numId w:val="2"/>
        </w:numPr>
        <w:spacing w:before="60" w:after="60"/>
      </w:pPr>
      <w:r>
        <w:rPr>
          <w:rFonts w:ascii="Arial" w:cs="Arial" w:eastAsia="Arial" w:hAnsi="Arial"/>
          <w:sz w:val="20"/>
          <w:szCs w:val="20"/>
        </w:rPr>
        <w:t xml:space="preserve">XGBoost Model (parallel): Trained on the same features but as tabular data (not sequence). Optimized on technical indicator interactions.</w:t>
      </w:r>
    </w:p>
    <w:p>
      <w:pPr>
        <w:pStyle w:val="ListParagraph"/>
        <w:numPr>
          <w:ilvl w:val="0"/>
          <w:numId w:val="2"/>
        </w:numPr>
        <w:spacing w:before="60" w:after="60"/>
      </w:pPr>
      <w:r>
        <w:rPr>
          <w:rFonts w:ascii="Arial" w:cs="Arial" w:eastAsia="Arial" w:hAnsi="Arial"/>
          <w:sz w:val="20"/>
          <w:szCs w:val="20"/>
        </w:rPr>
        <w:t xml:space="preserve">Ensemble Combination: Final Score = (BiLSTM probability × 0.55) + (XGBoost probability × 0.45). Weights determined by cross-validation performance.</w:t>
      </w:r>
    </w:p>
    <w:p>
      <w:pPr>
        <w:spacing w:before="60" w:after="60"/>
      </w:pPr>
      <w:r>
        <w:t xml:space="preserve"/>
      </w:r>
    </w:p>
    <w:p>
      <w:pPr>
        <w:pStyle w:val="Heading3"/>
        <w:spacing w:before="200" w:after="100"/>
      </w:pPr>
      <w:r>
        <w:rPr>
          <w:rFonts w:ascii="Arial" w:cs="Arial" w:eastAsia="Arial" w:hAnsi="Arial"/>
          <w:b/>
          <w:bCs/>
          <w:color w:val="2C3E50"/>
          <w:sz w:val="22"/>
          <w:szCs w:val="22"/>
        </w:rPr>
        <w:t xml:space="preserve">Why Not Full Transformer / RL for V1?</w:t>
      </w:r>
    </w:p>
    <w:p>
      <w:pPr>
        <w:pStyle w:val="ListParagraph"/>
        <w:numPr>
          <w:ilvl w:val="0"/>
          <w:numId w:val="2"/>
        </w:numPr>
        <w:spacing w:before="60" w:after="60"/>
      </w:pPr>
      <w:r>
        <w:rPr>
          <w:rFonts w:ascii="Arial" w:cs="Arial" w:eastAsia="Arial" w:hAnsi="Arial"/>
          <w:sz w:val="20"/>
          <w:szCs w:val="20"/>
        </w:rPr>
        <w:t xml:space="preserve">Full Transformer (GPT-style): Requires 10x more data and compute. For single instrument XAUUSD, overkill. BiLSTM+Attention achieves comparable accuracy with 5x less compute.</w:t>
      </w:r>
    </w:p>
    <w:p>
      <w:pPr>
        <w:pStyle w:val="ListParagraph"/>
        <w:numPr>
          <w:ilvl w:val="0"/>
          <w:numId w:val="2"/>
        </w:numPr>
        <w:spacing w:before="60" w:after="60"/>
      </w:pPr>
      <w:r>
        <w:rPr>
          <w:rFonts w:ascii="Arial" w:cs="Arial" w:eastAsia="Arial" w:hAnsi="Arial"/>
          <w:sz w:val="20"/>
          <w:szCs w:val="20"/>
        </w:rPr>
        <w:t xml:space="preserve">Reinforcement Learning: Exciting but requires live data collection phase before training is meaningful. Planned for Version 2.0 after 6 months of live operation.</w:t>
      </w:r>
    </w:p>
    <w:p>
      <w:pPr>
        <w:pStyle w:val="ListParagraph"/>
        <w:numPr>
          <w:ilvl w:val="0"/>
          <w:numId w:val="2"/>
        </w:numPr>
        <w:spacing w:before="60" w:after="60"/>
      </w:pPr>
      <w:r>
        <w:rPr>
          <w:rFonts w:ascii="Arial" w:cs="Arial" w:eastAsia="Arial" w:hAnsi="Arial"/>
          <w:sz w:val="20"/>
          <w:szCs w:val="20"/>
        </w:rPr>
        <w:t xml:space="preserve">Pure CNN: Good for pattern detection but lacks sequential memory. Misses temporal dependencies critical for multi-session gold trend patterns.</w:t>
      </w:r>
    </w:p>
    <w:p>
      <w:pPr>
        <w:spacing w:before="60" w:after="60"/>
      </w:pPr>
      <w:r>
        <w:t xml:space="preserve"/>
      </w:r>
    </w:p>
    <w:p>
      <w:pPr>
        <w:pStyle w:val="Heading2"/>
        <w:spacing w:before="260" w:after="120"/>
      </w:pPr>
      <w:r>
        <w:rPr>
          <w:rFonts w:ascii="Arial" w:cs="Arial" w:eastAsia="Arial" w:hAnsi="Arial"/>
          <w:b/>
          <w:bCs/>
          <w:color w:val="1A5276"/>
          <w:sz w:val="26"/>
          <w:szCs w:val="26"/>
        </w:rPr>
        <w:t xml:space="preserve">4.3 AI Outputs — Three Scores, Not Trade Signals</w:t>
      </w:r>
    </w:p>
    <w:p>
      <w:pPr>
        <w:spacing w:before="80" w:after="80"/>
      </w:pPr>
      <w:r>
        <w:rPr>
          <w:rFonts w:ascii="Arial" w:cs="Arial" w:eastAsia="Arial" w:hAnsi="Arial"/>
          <w:sz w:val="20"/>
          <w:szCs w:val="20"/>
        </w:rPr>
        <w:t xml:space="preserve">The AI NEVER issues BUY or SELL signals. The rule-based logic decides direction. The AI modifies confidence, position sizing, and risk posture.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c>
          <w:tcPr>
            <w:tcW w:type="dxa" w:w="2500"/>
            <w:tcBorders>
              <w:top w:val="single" w:color="C8A84B" w:sz="1"/>
              <w:left w:val="single" w:color="C8A84B" w:sz="1"/>
              <w:bottom w:val="single" w:color="C8A84B" w:sz="1"/>
              <w:right w:val="single" w:color="C8A84B"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AI Output</w:t>
            </w:r>
          </w:p>
        </w:tc>
        <w:tc>
          <w:tcPr>
            <w:tcW w:type="dxa" w:w="1200"/>
            <w:tcBorders>
              <w:top w:val="single" w:color="C8A84B" w:sz="1"/>
              <w:left w:val="single" w:color="C8A84B" w:sz="1"/>
              <w:bottom w:val="single" w:color="C8A84B" w:sz="1"/>
              <w:right w:val="single" w:color="C8A84B"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Range</w:t>
            </w:r>
          </w:p>
        </w:tc>
        <w:tc>
          <w:tcPr>
            <w:tcW w:type="dxa" w:w="5660"/>
            <w:tcBorders>
              <w:top w:val="single" w:color="C8A84B" w:sz="1"/>
              <w:left w:val="single" w:color="C8A84B" w:sz="1"/>
              <w:bottom w:val="single" w:color="C8A84B" w:sz="1"/>
              <w:right w:val="single" w:color="C8A84B"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How the Bot Uses It</w:t>
            </w:r>
          </w:p>
        </w:tc>
      </w:tr>
      <w:tr>
        <w:tc>
          <w:tcPr>
            <w:tcW w:type="dxa" w:w="2500"/>
            <w:tcBorders>
              <w:top w:val="single" w:color="D5D8DC" w:sz="1"/>
              <w:left w:val="single" w:color="D5D8DC" w:sz="1"/>
              <w:bottom w:val="single" w:color="D5D8DC" w:sz="1"/>
              <w:right w:val="single" w:color="D5D8DC" w:sz="1"/>
            </w:tcBorders>
            <w:shd w:fill="FBF4E2" w:val="clear"/>
            <w:tcMar>
              <w:top w:type="dxa" w:w="80"/>
              <w:left w:type="dxa" w:w="100"/>
              <w:bottom w:type="dxa" w:w="80"/>
              <w:right w:type="dxa" w:w="100"/>
            </w:tcMar>
          </w:tcPr>
          <w:p>
            <w:r>
              <w:rPr>
                <w:rFonts w:ascii="Arial" w:cs="Arial" w:eastAsia="Arial" w:hAnsi="Arial"/>
                <w:b/>
                <w:bCs/>
                <w:sz w:val="19"/>
                <w:szCs w:val="19"/>
              </w:rPr>
              <w:t xml:space="preserve">Entry Quality Score</w:t>
            </w:r>
          </w:p>
        </w:tc>
        <w:tc>
          <w:tcPr>
            <w:tcW w:type="dxa" w:w="1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0–100</w:t>
            </w:r>
          </w:p>
        </w:tc>
        <w:tc>
          <w:tcPr>
            <w:tcW w:type="dxa" w:w="56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Scalper: Execute if &gt;= 68. Swing: Execute if &gt;= 72. Score 80–100: Use maximum allowed lot size. Score 68–79: Use 80% of max lot.</w:t>
            </w:r>
          </w:p>
        </w:tc>
      </w:tr>
      <w:tr>
        <w:tc>
          <w:tcPr>
            <w:tcW w:type="dxa" w:w="2500"/>
            <w:tcBorders>
              <w:top w:val="single" w:color="D5D8DC" w:sz="1"/>
              <w:left w:val="single" w:color="D5D8DC" w:sz="1"/>
              <w:bottom w:val="single" w:color="D5D8DC" w:sz="1"/>
              <w:right w:val="single" w:color="D5D8DC" w:sz="1"/>
            </w:tcBorders>
            <w:shd w:fill="FFF8E7" w:val="clear"/>
            <w:tcMar>
              <w:top w:type="dxa" w:w="80"/>
              <w:left w:type="dxa" w:w="100"/>
              <w:bottom w:type="dxa" w:w="80"/>
              <w:right w:type="dxa" w:w="100"/>
            </w:tcMar>
          </w:tcPr>
          <w:p>
            <w:r>
              <w:rPr>
                <w:rFonts w:ascii="Arial" w:cs="Arial" w:eastAsia="Arial" w:hAnsi="Arial"/>
                <w:b/>
                <w:bCs/>
                <w:sz w:val="19"/>
                <w:szCs w:val="19"/>
              </w:rPr>
              <w:t xml:space="preserve">Trend Strength Score</w:t>
            </w:r>
          </w:p>
        </w:tc>
        <w:tc>
          <w:tcPr>
            <w:tcW w:type="dxa" w:w="1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0–100</w:t>
            </w:r>
          </w:p>
        </w:tc>
        <w:tc>
          <w:tcPr>
            <w:tcW w:type="dxa" w:w="56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Swing Bot: Direction filter (&gt;= 72 required). Also controls trailing stop tightness — weak trend = tighter trail. Score &lt;45 mid-trade = reduce exposure.</w:t>
            </w:r>
          </w:p>
        </w:tc>
      </w:tr>
      <w:tr>
        <w:tc>
          <w:tcPr>
            <w:tcW w:type="dxa" w:w="2500"/>
            <w:tcBorders>
              <w:top w:val="single" w:color="D5D8DC" w:sz="1"/>
              <w:left w:val="single" w:color="D5D8DC" w:sz="1"/>
              <w:bottom w:val="single" w:color="D5D8DC" w:sz="1"/>
              <w:right w:val="single" w:color="D5D8DC" w:sz="1"/>
            </w:tcBorders>
            <w:shd w:fill="FBF4E2" w:val="clear"/>
            <w:tcMar>
              <w:top w:type="dxa" w:w="80"/>
              <w:left w:type="dxa" w:w="100"/>
              <w:bottom w:type="dxa" w:w="80"/>
              <w:right w:type="dxa" w:w="100"/>
            </w:tcMar>
          </w:tcPr>
          <w:p>
            <w:r>
              <w:rPr>
                <w:rFonts w:ascii="Arial" w:cs="Arial" w:eastAsia="Arial" w:hAnsi="Arial"/>
                <w:b/>
                <w:bCs/>
                <w:sz w:val="19"/>
                <w:szCs w:val="19"/>
              </w:rPr>
              <w:t xml:space="preserve">News Risk Score</w:t>
            </w:r>
          </w:p>
        </w:tc>
        <w:tc>
          <w:tcPr>
            <w:tcW w:type="dxa" w:w="1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0–100</w:t>
            </w:r>
          </w:p>
        </w:tc>
        <w:tc>
          <w:tcPr>
            <w:tcW w:type="dxa" w:w="56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100 = maximum risk. &gt;75: HALT all trading immediately. 50–75: Halve all position sizes and widen stops by 20%. &lt;50: Normal operation.</w:t>
            </w:r>
          </w:p>
        </w:tc>
      </w:tr>
      <w:tr>
        <w:tc>
          <w:tcPr>
            <w:tcW w:type="dxa" w:w="2500"/>
            <w:tcBorders>
              <w:top w:val="single" w:color="D5D8DC" w:sz="1"/>
              <w:left w:val="single" w:color="D5D8DC" w:sz="1"/>
              <w:bottom w:val="single" w:color="D5D8DC" w:sz="1"/>
              <w:right w:val="single" w:color="D5D8DC" w:sz="1"/>
            </w:tcBorders>
            <w:shd w:fill="FFF8E7" w:val="clear"/>
            <w:tcMar>
              <w:top w:type="dxa" w:w="80"/>
              <w:left w:type="dxa" w:w="100"/>
              <w:bottom w:type="dxa" w:w="80"/>
              <w:right w:type="dxa" w:w="100"/>
            </w:tcMar>
          </w:tcPr>
          <w:p>
            <w:r>
              <w:rPr>
                <w:rFonts w:ascii="Arial" w:cs="Arial" w:eastAsia="Arial" w:hAnsi="Arial"/>
                <w:b/>
                <w:bCs/>
                <w:sz w:val="19"/>
                <w:szCs w:val="19"/>
              </w:rPr>
              <w:t xml:space="preserve">Wyckoff Phase Score</w:t>
            </w:r>
          </w:p>
        </w:tc>
        <w:tc>
          <w:tcPr>
            <w:tcW w:type="dxa" w:w="1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Phase A/B/C/D/E</w:t>
            </w:r>
          </w:p>
        </w:tc>
        <w:tc>
          <w:tcPr>
            <w:tcW w:type="dxa" w:w="56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Swing Bot: Phase C (Spring/Upthrust) and Phase D (Sign of Strength/Weakness) = highest priority entries. Phases A/B/E = reduced sizing.</w:t>
            </w:r>
          </w:p>
        </w:tc>
      </w:tr>
    </w:tbl>
    <w:p>
      <w:pPr>
        <w:spacing w:before="60" w:after="60"/>
      </w:pPr>
      <w:r>
        <w:t xml:space="preserve"/>
      </w:r>
    </w:p>
    <w:p>
      <w:pPr>
        <w:pStyle w:val="Heading2"/>
        <w:spacing w:before="260" w:after="120"/>
      </w:pPr>
      <w:r>
        <w:rPr>
          <w:rFonts w:ascii="Arial" w:cs="Arial" w:eastAsia="Arial" w:hAnsi="Arial"/>
          <w:b/>
          <w:bCs/>
          <w:color w:val="1A5276"/>
          <w:sz w:val="26"/>
          <w:szCs w:val="26"/>
        </w:rPr>
        <w:t xml:space="preserve">4.4 AI Input Features — What the Model Learns From (127 Features Total)</w:t>
      </w:r>
    </w:p>
    <w:p>
      <w:pPr>
        <w:pStyle w:val="Heading3"/>
        <w:spacing w:before="200" w:after="100"/>
      </w:pPr>
      <w:r>
        <w:rPr>
          <w:rFonts w:ascii="Arial" w:cs="Arial" w:eastAsia="Arial" w:hAnsi="Arial"/>
          <w:b/>
          <w:bCs/>
          <w:color w:val="2C3E50"/>
          <w:sz w:val="22"/>
          <w:szCs w:val="22"/>
        </w:rPr>
        <w:t xml:space="preserve">Price &amp; Technical Features (75 features)</w:t>
      </w:r>
    </w:p>
    <w:p>
      <w:pPr>
        <w:pStyle w:val="ListParagraph"/>
        <w:numPr>
          <w:ilvl w:val="0"/>
          <w:numId w:val="2"/>
        </w:numPr>
        <w:spacing w:before="60" w:after="60"/>
      </w:pPr>
      <w:r>
        <w:rPr>
          <w:rFonts w:ascii="Arial" w:cs="Arial" w:eastAsia="Arial" w:hAnsi="Arial"/>
          <w:sz w:val="20"/>
          <w:szCs w:val="20"/>
        </w:rPr>
        <w:t xml:space="preserve">OHLCV data for last 200 candles on M1, M5, H1, H4 (multi-timeframe — gold's cross-TF patterns are its strongest signal)</w:t>
      </w:r>
    </w:p>
    <w:p>
      <w:pPr>
        <w:pStyle w:val="ListParagraph"/>
        <w:numPr>
          <w:ilvl w:val="0"/>
          <w:numId w:val="2"/>
        </w:numPr>
        <w:spacing w:before="60" w:after="60"/>
      </w:pPr>
      <w:r>
        <w:rPr>
          <w:rFonts w:ascii="Arial" w:cs="Arial" w:eastAsia="Arial" w:hAnsi="Arial"/>
          <w:sz w:val="20"/>
          <w:szCs w:val="20"/>
        </w:rPr>
        <w:t xml:space="preserve">EMA(8), EMA(21), EMA(50), EMA(200) values AND their rates of change (delta) — not just static values</w:t>
      </w:r>
    </w:p>
    <w:p>
      <w:pPr>
        <w:pStyle w:val="ListParagraph"/>
        <w:numPr>
          <w:ilvl w:val="0"/>
          <w:numId w:val="2"/>
        </w:numPr>
        <w:spacing w:before="60" w:after="60"/>
      </w:pPr>
      <w:r>
        <w:rPr>
          <w:rFonts w:ascii="Arial" w:cs="Arial" w:eastAsia="Arial" w:hAnsi="Arial"/>
          <w:sz w:val="20"/>
          <w:szCs w:val="20"/>
        </w:rPr>
        <w:t xml:space="preserve">ATR(14) and ATR(21) — gold volatility context is critical</w:t>
      </w:r>
    </w:p>
    <w:p>
      <w:pPr>
        <w:pStyle w:val="ListParagraph"/>
        <w:numPr>
          <w:ilvl w:val="0"/>
          <w:numId w:val="2"/>
        </w:numPr>
        <w:spacing w:before="60" w:after="60"/>
      </w:pPr>
      <w:r>
        <w:rPr>
          <w:rFonts w:ascii="Arial" w:cs="Arial" w:eastAsia="Arial" w:hAnsi="Arial"/>
          <w:sz w:val="20"/>
          <w:szCs w:val="20"/>
        </w:rPr>
        <w:t xml:space="preserve">RSI(7), RSI(14), RSI(21) — three timeframe momentum</w:t>
      </w:r>
    </w:p>
    <w:p>
      <w:pPr>
        <w:pStyle w:val="ListParagraph"/>
        <w:numPr>
          <w:ilvl w:val="0"/>
          <w:numId w:val="2"/>
        </w:numPr>
        <w:spacing w:before="60" w:after="60"/>
      </w:pPr>
      <w:r>
        <w:rPr>
          <w:rFonts w:ascii="Arial" w:cs="Arial" w:eastAsia="Arial" w:hAnsi="Arial"/>
          <w:sz w:val="20"/>
          <w:szCs w:val="20"/>
        </w:rPr>
        <w:t xml:space="preserve">MACD (12/26/9): line, signal, histogram, histogram rate of change</w:t>
      </w:r>
    </w:p>
    <w:p>
      <w:pPr>
        <w:pStyle w:val="ListParagraph"/>
        <w:numPr>
          <w:ilvl w:val="0"/>
          <w:numId w:val="2"/>
        </w:numPr>
        <w:spacing w:before="60" w:after="60"/>
      </w:pPr>
      <w:r>
        <w:rPr>
          <w:rFonts w:ascii="Arial" w:cs="Arial" w:eastAsia="Arial" w:hAnsi="Arial"/>
          <w:sz w:val="20"/>
          <w:szCs w:val="20"/>
        </w:rPr>
        <w:t xml:space="preserve">Bollinger Bands width and %B position — squeeze detection for breakout prediction</w:t>
      </w:r>
    </w:p>
    <w:p>
      <w:pPr>
        <w:pStyle w:val="ListParagraph"/>
        <w:numPr>
          <w:ilvl w:val="0"/>
          <w:numId w:val="2"/>
        </w:numPr>
        <w:spacing w:before="60" w:after="60"/>
      </w:pPr>
      <w:r>
        <w:rPr>
          <w:rFonts w:ascii="Arial" w:cs="Arial" w:eastAsia="Arial" w:hAnsi="Arial"/>
          <w:sz w:val="20"/>
          <w:szCs w:val="20"/>
        </w:rPr>
        <w:t xml:space="preserve">ADX(14) with +DI/-DI — trend strength measurement</w:t>
      </w:r>
    </w:p>
    <w:p>
      <w:pPr>
        <w:pStyle w:val="ListParagraph"/>
        <w:numPr>
          <w:ilvl w:val="0"/>
          <w:numId w:val="2"/>
        </w:numPr>
        <w:spacing w:before="60" w:after="60"/>
      </w:pPr>
      <w:r>
        <w:rPr>
          <w:rFonts w:ascii="Arial" w:cs="Arial" w:eastAsia="Arial" w:hAnsi="Arial"/>
          <w:sz w:val="20"/>
          <w:szCs w:val="20"/>
        </w:rPr>
        <w:t xml:space="preserve">Stochastic(5,3) — momentum divergence detection</w:t>
      </w:r>
    </w:p>
    <w:p>
      <w:pPr>
        <w:pStyle w:val="ListParagraph"/>
        <w:numPr>
          <w:ilvl w:val="0"/>
          <w:numId w:val="2"/>
        </w:numPr>
        <w:spacing w:before="60" w:after="60"/>
      </w:pPr>
      <w:r>
        <w:rPr>
          <w:rFonts w:ascii="Arial" w:cs="Arial" w:eastAsia="Arial" w:hAnsi="Arial"/>
          <w:sz w:val="20"/>
          <w:szCs w:val="20"/>
        </w:rPr>
        <w:t xml:space="preserve">Candlestick pattern numerical encoding (14 patterns: hammer, engulfing, doji, pin bar, morning/evening star, etc.)</w:t>
      </w:r>
    </w:p>
    <w:p>
      <w:pPr>
        <w:pStyle w:val="ListParagraph"/>
        <w:numPr>
          <w:ilvl w:val="0"/>
          <w:numId w:val="2"/>
        </w:numPr>
        <w:spacing w:before="60" w:after="60"/>
      </w:pPr>
      <w:r>
        <w:rPr>
          <w:rFonts w:ascii="Arial" w:cs="Arial" w:eastAsia="Arial" w:hAnsi="Arial"/>
          <w:sz w:val="20"/>
          <w:szCs w:val="20"/>
        </w:rPr>
        <w:t xml:space="preserve">Market structure labels: HH, HL, LH, LL encoded numerically (0–3) for both M5 and H4</w:t>
      </w:r>
    </w:p>
    <w:p>
      <w:pPr>
        <w:pStyle w:val="ListParagraph"/>
        <w:numPr>
          <w:ilvl w:val="0"/>
          <w:numId w:val="2"/>
        </w:numPr>
        <w:spacing w:before="60" w:after="60"/>
      </w:pPr>
      <w:r>
        <w:rPr>
          <w:rFonts w:ascii="Arial" w:cs="Arial" w:eastAsia="Arial" w:hAnsi="Arial"/>
          <w:sz w:val="20"/>
          <w:szCs w:val="20"/>
        </w:rPr>
        <w:t xml:space="preserve">VWAP distance (price distance from VWAP as fraction of ATR)</w:t>
      </w:r>
    </w:p>
    <w:p>
      <w:pPr>
        <w:spacing w:before="60" w:after="60"/>
      </w:pPr>
      <w:r>
        <w:t xml:space="preserve"/>
      </w:r>
    </w:p>
    <w:p>
      <w:pPr>
        <w:pStyle w:val="Heading3"/>
        <w:spacing w:before="200" w:after="100"/>
      </w:pPr>
      <w:r>
        <w:rPr>
          <w:rFonts w:ascii="Arial" w:cs="Arial" w:eastAsia="Arial" w:hAnsi="Arial"/>
          <w:b/>
          <w:bCs/>
          <w:color w:val="2C3E50"/>
          <w:sz w:val="22"/>
          <w:szCs w:val="22"/>
        </w:rPr>
        <w:t xml:space="preserve">Derived &amp; Temporal Features (32 features)</w:t>
      </w:r>
    </w:p>
    <w:p>
      <w:pPr>
        <w:pStyle w:val="ListParagraph"/>
        <w:numPr>
          <w:ilvl w:val="0"/>
          <w:numId w:val="2"/>
        </w:numPr>
        <w:spacing w:before="60" w:after="60"/>
      </w:pPr>
      <w:r>
        <w:rPr>
          <w:rFonts w:ascii="Arial" w:cs="Arial" w:eastAsia="Arial" w:hAnsi="Arial"/>
          <w:sz w:val="20"/>
          <w:szCs w:val="20"/>
        </w:rPr>
        <w:t xml:space="preserve">Hour of day (0–23) — gold behaves distinctly in each session. This single feature is in the top 10 predictors.</w:t>
      </w:r>
    </w:p>
    <w:p>
      <w:pPr>
        <w:pStyle w:val="ListParagraph"/>
        <w:numPr>
          <w:ilvl w:val="0"/>
          <w:numId w:val="2"/>
        </w:numPr>
        <w:spacing w:before="60" w:after="60"/>
      </w:pPr>
      <w:r>
        <w:rPr>
          <w:rFonts w:ascii="Arial" w:cs="Arial" w:eastAsia="Arial" w:hAnsi="Arial"/>
          <w:sz w:val="20"/>
          <w:szCs w:val="20"/>
        </w:rPr>
        <w:t xml:space="preserve">Day of week (0–4) — Monday gaps and Friday profit-taking are real gold patterns</w:t>
      </w:r>
    </w:p>
    <w:p>
      <w:pPr>
        <w:pStyle w:val="ListParagraph"/>
        <w:numPr>
          <w:ilvl w:val="0"/>
          <w:numId w:val="2"/>
        </w:numPr>
        <w:spacing w:before="60" w:after="60"/>
      </w:pPr>
      <w:r>
        <w:rPr>
          <w:rFonts w:ascii="Arial" w:cs="Arial" w:eastAsia="Arial" w:hAnsi="Arial"/>
          <w:sz w:val="20"/>
          <w:szCs w:val="20"/>
        </w:rPr>
        <w:t xml:space="preserve">Days to next major news event (1–30 scale)</w:t>
      </w:r>
    </w:p>
    <w:p>
      <w:pPr>
        <w:pStyle w:val="ListParagraph"/>
        <w:numPr>
          <w:ilvl w:val="0"/>
          <w:numId w:val="2"/>
        </w:numPr>
        <w:spacing w:before="60" w:after="60"/>
      </w:pPr>
      <w:r>
        <w:rPr>
          <w:rFonts w:ascii="Arial" w:cs="Arial" w:eastAsia="Arial" w:hAnsi="Arial"/>
          <w:sz w:val="20"/>
          <w:szCs w:val="20"/>
        </w:rPr>
        <w:t xml:space="preserve">Distance from round numbers: $100 levels (3200, 3300, etc.) — gold respects these more than most instruments</w:t>
      </w:r>
    </w:p>
    <w:p>
      <w:pPr>
        <w:pStyle w:val="ListParagraph"/>
        <w:numPr>
          <w:ilvl w:val="0"/>
          <w:numId w:val="2"/>
        </w:numPr>
        <w:spacing w:before="60" w:after="60"/>
      </w:pPr>
      <w:r>
        <w:rPr>
          <w:rFonts w:ascii="Arial" w:cs="Arial" w:eastAsia="Arial" w:hAnsi="Arial"/>
          <w:sz w:val="20"/>
          <w:szCs w:val="20"/>
        </w:rPr>
        <w:t xml:space="preserve">Spread current vs 20-period average spread (&gt;1.5x average = anomaly flag)</w:t>
      </w:r>
    </w:p>
    <w:p>
      <w:pPr>
        <w:pStyle w:val="ListParagraph"/>
        <w:numPr>
          <w:ilvl w:val="0"/>
          <w:numId w:val="2"/>
        </w:numPr>
        <w:spacing w:before="60" w:after="60"/>
      </w:pPr>
      <w:r>
        <w:rPr>
          <w:rFonts w:ascii="Arial" w:cs="Arial" w:eastAsia="Arial" w:hAnsi="Arial"/>
          <w:sz w:val="20"/>
          <w:szCs w:val="20"/>
        </w:rPr>
        <w:t xml:space="preserve">Tick volume relative to 20-bar average (1.5x+ = institutional activity)</w:t>
      </w:r>
    </w:p>
    <w:p>
      <w:pPr>
        <w:pStyle w:val="ListParagraph"/>
        <w:numPr>
          <w:ilvl w:val="0"/>
          <w:numId w:val="2"/>
        </w:numPr>
        <w:spacing w:before="60" w:after="60"/>
      </w:pPr>
      <w:r>
        <w:rPr>
          <w:rFonts w:ascii="Arial" w:cs="Arial" w:eastAsia="Arial" w:hAnsi="Arial"/>
          <w:sz w:val="20"/>
          <w:szCs w:val="20"/>
        </w:rPr>
        <w:t xml:space="preserve">Session number (1st or 2nd session of day)</w:t>
      </w:r>
    </w:p>
    <w:p>
      <w:pPr>
        <w:pStyle w:val="ListParagraph"/>
        <w:numPr>
          <w:ilvl w:val="0"/>
          <w:numId w:val="2"/>
        </w:numPr>
        <w:spacing w:before="60" w:after="60"/>
      </w:pPr>
      <w:r>
        <w:rPr>
          <w:rFonts w:ascii="Arial" w:cs="Arial" w:eastAsia="Arial" w:hAnsi="Arial"/>
          <w:sz w:val="20"/>
          <w:szCs w:val="20"/>
        </w:rPr>
        <w:t xml:space="preserve">Current drawdown from account peak (&gt;5% = risk-off mode)</w:t>
      </w:r>
    </w:p>
    <w:p>
      <w:pPr>
        <w:spacing w:before="60" w:after="60"/>
      </w:pPr>
      <w:r>
        <w:t xml:space="preserve"/>
      </w:r>
    </w:p>
    <w:p>
      <w:pPr>
        <w:pStyle w:val="Heading3"/>
        <w:spacing w:before="200" w:after="100"/>
      </w:pPr>
      <w:r>
        <w:rPr>
          <w:rFonts w:ascii="Arial" w:cs="Arial" w:eastAsia="Arial" w:hAnsi="Arial"/>
          <w:b/>
          <w:bCs/>
          <w:color w:val="2C3E50"/>
          <w:sz w:val="22"/>
          <w:szCs w:val="22"/>
        </w:rPr>
        <w:t xml:space="preserve">Macro &amp; Correlation Features (20 features)</w:t>
      </w:r>
    </w:p>
    <w:p>
      <w:pPr>
        <w:pStyle w:val="ListParagraph"/>
        <w:numPr>
          <w:ilvl w:val="0"/>
          <w:numId w:val="2"/>
        </w:numPr>
        <w:spacing w:before="60" w:after="60"/>
      </w:pPr>
      <w:r>
        <w:rPr>
          <w:rFonts w:ascii="Arial" w:cs="Arial" w:eastAsia="Arial" w:hAnsi="Arial"/>
          <w:sz w:val="20"/>
          <w:szCs w:val="20"/>
        </w:rPr>
        <w:t xml:space="preserve">DXY (US Dollar Index): current trend direction, distance from 50 EMA, momentum (rate of change)</w:t>
      </w:r>
    </w:p>
    <w:p>
      <w:pPr>
        <w:pStyle w:val="ListParagraph"/>
        <w:numPr>
          <w:ilvl w:val="0"/>
          <w:numId w:val="2"/>
        </w:numPr>
        <w:spacing w:before="60" w:after="60"/>
      </w:pPr>
      <w:r>
        <w:rPr>
          <w:rFonts w:ascii="Arial" w:cs="Arial" w:eastAsia="Arial" w:hAnsi="Arial"/>
          <w:sz w:val="20"/>
          <w:szCs w:val="20"/>
        </w:rPr>
        <w:t xml:space="preserve">US 10-Year Real Yield: direction and level (gold's strongest fundamental driver)</w:t>
      </w:r>
    </w:p>
    <w:p>
      <w:pPr>
        <w:pStyle w:val="ListParagraph"/>
        <w:numPr>
          <w:ilvl w:val="0"/>
          <w:numId w:val="2"/>
        </w:numPr>
        <w:spacing w:before="60" w:after="60"/>
      </w:pPr>
      <w:r>
        <w:rPr>
          <w:rFonts w:ascii="Arial" w:cs="Arial" w:eastAsia="Arial" w:hAnsi="Arial"/>
          <w:sz w:val="20"/>
          <w:szCs w:val="20"/>
        </w:rPr>
        <w:t xml:space="preserve">VIX index level and 5-day rate of change (risk-off detector)</w:t>
      </w:r>
    </w:p>
    <w:p>
      <w:pPr>
        <w:pStyle w:val="ListParagraph"/>
        <w:numPr>
          <w:ilvl w:val="0"/>
          <w:numId w:val="2"/>
        </w:numPr>
        <w:spacing w:before="60" w:after="60"/>
      </w:pPr>
      <w:r>
        <w:rPr>
          <w:rFonts w:ascii="Arial" w:cs="Arial" w:eastAsia="Arial" w:hAnsi="Arial"/>
          <w:sz w:val="20"/>
          <w:szCs w:val="20"/>
        </w:rPr>
        <w:t xml:space="preserve">WTI Oil price direction (inflation expectations proxy)</w:t>
      </w:r>
    </w:p>
    <w:p>
      <w:pPr>
        <w:pStyle w:val="ListParagraph"/>
        <w:numPr>
          <w:ilvl w:val="0"/>
          <w:numId w:val="2"/>
        </w:numPr>
        <w:spacing w:before="60" w:after="60"/>
      </w:pPr>
      <w:r>
        <w:rPr>
          <w:rFonts w:ascii="Arial" w:cs="Arial" w:eastAsia="Arial" w:hAnsi="Arial"/>
          <w:sz w:val="20"/>
          <w:szCs w:val="20"/>
        </w:rPr>
        <w:t xml:space="preserve">Economic calendar: binary flags for events within 1H, 4H, 24H windows</w:t>
      </w:r>
    </w:p>
    <w:p>
      <w:pPr>
        <w:pStyle w:val="ListParagraph"/>
        <w:numPr>
          <w:ilvl w:val="0"/>
          <w:numId w:val="2"/>
        </w:numPr>
        <w:spacing w:before="60" w:after="60"/>
      </w:pPr>
      <w:r>
        <w:rPr>
          <w:rFonts w:ascii="Arial" w:cs="Arial" w:eastAsia="Arial" w:hAnsi="Arial"/>
          <w:sz w:val="20"/>
          <w:szCs w:val="20"/>
        </w:rPr>
        <w:t xml:space="preserve">Upcoming event impact score (0–3): 0=none, 1=low, 2=medium, 3=high impact</w:t>
      </w:r>
    </w:p>
    <w:p>
      <w:pPr>
        <w:spacing w:before="60" w:after="60"/>
      </w:pPr>
      <w:r>
        <w:t xml:space="preserve"/>
      </w:r>
    </w:p>
    <w:p>
      <w:pPr>
        <w:pStyle w:val="Heading2"/>
        <w:spacing w:before="260" w:after="120"/>
      </w:pPr>
      <w:r>
        <w:rPr>
          <w:rFonts w:ascii="Arial" w:cs="Arial" w:eastAsia="Arial" w:hAnsi="Arial"/>
          <w:b/>
          <w:bCs/>
          <w:color w:val="1A5276"/>
          <w:sz w:val="26"/>
          <w:szCs w:val="26"/>
        </w:rPr>
        <w:t xml:space="preserve">4.5 Training Data &amp;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A84B" w:sz="1"/>
              <w:left w:val="single" w:color="C8A84B" w:sz="1"/>
              <w:bottom w:val="single" w:color="C8A84B" w:sz="1"/>
              <w:right w:val="single" w:color="C8A84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360"/>
            <w:tcBorders>
              <w:top w:val="single" w:color="C8A84B" w:sz="1"/>
              <w:left w:val="single" w:color="C8A84B" w:sz="1"/>
              <w:bottom w:val="single" w:color="C8A84B" w:sz="1"/>
              <w:right w:val="single" w:color="C8A84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Specification for XAUUSD</w:t>
            </w:r>
          </w:p>
        </w:tc>
      </w:tr>
      <w:tr>
        <w:tc>
          <w:tcPr>
            <w:tcW w:type="dxa" w:w="3000"/>
            <w:tcBorders>
              <w:top w:val="single" w:color="D5D8DC" w:sz="1"/>
              <w:left w:val="single" w:color="D5D8DC" w:sz="1"/>
              <w:bottom w:val="single" w:color="D5D8DC" w:sz="1"/>
              <w:right w:val="single" w:color="D5D8DC" w:sz="1"/>
            </w:tcBorders>
            <w:shd w:fill="FBF4E2" w:val="clear"/>
            <w:tcMar>
              <w:top w:type="dxa" w:w="80"/>
              <w:left w:type="dxa" w:w="120"/>
              <w:bottom w:type="dxa" w:w="80"/>
              <w:right w:type="dxa" w:w="120"/>
            </w:tcMar>
          </w:tcPr>
          <w:p>
            <w:r>
              <w:rPr>
                <w:rFonts w:ascii="Arial" w:cs="Arial" w:eastAsia="Arial" w:hAnsi="Arial"/>
                <w:b/>
                <w:bCs/>
                <w:sz w:val="20"/>
                <w:szCs w:val="20"/>
              </w:rPr>
              <w:t xml:space="preserve">Data Source</w:t>
            </w:r>
          </w:p>
        </w:tc>
        <w:tc>
          <w:tcPr>
            <w:tcW w:type="dxa" w:w="6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MT5 historical data (native) + Dukascopy tick data for M1 + Refinitiv/TradingView for macro data. 10 years minimum (2015–2025).</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sz w:val="20"/>
                <w:szCs w:val="20"/>
              </w:rPr>
              <w:t xml:space="preserve">Data Volume</w:t>
            </w:r>
          </w:p>
        </w:tc>
        <w:tc>
          <w:tcPr>
            <w:tcW w:type="dxa" w:w="6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10 years M1 = ~4 million rows. Richer than silver — gold has 2x more institutional activity captured in tick data.</w:t>
            </w:r>
          </w:p>
        </w:tc>
      </w:tr>
      <w:tr>
        <w:tc>
          <w:tcPr>
            <w:tcW w:type="dxa" w:w="3000"/>
            <w:tcBorders>
              <w:top w:val="single" w:color="D5D8DC" w:sz="1"/>
              <w:left w:val="single" w:color="D5D8DC" w:sz="1"/>
              <w:bottom w:val="single" w:color="D5D8DC" w:sz="1"/>
              <w:right w:val="single" w:color="D5D8DC" w:sz="1"/>
            </w:tcBorders>
            <w:shd w:fill="FBF4E2" w:val="clear"/>
            <w:tcMar>
              <w:top w:type="dxa" w:w="80"/>
              <w:left w:type="dxa" w:w="120"/>
              <w:bottom w:type="dxa" w:w="80"/>
              <w:right w:type="dxa" w:w="120"/>
            </w:tcMar>
          </w:tcPr>
          <w:p>
            <w:r>
              <w:rPr>
                <w:rFonts w:ascii="Arial" w:cs="Arial" w:eastAsia="Arial" w:hAnsi="Arial"/>
                <w:b/>
                <w:bCs/>
                <w:sz w:val="20"/>
                <w:szCs w:val="20"/>
              </w:rPr>
              <w:t xml:space="preserve">Train/Val/Test Split</w:t>
            </w:r>
          </w:p>
        </w:tc>
        <w:tc>
          <w:tcPr>
            <w:tcW w:type="dxa" w:w="6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70% training / 15% validation / 15% test. MANDATORY time-based split — never random. Training on 2015–2022, validation 2022–2023, test 2023–2025.</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sz w:val="20"/>
                <w:szCs w:val="20"/>
              </w:rPr>
              <w:t xml:space="preserve">Label Generation</w:t>
            </w:r>
          </w:p>
        </w:tc>
        <w:tc>
          <w:tcPr>
            <w:tcW w:type="dxa" w:w="6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Forward-looking labels: Did price reach TP before SL from this exact entry point? Binary (1=win, 0=loss). Label delay: minimum 200 M1 candles.</w:t>
            </w:r>
          </w:p>
        </w:tc>
      </w:tr>
      <w:tr>
        <w:tc>
          <w:tcPr>
            <w:tcW w:type="dxa" w:w="3000"/>
            <w:tcBorders>
              <w:top w:val="single" w:color="D5D8DC" w:sz="1"/>
              <w:left w:val="single" w:color="D5D8DC" w:sz="1"/>
              <w:bottom w:val="single" w:color="D5D8DC" w:sz="1"/>
              <w:right w:val="single" w:color="D5D8DC" w:sz="1"/>
            </w:tcBorders>
            <w:shd w:fill="FBF4E2" w:val="clear"/>
            <w:tcMar>
              <w:top w:type="dxa" w:w="80"/>
              <w:left w:type="dxa" w:w="120"/>
              <w:bottom w:type="dxa" w:w="80"/>
              <w:right w:type="dxa" w:w="120"/>
            </w:tcMar>
          </w:tcPr>
          <w:p>
            <w:r>
              <w:rPr>
                <w:rFonts w:ascii="Arial" w:cs="Arial" w:eastAsia="Arial" w:hAnsi="Arial"/>
                <w:b/>
                <w:bCs/>
                <w:sz w:val="20"/>
                <w:szCs w:val="20"/>
              </w:rPr>
              <w:t xml:space="preserve">Class Imbalance Handling</w:t>
            </w:r>
          </w:p>
        </w:tc>
        <w:tc>
          <w:tcPr>
            <w:tcW w:type="dxa" w:w="6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Gold typically has 58/42 win/loss split in labeled data. Use class weighting (not SMOTE) for time series. SMOTE on time series creates data leakage.</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sz w:val="20"/>
                <w:szCs w:val="20"/>
              </w:rPr>
              <w:t xml:space="preserve">Minimum Labeled Samples</w:t>
            </w:r>
          </w:p>
        </w:tc>
        <w:tc>
          <w:tcPr>
            <w:tcW w:type="dxa" w:w="6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15,000 labeled scalper entries, 3,000 swing entries. Gold generates more samples than silver due to higher activity.</w:t>
            </w:r>
          </w:p>
        </w:tc>
      </w:tr>
      <w:tr>
        <w:tc>
          <w:tcPr>
            <w:tcW w:type="dxa" w:w="3000"/>
            <w:tcBorders>
              <w:top w:val="single" w:color="D5D8DC" w:sz="1"/>
              <w:left w:val="single" w:color="D5D8DC" w:sz="1"/>
              <w:bottom w:val="single" w:color="D5D8DC" w:sz="1"/>
              <w:right w:val="single" w:color="D5D8DC" w:sz="1"/>
            </w:tcBorders>
            <w:shd w:fill="FBF4E2" w:val="clear"/>
            <w:tcMar>
              <w:top w:type="dxa" w:w="80"/>
              <w:left w:type="dxa" w:w="120"/>
              <w:bottom w:type="dxa" w:w="80"/>
              <w:right w:type="dxa" w:w="120"/>
            </w:tcMar>
          </w:tcPr>
          <w:p>
            <w:r>
              <w:rPr>
                <w:rFonts w:ascii="Arial" w:cs="Arial" w:eastAsia="Arial" w:hAnsi="Arial"/>
                <w:b/>
                <w:bCs/>
                <w:sz w:val="20"/>
                <w:szCs w:val="20"/>
              </w:rPr>
              <w:t xml:space="preserve">Walk-Forward Validation</w:t>
            </w:r>
          </w:p>
        </w:tc>
        <w:tc>
          <w:tcPr>
            <w:tcW w:type="dxa" w:w="6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12-segment walk-forward over 5-year test period. Each segment: 8 months train, 2 months test, 1-month gap (no data leakage).</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sz w:val="20"/>
                <w:szCs w:val="20"/>
              </w:rPr>
              <w:t xml:space="preserve">Retraining Schedule</w:t>
            </w:r>
          </w:p>
        </w:tc>
        <w:tc>
          <w:tcPr>
            <w:tcW w:type="dxa" w:w="6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Monthly. Add last 90 days of live trading data. Retrain overnight. Validate new model beats current model on last 6 months before deploying.</w:t>
            </w:r>
          </w:p>
        </w:tc>
      </w:tr>
    </w:tbl>
    <w:p>
      <w:pPr>
        <w:spacing w:before="60" w:after="60"/>
      </w:pPr>
      <w:r>
        <w:t xml:space="preserve"/>
      </w:r>
    </w:p>
    <w:p>
      <w:pPr>
        <w:pStyle w:val="Heading1"/>
        <w:pBdr>
          <w:bottom w:val="single" w:color="C8A84B" w:sz="6" w:space="4"/>
        </w:pBdr>
        <w:spacing w:before="320" w:after="160"/>
      </w:pPr>
      <w:r>
        <w:rPr>
          <w:rFonts w:ascii="Arial" w:cs="Arial" w:eastAsia="Arial" w:hAnsi="Arial"/>
          <w:b/>
          <w:bCs/>
          <w:color w:val="8B6914"/>
          <w:sz w:val="32"/>
          <w:szCs w:val="32"/>
        </w:rPr>
        <w:t xml:space="preserve">SECTION 5: KNOWN FAILURE MODES &amp; COMPLETE SOLUTIONS</w:t>
      </w:r>
    </w:p>
    <w:p>
      <w:pPr>
        <w:spacing w:before="80" w:after="80"/>
      </w:pPr>
      <w:r>
        <w:rPr>
          <w:rFonts w:ascii="Arial" w:cs="Arial" w:eastAsia="Arial" w:hAnsi="Arial"/>
          <w:sz w:val="20"/>
          <w:szCs w:val="20"/>
        </w:rPr>
        <w:t xml:space="preserve">This is the most critical section of the entire document. Every failure mode listed below has destroyed real accounts. Read this section as a mandatory checklist before building anything.</w:t>
      </w:r>
    </w:p>
    <w:p>
      <w:pPr>
        <w:spacing w:before="60" w:after="60"/>
      </w:pPr>
      <w:r>
        <w:t xml:space="preserve"/>
      </w:r>
    </w:p>
    <w:p>
      <w:pPr>
        <w:pStyle w:val="Heading2"/>
        <w:spacing w:before="260" w:after="120"/>
      </w:pPr>
      <w:r>
        <w:rPr>
          <w:rFonts w:ascii="Arial" w:cs="Arial" w:eastAsia="Arial" w:hAnsi="Arial"/>
          <w:b/>
          <w:bCs/>
          <w:color w:val="1A5276"/>
          <w:sz w:val="26"/>
          <w:szCs w:val="26"/>
        </w:rPr>
        <w:t xml:space="preserve">5.1 The 12 Most Dangerous Failure Modes with Fixes</w:t>
      </w:r>
    </w:p>
    <w:p>
      <w:pPr>
        <w:pStyle w:val="Heading3"/>
        <w:spacing w:before="200" w:after="100"/>
      </w:pPr>
      <w:r>
        <w:rPr>
          <w:rFonts w:ascii="Arial" w:cs="Arial" w:eastAsia="Arial" w:hAnsi="Arial"/>
          <w:b/>
          <w:bCs/>
          <w:color w:val="2C3E50"/>
          <w:sz w:val="22"/>
          <w:szCs w:val="22"/>
        </w:rPr>
        <w:t xml:space="preserve">Failure Mode 1: Overfitting — Model Works in Backtest, Fails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ADBD8" w:val="clear"/>
            <w:tcMar>
              <w:top w:type="dxa" w:w="120"/>
              <w:left w:type="dxa" w:w="160"/>
              <w:bottom w:type="dxa" w:w="80"/>
              <w:right w:type="dxa" w:w="160"/>
            </w:tcMar>
          </w:tcPr>
          <w:p>
            <w:pPr>
              <w:spacing w:before="40" w:after="60"/>
            </w:pPr>
            <w:r>
              <w:rPr>
                <w:rFonts w:ascii="Arial" w:cs="Arial" w:eastAsia="Arial" w:hAnsi="Arial"/>
                <w:b/>
                <w:bCs/>
                <w:color w:val="7B241C"/>
                <w:sz w:val="20"/>
                <w:szCs w:val="20"/>
              </w:rPr>
              <w:t xml:space="preserve">PROBLEM</w:t>
            </w:r>
          </w:p>
          <w:p>
            <w:pPr>
              <w:spacing w:before="40" w:after="40"/>
            </w:pPr>
            <w:r>
              <w:rPr>
                <w:rFonts w:ascii="Arial" w:cs="Arial" w:eastAsia="Arial" w:hAnsi="Arial"/>
                <w:sz w:val="20"/>
                <w:szCs w:val="20"/>
              </w:rPr>
              <w:t xml:space="preserve">Model learns noise instead of patterns. Backtest shows 85% win rate. Live trading shows 48%. The model has memorized historical data.</w:t>
            </w:r>
          </w:p>
        </w:tc>
      </w:tr>
    </w:tbl>
    <w:p>
      <w:pPr>
        <w:spacing w:before="60" w:after="60"/>
      </w:pPr>
      <w:r>
        <w:t xml:space="preserve"/>
      </w:r>
    </w:p>
    <w:p>
      <w:pPr>
        <w:pStyle w:val="ListParagraph"/>
        <w:numPr>
          <w:ilvl w:val="0"/>
          <w:numId w:val="2"/>
        </w:numPr>
        <w:spacing w:before="60" w:after="60"/>
      </w:pPr>
      <w:r>
        <w:rPr>
          <w:rFonts w:ascii="Arial" w:cs="Arial" w:eastAsia="Arial" w:hAnsi="Arial"/>
          <w:sz w:val="20"/>
          <w:szCs w:val="20"/>
        </w:rPr>
        <w:t xml:space="preserve">Detection: Validation accuracy significantly lower than training accuracy (&gt;8% gap = overfitting).</w:t>
      </w:r>
    </w:p>
    <w:p>
      <w:pPr>
        <w:pStyle w:val="ListParagraph"/>
        <w:numPr>
          <w:ilvl w:val="0"/>
          <w:numId w:val="2"/>
        </w:numPr>
        <w:spacing w:before="60" w:after="60"/>
      </w:pPr>
      <w:r>
        <w:rPr>
          <w:rFonts w:ascii="Arial" w:cs="Arial" w:eastAsia="Arial" w:hAnsi="Arial"/>
          <w:sz w:val="20"/>
          <w:szCs w:val="20"/>
        </w:rPr>
        <w:t xml:space="preserve">Fix 1: Walk-forward validation — never evaluate on the same data used for training or hyperparameter tuning.</w:t>
      </w:r>
    </w:p>
    <w:p>
      <w:pPr>
        <w:pStyle w:val="ListParagraph"/>
        <w:numPr>
          <w:ilvl w:val="0"/>
          <w:numId w:val="2"/>
        </w:numPr>
        <w:spacing w:before="60" w:after="60"/>
      </w:pPr>
      <w:r>
        <w:rPr>
          <w:rFonts w:ascii="Arial" w:cs="Arial" w:eastAsia="Arial" w:hAnsi="Arial"/>
          <w:sz w:val="20"/>
          <w:szCs w:val="20"/>
        </w:rPr>
        <w:t xml:space="preserve">Fix 2: Add Dropout(0.3) between LSTM layers. This randomly deactivates neurons during training, forcing generalization.</w:t>
      </w:r>
    </w:p>
    <w:p>
      <w:pPr>
        <w:pStyle w:val="ListParagraph"/>
        <w:numPr>
          <w:ilvl w:val="0"/>
          <w:numId w:val="2"/>
        </w:numPr>
        <w:spacing w:before="60" w:after="60"/>
      </w:pPr>
      <w:r>
        <w:rPr>
          <w:rFonts w:ascii="Arial" w:cs="Arial" w:eastAsia="Arial" w:hAnsi="Arial"/>
          <w:sz w:val="20"/>
          <w:szCs w:val="20"/>
        </w:rPr>
        <w:t xml:space="preserve">Fix 3: Early stopping — halt training when validation loss stops improving for 10 consecutive epochs.</w:t>
      </w:r>
    </w:p>
    <w:p>
      <w:pPr>
        <w:pStyle w:val="ListParagraph"/>
        <w:numPr>
          <w:ilvl w:val="0"/>
          <w:numId w:val="2"/>
        </w:numPr>
        <w:spacing w:before="60" w:after="60"/>
      </w:pPr>
      <w:r>
        <w:rPr>
          <w:rFonts w:ascii="Arial" w:cs="Arial" w:eastAsia="Arial" w:hAnsi="Arial"/>
          <w:sz w:val="20"/>
          <w:szCs w:val="20"/>
        </w:rPr>
        <w:t xml:space="preserve">Fix 4: Limit features to the 40 most important (use SHAP values for feature selection). More features = more overfitting risk.</w:t>
      </w:r>
    </w:p>
    <w:p>
      <w:pPr>
        <w:pStyle w:val="ListParagraph"/>
        <w:numPr>
          <w:ilvl w:val="0"/>
          <w:numId w:val="2"/>
        </w:numPr>
        <w:spacing w:before="60" w:after="60"/>
      </w:pPr>
      <w:r>
        <w:rPr>
          <w:rFonts w:ascii="Arial" w:cs="Arial" w:eastAsia="Arial" w:hAnsi="Arial"/>
          <w:sz w:val="20"/>
          <w:szCs w:val="20"/>
        </w:rPr>
        <w:t xml:space="preserve">Fix 5: If live performance drops below 55% win rate for 200 consecutive trades, trigger emergency model retraining.</w:t>
      </w:r>
    </w:p>
    <w:p>
      <w:pPr>
        <w:spacing w:before="60" w:after="60"/>
      </w:pPr>
      <w:r>
        <w:t xml:space="preserve"/>
      </w:r>
    </w:p>
    <w:p>
      <w:pPr>
        <w:pStyle w:val="Heading3"/>
        <w:spacing w:before="200" w:after="100"/>
      </w:pPr>
      <w:r>
        <w:rPr>
          <w:rFonts w:ascii="Arial" w:cs="Arial" w:eastAsia="Arial" w:hAnsi="Arial"/>
          <w:b/>
          <w:bCs/>
          <w:color w:val="2C3E50"/>
          <w:sz w:val="22"/>
          <w:szCs w:val="22"/>
        </w:rPr>
        <w:t xml:space="preserve">Failure Mode 2: Regime Shift — Market Conditions Change After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ADBD8" w:val="clear"/>
            <w:tcMar>
              <w:top w:type="dxa" w:w="120"/>
              <w:left w:type="dxa" w:w="160"/>
              <w:bottom w:type="dxa" w:w="80"/>
              <w:right w:type="dxa" w:w="160"/>
            </w:tcMar>
          </w:tcPr>
          <w:p>
            <w:pPr>
              <w:spacing w:before="40" w:after="60"/>
            </w:pPr>
            <w:r>
              <w:rPr>
                <w:rFonts w:ascii="Arial" w:cs="Arial" w:eastAsia="Arial" w:hAnsi="Arial"/>
                <w:b/>
                <w:bCs/>
                <w:color w:val="7B241C"/>
                <w:sz w:val="20"/>
                <w:szCs w:val="20"/>
              </w:rPr>
              <w:t xml:space="preserve">PROBLEM</w:t>
            </w:r>
          </w:p>
          <w:p>
            <w:pPr>
              <w:spacing w:before="40" w:after="40"/>
            </w:pPr>
            <w:r>
              <w:rPr>
                <w:rFonts w:ascii="Arial" w:cs="Arial" w:eastAsia="Arial" w:hAnsi="Arial"/>
                <w:sz w:val="20"/>
                <w:szCs w:val="20"/>
              </w:rPr>
              <w:t xml:space="preserve">Gold entered a new macro regime (e.g., 2022 Fed rate hike cycle) that looks nothing like training data. Model's patterns become invalid.</w:t>
            </w:r>
          </w:p>
        </w:tc>
      </w:tr>
    </w:tbl>
    <w:p>
      <w:pPr>
        <w:spacing w:before="60" w:after="60"/>
      </w:pPr>
      <w:r>
        <w:t xml:space="preserve"/>
      </w:r>
    </w:p>
    <w:p>
      <w:pPr>
        <w:pStyle w:val="ListParagraph"/>
        <w:numPr>
          <w:ilvl w:val="0"/>
          <w:numId w:val="2"/>
        </w:numPr>
        <w:spacing w:before="60" w:after="60"/>
      </w:pPr>
      <w:r>
        <w:rPr>
          <w:rFonts w:ascii="Arial" w:cs="Arial" w:eastAsia="Arial" w:hAnsi="Arial"/>
          <w:sz w:val="20"/>
          <w:szCs w:val="20"/>
        </w:rPr>
        <w:t xml:space="preserve">Detection: 30-day live performance drops &gt;20% below 6-month backtest average.</w:t>
      </w:r>
    </w:p>
    <w:p>
      <w:pPr>
        <w:pStyle w:val="ListParagraph"/>
        <w:numPr>
          <w:ilvl w:val="0"/>
          <w:numId w:val="2"/>
        </w:numPr>
        <w:spacing w:before="60" w:after="60"/>
      </w:pPr>
      <w:r>
        <w:rPr>
          <w:rFonts w:ascii="Arial" w:cs="Arial" w:eastAsia="Arial" w:hAnsi="Arial"/>
          <w:sz w:val="20"/>
          <w:szCs w:val="20"/>
        </w:rPr>
        <w:t xml:space="preserve">Fix 1: Market Regime Classifier — separate model that classifies current regime as Trending/Ranging/Crisis. Each regime activates different bot parameters.</w:t>
      </w:r>
    </w:p>
    <w:p>
      <w:pPr>
        <w:pStyle w:val="ListParagraph"/>
        <w:numPr>
          <w:ilvl w:val="0"/>
          <w:numId w:val="2"/>
        </w:numPr>
        <w:spacing w:before="60" w:after="60"/>
      </w:pPr>
      <w:r>
        <w:rPr>
          <w:rFonts w:ascii="Arial" w:cs="Arial" w:eastAsia="Arial" w:hAnsi="Arial"/>
          <w:sz w:val="20"/>
          <w:szCs w:val="20"/>
        </w:rPr>
        <w:t xml:space="preserve">Fix 2: Rolling retraining with 90-day data window weight (recent data has 3x weight vs older data in training).</w:t>
      </w:r>
    </w:p>
    <w:p>
      <w:pPr>
        <w:pStyle w:val="ListParagraph"/>
        <w:numPr>
          <w:ilvl w:val="0"/>
          <w:numId w:val="2"/>
        </w:numPr>
        <w:spacing w:before="60" w:after="60"/>
      </w:pPr>
      <w:r>
        <w:rPr>
          <w:rFonts w:ascii="Arial" w:cs="Arial" w:eastAsia="Arial" w:hAnsi="Arial"/>
          <w:sz w:val="20"/>
          <w:szCs w:val="20"/>
        </w:rPr>
        <w:t xml:space="preserve">Fix 3: VIX-based circuit breaker — if VIX &gt; 30 for 3 consecutive days, bot enters Reduced Mode (50% sizes, tighter stops, swing bot paused).</w:t>
      </w:r>
    </w:p>
    <w:p>
      <w:pPr>
        <w:pStyle w:val="ListParagraph"/>
        <w:numPr>
          <w:ilvl w:val="0"/>
          <w:numId w:val="2"/>
        </w:numPr>
        <w:spacing w:before="60" w:after="60"/>
      </w:pPr>
      <w:r>
        <w:rPr>
          <w:rFonts w:ascii="Arial" w:cs="Arial" w:eastAsia="Arial" w:hAnsi="Arial"/>
          <w:sz w:val="20"/>
          <w:szCs w:val="20"/>
        </w:rPr>
        <w:t xml:space="preserve">Fix 4: Monthly performance audit — compare live metrics to expected ranges. If outside range for 30 days, halt and investigate.</w:t>
      </w:r>
    </w:p>
    <w:p>
      <w:pPr>
        <w:spacing w:before="60" w:after="60"/>
      </w:pPr>
      <w:r>
        <w:t xml:space="preserve"/>
      </w:r>
    </w:p>
    <w:p>
      <w:pPr>
        <w:pStyle w:val="Heading3"/>
        <w:spacing w:before="200" w:after="100"/>
      </w:pPr>
      <w:r>
        <w:rPr>
          <w:rFonts w:ascii="Arial" w:cs="Arial" w:eastAsia="Arial" w:hAnsi="Arial"/>
          <w:b/>
          <w:bCs/>
          <w:color w:val="2C3E50"/>
          <w:sz w:val="22"/>
          <w:szCs w:val="22"/>
        </w:rPr>
        <w:t xml:space="preserve">Failure Mode 3: Slippage &amp; Spread Degradation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ADBD8" w:val="clear"/>
            <w:tcMar>
              <w:top w:type="dxa" w:w="120"/>
              <w:left w:type="dxa" w:w="160"/>
              <w:bottom w:type="dxa" w:w="80"/>
              <w:right w:type="dxa" w:w="160"/>
            </w:tcMar>
          </w:tcPr>
          <w:p>
            <w:pPr>
              <w:spacing w:before="40" w:after="60"/>
            </w:pPr>
            <w:r>
              <w:rPr>
                <w:rFonts w:ascii="Arial" w:cs="Arial" w:eastAsia="Arial" w:hAnsi="Arial"/>
                <w:b/>
                <w:bCs/>
                <w:color w:val="7B241C"/>
                <w:sz w:val="20"/>
                <w:szCs w:val="20"/>
              </w:rPr>
              <w:t xml:space="preserve">PROBLEM</w:t>
            </w:r>
          </w:p>
          <w:p>
            <w:pPr>
              <w:spacing w:before="40" w:after="40"/>
            </w:pPr>
            <w:r>
              <w:rPr>
                <w:rFonts w:ascii="Arial" w:cs="Arial" w:eastAsia="Arial" w:hAnsi="Arial"/>
                <w:sz w:val="20"/>
                <w:szCs w:val="20"/>
              </w:rPr>
              <w:t xml:space="preserve">Backtest used ideal fills. Live trading: spreads spike to 5+ pips during news adjacency. Scalper enters on what AI scores as high quality but gets filled 3 pips away from intended entry.</w:t>
            </w:r>
          </w:p>
        </w:tc>
      </w:tr>
    </w:tbl>
    <w:p>
      <w:pPr>
        <w:spacing w:before="60" w:after="60"/>
      </w:pPr>
      <w:r>
        <w:t xml:space="preserve"/>
      </w:r>
    </w:p>
    <w:p>
      <w:pPr>
        <w:pStyle w:val="ListParagraph"/>
        <w:numPr>
          <w:ilvl w:val="0"/>
          <w:numId w:val="2"/>
        </w:numPr>
        <w:spacing w:before="60" w:after="60"/>
      </w:pPr>
      <w:r>
        <w:rPr>
          <w:rFonts w:ascii="Arial" w:cs="Arial" w:eastAsia="Arial" w:hAnsi="Arial"/>
          <w:sz w:val="20"/>
          <w:szCs w:val="20"/>
        </w:rPr>
        <w:t xml:space="preserve">Fix 1: Add 2.5-pip slippage to ALL backtest simulations. If strategy fails with slippage, it won't work live.</w:t>
      </w:r>
    </w:p>
    <w:p>
      <w:pPr>
        <w:pStyle w:val="ListParagraph"/>
        <w:numPr>
          <w:ilvl w:val="0"/>
          <w:numId w:val="2"/>
        </w:numPr>
        <w:spacing w:before="60" w:after="60"/>
      </w:pPr>
      <w:r>
        <w:rPr>
          <w:rFonts w:ascii="Arial" w:cs="Arial" w:eastAsia="Arial" w:hAnsi="Arial"/>
          <w:sz w:val="20"/>
          <w:szCs w:val="20"/>
        </w:rPr>
        <w:t xml:space="preserve">Fix 2: Pre-entry spread gate — scalper ONLY enters if current spread &lt; 2.0 pips (1.5 pips tighter than original silver's gate). Gold's tight spreads make this enforceable.</w:t>
      </w:r>
    </w:p>
    <w:p>
      <w:pPr>
        <w:pStyle w:val="ListParagraph"/>
        <w:numPr>
          <w:ilvl w:val="0"/>
          <w:numId w:val="2"/>
        </w:numPr>
        <w:spacing w:before="60" w:after="60"/>
      </w:pPr>
      <w:r>
        <w:rPr>
          <w:rFonts w:ascii="Arial" w:cs="Arial" w:eastAsia="Arial" w:hAnsi="Arial"/>
          <w:sz w:val="20"/>
          <w:szCs w:val="20"/>
        </w:rPr>
        <w:t xml:space="preserve">Fix 3: Real-tick backtesting mode ONLY — never use OHLC modeling. MT5 Every Tick with 1-second resolution.</w:t>
      </w:r>
    </w:p>
    <w:p>
      <w:pPr>
        <w:pStyle w:val="ListParagraph"/>
        <w:numPr>
          <w:ilvl w:val="0"/>
          <w:numId w:val="2"/>
        </w:numPr>
        <w:spacing w:before="60" w:after="60"/>
      </w:pPr>
      <w:r>
        <w:rPr>
          <w:rFonts w:ascii="Arial" w:cs="Arial" w:eastAsia="Arial" w:hAnsi="Arial"/>
          <w:sz w:val="20"/>
          <w:szCs w:val="20"/>
        </w:rPr>
        <w:t xml:space="preserve">Fix 4: Use ECN/STP broker (IC Markets RAW or Pepperstone Razor). Market makers widen spreads specifically targeting retail scalpers.</w:t>
      </w:r>
    </w:p>
    <w:p>
      <w:pPr>
        <w:spacing w:before="60" w:after="60"/>
      </w:pPr>
      <w:r>
        <w:t xml:space="preserve"/>
      </w:r>
    </w:p>
    <w:p>
      <w:pPr>
        <w:pStyle w:val="Heading3"/>
        <w:spacing w:before="200" w:after="100"/>
      </w:pPr>
      <w:r>
        <w:rPr>
          <w:rFonts w:ascii="Arial" w:cs="Arial" w:eastAsia="Arial" w:hAnsi="Arial"/>
          <w:b/>
          <w:bCs/>
          <w:color w:val="2C3E50"/>
          <w:sz w:val="22"/>
          <w:szCs w:val="22"/>
        </w:rPr>
        <w:t xml:space="preserve">Failure Mode 4: VPS Downtime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ADBD8" w:val="clear"/>
            <w:tcMar>
              <w:top w:type="dxa" w:w="120"/>
              <w:left w:type="dxa" w:w="160"/>
              <w:bottom w:type="dxa" w:w="80"/>
              <w:right w:type="dxa" w:w="160"/>
            </w:tcMar>
          </w:tcPr>
          <w:p>
            <w:pPr>
              <w:spacing w:before="40" w:after="60"/>
            </w:pPr>
            <w:r>
              <w:rPr>
                <w:rFonts w:ascii="Arial" w:cs="Arial" w:eastAsia="Arial" w:hAnsi="Arial"/>
                <w:b/>
                <w:bCs/>
                <w:color w:val="7B241C"/>
                <w:sz w:val="20"/>
                <w:szCs w:val="20"/>
              </w:rPr>
              <w:t xml:space="preserve">PROBLEM</w:t>
            </w:r>
          </w:p>
          <w:p>
            <w:pPr>
              <w:spacing w:before="40" w:after="40"/>
            </w:pPr>
            <w:r>
              <w:rPr>
                <w:rFonts w:ascii="Arial" w:cs="Arial" w:eastAsia="Arial" w:hAnsi="Arial"/>
                <w:sz w:val="20"/>
                <w:szCs w:val="20"/>
              </w:rPr>
              <w:t xml:space="preserve">Bot cannot trade if VPS crashes. Open positions sit unmanaged. A 200-pip gold move against an unmanaged swing position can wipe 10% of account.</w:t>
            </w:r>
          </w:p>
        </w:tc>
      </w:tr>
    </w:tbl>
    <w:p>
      <w:pPr>
        <w:spacing w:before="60" w:after="60"/>
      </w:pPr>
      <w:r>
        <w:t xml:space="preserve"/>
      </w:r>
    </w:p>
    <w:p>
      <w:pPr>
        <w:pStyle w:val="ListParagraph"/>
        <w:numPr>
          <w:ilvl w:val="0"/>
          <w:numId w:val="2"/>
        </w:numPr>
        <w:spacing w:before="60" w:after="60"/>
      </w:pPr>
      <w:r>
        <w:rPr>
          <w:rFonts w:ascii="Arial" w:cs="Arial" w:eastAsia="Arial" w:hAnsi="Arial"/>
          <w:sz w:val="20"/>
          <w:szCs w:val="20"/>
        </w:rPr>
        <w:t xml:space="preserve">Fix 1: Primary VPS + Backup VPS with automatic failover. If primary goes offline, backup activates within 60 seconds.</w:t>
      </w:r>
    </w:p>
    <w:p>
      <w:pPr>
        <w:pStyle w:val="ListParagraph"/>
        <w:numPr>
          <w:ilvl w:val="0"/>
          <w:numId w:val="2"/>
        </w:numPr>
        <w:spacing w:before="60" w:after="60"/>
      </w:pPr>
      <w:r>
        <w:rPr>
          <w:rFonts w:ascii="Arial" w:cs="Arial" w:eastAsia="Arial" w:hAnsi="Arial"/>
          <w:sz w:val="20"/>
          <w:szCs w:val="20"/>
        </w:rPr>
        <w:t xml:space="preserve">Fix 2: Watchdog script — separate lightweight process checks MT5 heartbeat every 30 seconds. If no response, sends Telegram alert and reboots MT5.</w:t>
      </w:r>
    </w:p>
    <w:p>
      <w:pPr>
        <w:pStyle w:val="ListParagraph"/>
        <w:numPr>
          <w:ilvl w:val="0"/>
          <w:numId w:val="2"/>
        </w:numPr>
        <w:spacing w:before="60" w:after="60"/>
      </w:pPr>
      <w:r>
        <w:rPr>
          <w:rFonts w:ascii="Arial" w:cs="Arial" w:eastAsia="Arial" w:hAnsi="Arial"/>
          <w:sz w:val="20"/>
          <w:szCs w:val="20"/>
        </w:rPr>
        <w:t xml:space="preserve">Fix 3: All open positions have hard stops set IN the broker's system (server-side stops), not just in the EA. If EA dies, stops still execute.</w:t>
      </w:r>
    </w:p>
    <w:p>
      <w:pPr>
        <w:pStyle w:val="ListParagraph"/>
        <w:numPr>
          <w:ilvl w:val="0"/>
          <w:numId w:val="2"/>
        </w:numPr>
        <w:spacing w:before="60" w:after="60"/>
      </w:pPr>
      <w:r>
        <w:rPr>
          <w:rFonts w:ascii="Arial" w:cs="Arial" w:eastAsia="Arial" w:hAnsi="Arial"/>
          <w:sz w:val="20"/>
          <w:szCs w:val="20"/>
        </w:rPr>
        <w:t xml:space="preserve">Fix 4: Use Forex VPS providers with 99.95%+ SLA (Beeks FX, Equinix LD4/NY4 proximity hosting). Never use consumer cloud VPS.</w:t>
      </w:r>
    </w:p>
    <w:p>
      <w:pPr>
        <w:spacing w:before="60" w:after="60"/>
      </w:pPr>
      <w:r>
        <w:t xml:space="preserve"/>
      </w:r>
    </w:p>
    <w:p>
      <w:pPr>
        <w:pStyle w:val="Heading3"/>
        <w:spacing w:before="200" w:after="100"/>
      </w:pPr>
      <w:r>
        <w:rPr>
          <w:rFonts w:ascii="Arial" w:cs="Arial" w:eastAsia="Arial" w:hAnsi="Arial"/>
          <w:b/>
          <w:bCs/>
          <w:color w:val="2C3E50"/>
          <w:sz w:val="22"/>
          <w:szCs w:val="22"/>
        </w:rPr>
        <w:t xml:space="preserve">Failure Mode 5: AI Server Connection 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ADBD8" w:val="clear"/>
            <w:tcMar>
              <w:top w:type="dxa" w:w="120"/>
              <w:left w:type="dxa" w:w="160"/>
              <w:bottom w:type="dxa" w:w="80"/>
              <w:right w:type="dxa" w:w="160"/>
            </w:tcMar>
          </w:tcPr>
          <w:p>
            <w:pPr>
              <w:spacing w:before="40" w:after="60"/>
            </w:pPr>
            <w:r>
              <w:rPr>
                <w:rFonts w:ascii="Arial" w:cs="Arial" w:eastAsia="Arial" w:hAnsi="Arial"/>
                <w:b/>
                <w:bCs/>
                <w:color w:val="7B241C"/>
                <w:sz w:val="20"/>
                <w:szCs w:val="20"/>
              </w:rPr>
              <w:t xml:space="preserve">PROBLEM</w:t>
            </w:r>
          </w:p>
          <w:p>
            <w:pPr>
              <w:spacing w:before="40" w:after="40"/>
            </w:pPr>
            <w:r>
              <w:rPr>
                <w:rFonts w:ascii="Arial" w:cs="Arial" w:eastAsia="Arial" w:hAnsi="Arial"/>
                <w:sz w:val="20"/>
                <w:szCs w:val="20"/>
              </w:rPr>
              <w:t xml:space="preserve">Python AI server crashes or loses connection. MT5 EA sends scoring request, gets no response. Bot either freezes or takes unchecked entries.</w:t>
            </w:r>
          </w:p>
        </w:tc>
      </w:tr>
    </w:tbl>
    <w:p>
      <w:pPr>
        <w:spacing w:before="60" w:after="60"/>
      </w:pPr>
      <w:r>
        <w:t xml:space="preserve"/>
      </w:r>
    </w:p>
    <w:p>
      <w:pPr>
        <w:pStyle w:val="ListParagraph"/>
        <w:numPr>
          <w:ilvl w:val="0"/>
          <w:numId w:val="2"/>
        </w:numPr>
        <w:spacing w:before="60" w:after="60"/>
      </w:pPr>
      <w:r>
        <w:rPr>
          <w:rFonts w:ascii="Arial" w:cs="Arial" w:eastAsia="Arial" w:hAnsi="Arial"/>
          <w:sz w:val="20"/>
          <w:szCs w:val="20"/>
        </w:rPr>
        <w:t xml:space="preserve">Fix 1: Implement a Fallback Mode in the EA. If AI server is unresponsive for 3 consecutive requests, switch to Conservative Fallback: only take entries where ALL rule-based filters score 100% (no AI score required, but entry criteria are far stricter).</w:t>
      </w:r>
    </w:p>
    <w:p>
      <w:pPr>
        <w:pStyle w:val="ListParagraph"/>
        <w:numPr>
          <w:ilvl w:val="0"/>
          <w:numId w:val="2"/>
        </w:numPr>
        <w:spacing w:before="60" w:after="60"/>
      </w:pPr>
      <w:r>
        <w:rPr>
          <w:rFonts w:ascii="Arial" w:cs="Arial" w:eastAsia="Arial" w:hAnsi="Arial"/>
          <w:sz w:val="20"/>
          <w:szCs w:val="20"/>
        </w:rPr>
        <w:t xml:space="preserve">Fix 2: Python AI server runs as a system service with auto-restart (Windows Service or systemd). Restart latency &lt; 15 seconds.</w:t>
      </w:r>
    </w:p>
    <w:p>
      <w:pPr>
        <w:pStyle w:val="ListParagraph"/>
        <w:numPr>
          <w:ilvl w:val="0"/>
          <w:numId w:val="2"/>
        </w:numPr>
        <w:spacing w:before="60" w:after="60"/>
      </w:pPr>
      <w:r>
        <w:rPr>
          <w:rFonts w:ascii="Arial" w:cs="Arial" w:eastAsia="Arial" w:hAnsi="Arial"/>
          <w:sz w:val="20"/>
          <w:szCs w:val="20"/>
        </w:rPr>
        <w:t xml:space="preserve">Fix 3: Heartbeat endpoint — EA pings AI server every 60 seconds. Any timeout beyond 5 seconds triggers Telegram alert: 'AI SERVER WARNING.'</w:t>
      </w:r>
    </w:p>
    <w:p>
      <w:pPr>
        <w:pStyle w:val="ListParagraph"/>
        <w:numPr>
          <w:ilvl w:val="0"/>
          <w:numId w:val="2"/>
        </w:numPr>
        <w:spacing w:before="60" w:after="60"/>
      </w:pPr>
      <w:r>
        <w:rPr>
          <w:rFonts w:ascii="Arial" w:cs="Arial" w:eastAsia="Arial" w:hAnsi="Arial"/>
          <w:sz w:val="20"/>
          <w:szCs w:val="20"/>
        </w:rPr>
        <w:t xml:space="preserve">Fix 4: Health check dashboard — simple web page showing AI server status, model version, last prediction time, queue depth.</w:t>
      </w:r>
    </w:p>
    <w:p>
      <w:pPr>
        <w:spacing w:before="60" w:after="60"/>
      </w:pPr>
      <w:r>
        <w:t xml:space="preserve"/>
      </w:r>
    </w:p>
    <w:p>
      <w:pPr>
        <w:pStyle w:val="Heading3"/>
        <w:spacing w:before="200" w:after="100"/>
      </w:pPr>
      <w:r>
        <w:rPr>
          <w:rFonts w:ascii="Arial" w:cs="Arial" w:eastAsia="Arial" w:hAnsi="Arial"/>
          <w:b/>
          <w:bCs/>
          <w:color w:val="2C3E50"/>
          <w:sz w:val="22"/>
          <w:szCs w:val="22"/>
        </w:rPr>
        <w:t xml:space="preserve">Failure Mode 6: Gold Flash Crash / Spike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ADBD8" w:val="clear"/>
            <w:tcMar>
              <w:top w:type="dxa" w:w="120"/>
              <w:left w:type="dxa" w:w="160"/>
              <w:bottom w:type="dxa" w:w="80"/>
              <w:right w:type="dxa" w:w="160"/>
            </w:tcMar>
          </w:tcPr>
          <w:p>
            <w:pPr>
              <w:spacing w:before="40" w:after="60"/>
            </w:pPr>
            <w:r>
              <w:rPr>
                <w:rFonts w:ascii="Arial" w:cs="Arial" w:eastAsia="Arial" w:hAnsi="Arial"/>
                <w:b/>
                <w:bCs/>
                <w:color w:val="7B241C"/>
                <w:sz w:val="20"/>
                <w:szCs w:val="20"/>
              </w:rPr>
              <w:t xml:space="preserve">PROBLEM</w:t>
            </w:r>
          </w:p>
          <w:p>
            <w:pPr>
              <w:spacing w:before="40" w:after="40"/>
            </w:pPr>
            <w:r>
              <w:rPr>
                <w:rFonts w:ascii="Arial" w:cs="Arial" w:eastAsia="Arial" w:hAnsi="Arial"/>
                <w:sz w:val="20"/>
                <w:szCs w:val="20"/>
              </w:rPr>
              <w:t xml:space="preserve">Gold experiences a 150-pip spike down in 30 seconds (e.g., flash crash, intervention). Scalper has 4 open cascade entries. All stop losses triggered simultaneously, burning 6% of session budget.</w:t>
            </w:r>
          </w:p>
        </w:tc>
      </w:tr>
    </w:tbl>
    <w:p>
      <w:pPr>
        <w:spacing w:before="60" w:after="60"/>
      </w:pPr>
      <w:r>
        <w:t xml:space="preserve"/>
      </w:r>
    </w:p>
    <w:p>
      <w:pPr>
        <w:pStyle w:val="ListParagraph"/>
        <w:numPr>
          <w:ilvl w:val="0"/>
          <w:numId w:val="2"/>
        </w:numPr>
        <w:spacing w:before="60" w:after="60"/>
      </w:pPr>
      <w:r>
        <w:rPr>
          <w:rFonts w:ascii="Arial" w:cs="Arial" w:eastAsia="Arial" w:hAnsi="Arial"/>
          <w:sz w:val="20"/>
          <w:szCs w:val="20"/>
        </w:rPr>
        <w:t xml:space="preserve">Fix 1: Maximum concurrent open scalp positions = 4 (the cascade). Never open a second cascade while first is active.</w:t>
      </w:r>
    </w:p>
    <w:p>
      <w:pPr>
        <w:pStyle w:val="ListParagraph"/>
        <w:numPr>
          <w:ilvl w:val="0"/>
          <w:numId w:val="2"/>
        </w:numPr>
        <w:spacing w:before="60" w:after="60"/>
      </w:pPr>
      <w:r>
        <w:rPr>
          <w:rFonts w:ascii="Arial" w:cs="Arial" w:eastAsia="Arial" w:hAnsi="Arial"/>
          <w:sz w:val="20"/>
          <w:szCs w:val="20"/>
        </w:rPr>
        <w:t xml:space="preserve">Fix 2: Spike detection — if ATR(1) on M1 exceeds 3x the 20-period average in a single candle, halt ALL new entries for 10 minutes. This detects flash moves.</w:t>
      </w:r>
    </w:p>
    <w:p>
      <w:pPr>
        <w:pStyle w:val="ListParagraph"/>
        <w:numPr>
          <w:ilvl w:val="0"/>
          <w:numId w:val="2"/>
        </w:numPr>
        <w:spacing w:before="60" w:after="60"/>
      </w:pPr>
      <w:r>
        <w:rPr>
          <w:rFonts w:ascii="Arial" w:cs="Arial" w:eastAsia="Arial" w:hAnsi="Arial"/>
          <w:sz w:val="20"/>
          <w:szCs w:val="20"/>
        </w:rPr>
        <w:t xml:space="preserve">Fix 3: All SL orders are hard server-side stops — broker fills them even in extreme conditions (unlike trail stops which can fail to execute).</w:t>
      </w:r>
    </w:p>
    <w:p>
      <w:pPr>
        <w:pStyle w:val="ListParagraph"/>
        <w:numPr>
          <w:ilvl w:val="0"/>
          <w:numId w:val="2"/>
        </w:numPr>
        <w:spacing w:before="60" w:after="60"/>
      </w:pPr>
      <w:r>
        <w:rPr>
          <w:rFonts w:ascii="Arial" w:cs="Arial" w:eastAsia="Arial" w:hAnsi="Arial"/>
          <w:sz w:val="20"/>
          <w:szCs w:val="20"/>
        </w:rPr>
        <w:t xml:space="preserve">Fix 4: ICE/CME market hours check — outside primary trading hours (thin liquidity periods), scalper operates at 50% max position size.</w:t>
      </w:r>
    </w:p>
    <w:p>
      <w:pPr>
        <w:spacing w:before="60" w:after="60"/>
      </w:pPr>
      <w:r>
        <w:t xml:space="preserve"/>
      </w:r>
    </w:p>
    <w:p>
      <w:pPr>
        <w:pStyle w:val="Heading3"/>
        <w:spacing w:before="200" w:after="100"/>
      </w:pPr>
      <w:r>
        <w:rPr>
          <w:rFonts w:ascii="Arial" w:cs="Arial" w:eastAsia="Arial" w:hAnsi="Arial"/>
          <w:b/>
          <w:bCs/>
          <w:color w:val="2C3E50"/>
          <w:sz w:val="22"/>
          <w:szCs w:val="22"/>
        </w:rPr>
        <w:t xml:space="preserve">Failure Mode 7: AI Model Decay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ADBD8" w:val="clear"/>
            <w:tcMar>
              <w:top w:type="dxa" w:w="120"/>
              <w:left w:type="dxa" w:w="160"/>
              <w:bottom w:type="dxa" w:w="80"/>
              <w:right w:type="dxa" w:w="160"/>
            </w:tcMar>
          </w:tcPr>
          <w:p>
            <w:pPr>
              <w:spacing w:before="40" w:after="60"/>
            </w:pPr>
            <w:r>
              <w:rPr>
                <w:rFonts w:ascii="Arial" w:cs="Arial" w:eastAsia="Arial" w:hAnsi="Arial"/>
                <w:b/>
                <w:bCs/>
                <w:color w:val="7B241C"/>
                <w:sz w:val="20"/>
                <w:szCs w:val="20"/>
              </w:rPr>
              <w:t xml:space="preserve">PROBLEM</w:t>
            </w:r>
          </w:p>
          <w:p>
            <w:pPr>
              <w:spacing w:before="40" w:after="40"/>
            </w:pPr>
            <w:r>
              <w:rPr>
                <w:rFonts w:ascii="Arial" w:cs="Arial" w:eastAsia="Arial" w:hAnsi="Arial"/>
                <w:sz w:val="20"/>
                <w:szCs w:val="20"/>
              </w:rPr>
              <w:t xml:space="preserve">Gold markets evolve — new geopolitical regime, central bank policy shift, new algorithmic participants. Model trained on 2020–2024 degrades significantly by late 2025.</w:t>
            </w:r>
          </w:p>
        </w:tc>
      </w:tr>
    </w:tbl>
    <w:p>
      <w:pPr>
        <w:spacing w:before="60" w:after="60"/>
      </w:pPr>
      <w:r>
        <w:t xml:space="preserve"/>
      </w:r>
    </w:p>
    <w:p>
      <w:pPr>
        <w:pStyle w:val="ListParagraph"/>
        <w:numPr>
          <w:ilvl w:val="0"/>
          <w:numId w:val="2"/>
        </w:numPr>
        <w:spacing w:before="60" w:after="60"/>
      </w:pPr>
      <w:r>
        <w:rPr>
          <w:rFonts w:ascii="Arial" w:cs="Arial" w:eastAsia="Arial" w:hAnsi="Arial"/>
          <w:sz w:val="20"/>
          <w:szCs w:val="20"/>
        </w:rPr>
        <w:t xml:space="preserve">Fix 1: Monthly retraining is MANDATORY and non-negotiable. Calendar reminder + automated training pipeline.</w:t>
      </w:r>
    </w:p>
    <w:p>
      <w:pPr>
        <w:pStyle w:val="ListParagraph"/>
        <w:numPr>
          <w:ilvl w:val="0"/>
          <w:numId w:val="2"/>
        </w:numPr>
        <w:spacing w:before="60" w:after="60"/>
      </w:pPr>
      <w:r>
        <w:rPr>
          <w:rFonts w:ascii="Arial" w:cs="Arial" w:eastAsia="Arial" w:hAnsi="Arial"/>
          <w:sz w:val="20"/>
          <w:szCs w:val="20"/>
        </w:rPr>
        <w:t xml:space="preserve">Fix 2: Model performance tracking — log every prediction with actual outcome. Calculate rolling 30-day accuracy. Alert if below 58%.</w:t>
      </w:r>
    </w:p>
    <w:p>
      <w:pPr>
        <w:pStyle w:val="ListParagraph"/>
        <w:numPr>
          <w:ilvl w:val="0"/>
          <w:numId w:val="2"/>
        </w:numPr>
        <w:spacing w:before="60" w:after="60"/>
      </w:pPr>
      <w:r>
        <w:rPr>
          <w:rFonts w:ascii="Arial" w:cs="Arial" w:eastAsia="Arial" w:hAnsi="Arial"/>
          <w:sz w:val="20"/>
          <w:szCs w:val="20"/>
        </w:rPr>
        <w:t xml:space="preserve">Fix 3: Challenger model system — always keep current production model AND a newly retrained challenger model running in paper mode. Only deploy challenger if it outperforms production over 30 days.</w:t>
      </w:r>
    </w:p>
    <w:p>
      <w:pPr>
        <w:pStyle w:val="ListParagraph"/>
        <w:numPr>
          <w:ilvl w:val="0"/>
          <w:numId w:val="2"/>
        </w:numPr>
        <w:spacing w:before="60" w:after="60"/>
      </w:pPr>
      <w:r>
        <w:rPr>
          <w:rFonts w:ascii="Arial" w:cs="Arial" w:eastAsia="Arial" w:hAnsi="Arial"/>
          <w:sz w:val="20"/>
          <w:szCs w:val="20"/>
        </w:rPr>
        <w:t xml:space="preserve">Fix 4: Feature importance monitoring — if a feature that historically ranks in top 10 drops to bottom 20, investigate market regime change.</w:t>
      </w:r>
    </w:p>
    <w:p>
      <w:pPr>
        <w:spacing w:before="60" w:after="60"/>
      </w:pPr>
      <w:r>
        <w:t xml:space="preserve"/>
      </w:r>
    </w:p>
    <w:p>
      <w:pPr>
        <w:pStyle w:val="Heading3"/>
        <w:spacing w:before="200" w:after="100"/>
      </w:pPr>
      <w:r>
        <w:rPr>
          <w:rFonts w:ascii="Arial" w:cs="Arial" w:eastAsia="Arial" w:hAnsi="Arial"/>
          <w:b/>
          <w:bCs/>
          <w:color w:val="2C3E50"/>
          <w:sz w:val="22"/>
          <w:szCs w:val="22"/>
        </w:rPr>
        <w:t xml:space="preserve">Failure Mode 8: Over-Optimization (Curve Fitting)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ADBD8" w:val="clear"/>
            <w:tcMar>
              <w:top w:type="dxa" w:w="120"/>
              <w:left w:type="dxa" w:w="160"/>
              <w:bottom w:type="dxa" w:w="80"/>
              <w:right w:type="dxa" w:w="160"/>
            </w:tcMar>
          </w:tcPr>
          <w:p>
            <w:pPr>
              <w:spacing w:before="40" w:after="60"/>
            </w:pPr>
            <w:r>
              <w:rPr>
                <w:rFonts w:ascii="Arial" w:cs="Arial" w:eastAsia="Arial" w:hAnsi="Arial"/>
                <w:b/>
                <w:bCs/>
                <w:color w:val="7B241C"/>
                <w:sz w:val="20"/>
                <w:szCs w:val="20"/>
              </w:rPr>
              <w:t xml:space="preserve">PROBLEM</w:t>
            </w:r>
          </w:p>
          <w:p>
            <w:pPr>
              <w:spacing w:before="40" w:after="40"/>
            </w:pPr>
            <w:r>
              <w:rPr>
                <w:rFonts w:ascii="Arial" w:cs="Arial" w:eastAsia="Arial" w:hAnsi="Arial"/>
                <w:sz w:val="20"/>
                <w:szCs w:val="20"/>
              </w:rPr>
              <w:t xml:space="preserve">You run 1000 backtests adjusting parameters until you find the combination that produces the best historical result. This strategy is optimized for history, not the future.</w:t>
            </w:r>
          </w:p>
        </w:tc>
      </w:tr>
    </w:tbl>
    <w:p>
      <w:pPr>
        <w:spacing w:before="60" w:after="60"/>
      </w:pPr>
      <w:r>
        <w:t xml:space="preserve"/>
      </w:r>
    </w:p>
    <w:p>
      <w:pPr>
        <w:pStyle w:val="ListParagraph"/>
        <w:numPr>
          <w:ilvl w:val="0"/>
          <w:numId w:val="2"/>
        </w:numPr>
        <w:spacing w:before="60" w:after="60"/>
      </w:pPr>
      <w:r>
        <w:rPr>
          <w:rFonts w:ascii="Arial" w:cs="Arial" w:eastAsia="Arial" w:hAnsi="Arial"/>
          <w:sz w:val="20"/>
          <w:szCs w:val="20"/>
        </w:rPr>
        <w:t xml:space="preserve">Fix 1: Set parameters ONCE based on trading logic, not backtest results. RSI thresholds, EMA periods, and ATR multipliers should be logically justified, not numerically tuned.</w:t>
      </w:r>
    </w:p>
    <w:p>
      <w:pPr>
        <w:pStyle w:val="ListParagraph"/>
        <w:numPr>
          <w:ilvl w:val="0"/>
          <w:numId w:val="2"/>
        </w:numPr>
        <w:spacing w:before="60" w:after="60"/>
      </w:pPr>
      <w:r>
        <w:rPr>
          <w:rFonts w:ascii="Arial" w:cs="Arial" w:eastAsia="Arial" w:hAnsi="Arial"/>
          <w:sz w:val="20"/>
          <w:szCs w:val="20"/>
        </w:rPr>
        <w:t xml:space="preserve">Fix 2: Robustness testing — if changing EMA from 21 to 18 or 24 breaks the strategy, the strategy is fragile. A robust strategy survives ±20% parameter variation.</w:t>
      </w:r>
    </w:p>
    <w:p>
      <w:pPr>
        <w:pStyle w:val="ListParagraph"/>
        <w:numPr>
          <w:ilvl w:val="0"/>
          <w:numId w:val="2"/>
        </w:numPr>
        <w:spacing w:before="60" w:after="60"/>
      </w:pPr>
      <w:r>
        <w:rPr>
          <w:rFonts w:ascii="Arial" w:cs="Arial" w:eastAsia="Arial" w:hAnsi="Arial"/>
          <w:sz w:val="20"/>
          <w:szCs w:val="20"/>
        </w:rPr>
        <w:t xml:space="preserve">Fix 3: Out-of-sample test is sacred — the last 15% of data (2024–2025) is NEVER touched during development. It is only evaluated once, at the very end.</w:t>
      </w:r>
    </w:p>
    <w:p>
      <w:pPr>
        <w:pStyle w:val="ListParagraph"/>
        <w:numPr>
          <w:ilvl w:val="0"/>
          <w:numId w:val="2"/>
        </w:numPr>
        <w:spacing w:before="60" w:after="60"/>
      </w:pPr>
      <w:r>
        <w:rPr>
          <w:rFonts w:ascii="Arial" w:cs="Arial" w:eastAsia="Arial" w:hAnsi="Arial"/>
          <w:sz w:val="20"/>
          <w:szCs w:val="20"/>
        </w:rPr>
        <w:t xml:space="preserve">Fix 4: Simplicity principle — fewer parameters = less overfitting risk. Target maximum 12 adjustable parameters in the entire system.</w:t>
      </w:r>
    </w:p>
    <w:p>
      <w:pPr>
        <w:spacing w:before="60" w:after="60"/>
      </w:pPr>
      <w:r>
        <w:t xml:space="preserve"/>
      </w:r>
    </w:p>
    <w:p>
      <w:pPr>
        <w:pStyle w:val="Heading3"/>
        <w:spacing w:before="200" w:after="100"/>
      </w:pPr>
      <w:r>
        <w:rPr>
          <w:rFonts w:ascii="Arial" w:cs="Arial" w:eastAsia="Arial" w:hAnsi="Arial"/>
          <w:b/>
          <w:bCs/>
          <w:color w:val="2C3E50"/>
          <w:sz w:val="22"/>
          <w:szCs w:val="22"/>
        </w:rPr>
        <w:t xml:space="preserve">Failure Mode 9: Broker Manipulation (Spread Widening Against Scalpers)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ADBD8" w:val="clear"/>
            <w:tcMar>
              <w:top w:type="dxa" w:w="120"/>
              <w:left w:type="dxa" w:w="160"/>
              <w:bottom w:type="dxa" w:w="80"/>
              <w:right w:type="dxa" w:w="160"/>
            </w:tcMar>
          </w:tcPr>
          <w:p>
            <w:pPr>
              <w:spacing w:before="40" w:after="60"/>
            </w:pPr>
            <w:r>
              <w:rPr>
                <w:rFonts w:ascii="Arial" w:cs="Arial" w:eastAsia="Arial" w:hAnsi="Arial"/>
                <w:b/>
                <w:bCs/>
                <w:color w:val="7B241C"/>
                <w:sz w:val="20"/>
                <w:szCs w:val="20"/>
              </w:rPr>
              <w:t xml:space="preserve">PROBLEM</w:t>
            </w:r>
          </w:p>
          <w:p>
            <w:pPr>
              <w:spacing w:before="40" w:after="40"/>
            </w:pPr>
            <w:r>
              <w:rPr>
                <w:rFonts w:ascii="Arial" w:cs="Arial" w:eastAsia="Arial" w:hAnsi="Arial"/>
                <w:sz w:val="20"/>
                <w:szCs w:val="20"/>
              </w:rPr>
              <w:t xml:space="preserve">Market maker broker detects scalping pattern and widens spreads specifically on your account, or re-quotes entries, making the scalper unprofitable.</w:t>
            </w:r>
          </w:p>
        </w:tc>
      </w:tr>
    </w:tbl>
    <w:p>
      <w:pPr>
        <w:spacing w:before="60" w:after="60"/>
      </w:pPr>
      <w:r>
        <w:t xml:space="preserve"/>
      </w:r>
    </w:p>
    <w:p>
      <w:pPr>
        <w:pStyle w:val="ListParagraph"/>
        <w:numPr>
          <w:ilvl w:val="0"/>
          <w:numId w:val="2"/>
        </w:numPr>
        <w:spacing w:before="60" w:after="60"/>
      </w:pPr>
      <w:r>
        <w:rPr>
          <w:rFonts w:ascii="Arial" w:cs="Arial" w:eastAsia="Arial" w:hAnsi="Arial"/>
          <w:sz w:val="20"/>
          <w:szCs w:val="20"/>
        </w:rPr>
        <w:t xml:space="preserve">Fix 1: ONLY use ECN/STP brokers — IC Markets RAW, Pepperstone Razor, FP Markets Raw. Zero tolerance for dealing desk or market maker brokers.</w:t>
      </w:r>
    </w:p>
    <w:p>
      <w:pPr>
        <w:pStyle w:val="ListParagraph"/>
        <w:numPr>
          <w:ilvl w:val="0"/>
          <w:numId w:val="2"/>
        </w:numPr>
        <w:spacing w:before="60" w:after="60"/>
      </w:pPr>
      <w:r>
        <w:rPr>
          <w:rFonts w:ascii="Arial" w:cs="Arial" w:eastAsia="Arial" w:hAnsi="Arial"/>
          <w:sz w:val="20"/>
          <w:szCs w:val="20"/>
        </w:rPr>
        <w:t xml:space="preserve">Fix 2: Log every trade's intended vs actual fill price. If average slippage exceeds 0.8 pips over 100 trades, change brokers.</w:t>
      </w:r>
    </w:p>
    <w:p>
      <w:pPr>
        <w:pStyle w:val="ListParagraph"/>
        <w:numPr>
          <w:ilvl w:val="0"/>
          <w:numId w:val="2"/>
        </w:numPr>
        <w:spacing w:before="60" w:after="60"/>
      </w:pPr>
      <w:r>
        <w:rPr>
          <w:rFonts w:ascii="Arial" w:cs="Arial" w:eastAsia="Arial" w:hAnsi="Arial"/>
          <w:sz w:val="20"/>
          <w:szCs w:val="20"/>
        </w:rPr>
        <w:t xml:space="preserve">Fix 3: Use multiple brokers for redundancy. Run same bot on 2 brokers simultaneously with small positions. Compare fill quality monthly.</w:t>
      </w:r>
    </w:p>
    <w:p>
      <w:pPr>
        <w:pStyle w:val="ListParagraph"/>
        <w:numPr>
          <w:ilvl w:val="0"/>
          <w:numId w:val="2"/>
        </w:numPr>
        <w:spacing w:before="60" w:after="60"/>
      </w:pPr>
      <w:r>
        <w:rPr>
          <w:rFonts w:ascii="Arial" w:cs="Arial" w:eastAsia="Arial" w:hAnsi="Arial"/>
          <w:sz w:val="20"/>
          <w:szCs w:val="20"/>
        </w:rPr>
        <w:t xml:space="preserve">Fix 4: Avoid brokers that advertise 'no requotes' but have 'dealer approval' clauses in their terms — this is market maker language.</w:t>
      </w:r>
    </w:p>
    <w:p>
      <w:pPr>
        <w:spacing w:before="60" w:after="60"/>
      </w:pPr>
      <w:r>
        <w:t xml:space="preserve"/>
      </w:r>
    </w:p>
    <w:p>
      <w:pPr>
        <w:pStyle w:val="Heading3"/>
        <w:spacing w:before="200" w:after="100"/>
      </w:pPr>
      <w:r>
        <w:rPr>
          <w:rFonts w:ascii="Arial" w:cs="Arial" w:eastAsia="Arial" w:hAnsi="Arial"/>
          <w:b/>
          <w:bCs/>
          <w:color w:val="2C3E50"/>
          <w:sz w:val="22"/>
          <w:szCs w:val="22"/>
        </w:rPr>
        <w:t xml:space="preserve">Failure Mode 10: Psychological Interference (Manual Override)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ADBD8" w:val="clear"/>
            <w:tcMar>
              <w:top w:type="dxa" w:w="120"/>
              <w:left w:type="dxa" w:w="160"/>
              <w:bottom w:type="dxa" w:w="80"/>
              <w:right w:type="dxa" w:w="160"/>
            </w:tcMar>
          </w:tcPr>
          <w:p>
            <w:pPr>
              <w:spacing w:before="40" w:after="60"/>
            </w:pPr>
            <w:r>
              <w:rPr>
                <w:rFonts w:ascii="Arial" w:cs="Arial" w:eastAsia="Arial" w:hAnsi="Arial"/>
                <w:b/>
                <w:bCs/>
                <w:color w:val="7B241C"/>
                <w:sz w:val="20"/>
                <w:szCs w:val="20"/>
              </w:rPr>
              <w:t xml:space="preserve">PROBLEM</w:t>
            </w:r>
          </w:p>
          <w:p>
            <w:pPr>
              <w:spacing w:before="40" w:after="40"/>
            </w:pPr>
            <w:r>
              <w:rPr>
                <w:rFonts w:ascii="Arial" w:cs="Arial" w:eastAsia="Arial" w:hAnsi="Arial"/>
                <w:sz w:val="20"/>
                <w:szCs w:val="20"/>
              </w:rPr>
              <w:t xml:space="preserve">Trader watches the bot take a string of losses, panics, turns it off manually. Bot was in a normal statistical drawdown period. Human interference destroys edge.</w:t>
            </w:r>
          </w:p>
        </w:tc>
      </w:tr>
    </w:tbl>
    <w:p>
      <w:pPr>
        <w:spacing w:before="60" w:after="60"/>
      </w:pPr>
      <w:r>
        <w:t xml:space="preserve"/>
      </w:r>
    </w:p>
    <w:p>
      <w:pPr>
        <w:pStyle w:val="ListParagraph"/>
        <w:numPr>
          <w:ilvl w:val="0"/>
          <w:numId w:val="2"/>
        </w:numPr>
        <w:spacing w:before="60" w:after="60"/>
      </w:pPr>
      <w:r>
        <w:rPr>
          <w:rFonts w:ascii="Arial" w:cs="Arial" w:eastAsia="Arial" w:hAnsi="Arial"/>
          <w:sz w:val="20"/>
          <w:szCs w:val="20"/>
        </w:rPr>
        <w:t xml:space="preserve">Fix 1: Pre-define all intervention thresholds BEFORE going live. Write them down and sign off on them. Only intervene if THOSE specific thresholds are breached.</w:t>
      </w:r>
    </w:p>
    <w:p>
      <w:pPr>
        <w:pStyle w:val="ListParagraph"/>
        <w:numPr>
          <w:ilvl w:val="0"/>
          <w:numId w:val="2"/>
        </w:numPr>
        <w:spacing w:before="60" w:after="60"/>
      </w:pPr>
      <w:r>
        <w:rPr>
          <w:rFonts w:ascii="Arial" w:cs="Arial" w:eastAsia="Arial" w:hAnsi="Arial"/>
          <w:sz w:val="20"/>
          <w:szCs w:val="20"/>
        </w:rPr>
        <w:t xml:space="preserve">Fix 2: No live trading dashboard that shows real-time P&amp;L during the day. Check results daily at end of session only. Real-time watching causes emotional decisions.</w:t>
      </w:r>
    </w:p>
    <w:p>
      <w:pPr>
        <w:pStyle w:val="ListParagraph"/>
        <w:numPr>
          <w:ilvl w:val="0"/>
          <w:numId w:val="2"/>
        </w:numPr>
        <w:spacing w:before="60" w:after="60"/>
      </w:pPr>
      <w:r>
        <w:rPr>
          <w:rFonts w:ascii="Arial" w:cs="Arial" w:eastAsia="Arial" w:hAnsi="Arial"/>
          <w:sz w:val="20"/>
          <w:szCs w:val="20"/>
        </w:rPr>
        <w:t xml:space="preserve">Fix 3: Drawdown expectation education — every strategy drawing down 8–12% at some point is NORMAL. Maximum expected drawdown is part of the strategy spec.</w:t>
      </w:r>
    </w:p>
    <w:p>
      <w:pPr>
        <w:pStyle w:val="ListParagraph"/>
        <w:numPr>
          <w:ilvl w:val="0"/>
          <w:numId w:val="2"/>
        </w:numPr>
        <w:spacing w:before="60" w:after="60"/>
      </w:pPr>
      <w:r>
        <w:rPr>
          <w:rFonts w:ascii="Arial" w:cs="Arial" w:eastAsia="Arial" w:hAnsi="Arial"/>
          <w:sz w:val="20"/>
          <w:szCs w:val="20"/>
        </w:rPr>
        <w:t xml:space="preserve">Fix 4: Journal every manual intervention. If you intervene and it was wrong (bot would have recovered), note it. After 5 wrong interventions, commit to letting the bot run.</w:t>
      </w:r>
    </w:p>
    <w:p>
      <w:pPr>
        <w:spacing w:before="60" w:after="60"/>
      </w:pPr>
      <w:r>
        <w:t xml:space="preserve"/>
      </w:r>
    </w:p>
    <w:p>
      <w:pPr>
        <w:pStyle w:val="Heading3"/>
        <w:spacing w:before="200" w:after="100"/>
      </w:pPr>
      <w:r>
        <w:rPr>
          <w:rFonts w:ascii="Arial" w:cs="Arial" w:eastAsia="Arial" w:hAnsi="Arial"/>
          <w:b/>
          <w:bCs/>
          <w:color w:val="2C3E50"/>
          <w:sz w:val="22"/>
          <w:szCs w:val="22"/>
        </w:rPr>
        <w:t xml:space="preserve">Failure Mode 11: Insufficient Demo Testing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ADBD8" w:val="clear"/>
            <w:tcMar>
              <w:top w:type="dxa" w:w="120"/>
              <w:left w:type="dxa" w:w="160"/>
              <w:bottom w:type="dxa" w:w="80"/>
              <w:right w:type="dxa" w:w="160"/>
            </w:tcMar>
          </w:tcPr>
          <w:p>
            <w:pPr>
              <w:spacing w:before="40" w:after="60"/>
            </w:pPr>
            <w:r>
              <w:rPr>
                <w:rFonts w:ascii="Arial" w:cs="Arial" w:eastAsia="Arial" w:hAnsi="Arial"/>
                <w:b/>
                <w:bCs/>
                <w:color w:val="7B241C"/>
                <w:sz w:val="20"/>
                <w:szCs w:val="20"/>
              </w:rPr>
              <w:t xml:space="preserve">PROBLEM</w:t>
            </w:r>
          </w:p>
          <w:p>
            <w:pPr>
              <w:spacing w:before="40" w:after="40"/>
            </w:pPr>
            <w:r>
              <w:rPr>
                <w:rFonts w:ascii="Arial" w:cs="Arial" w:eastAsia="Arial" w:hAnsi="Arial"/>
                <w:sz w:val="20"/>
                <w:szCs w:val="20"/>
              </w:rPr>
              <w:t xml:space="preserve">Trader deploys to live after 1–2 weeks of demo trading, under-testing. Edge cases, rare market conditions, and software bugs not discovered.</w:t>
            </w:r>
          </w:p>
        </w:tc>
      </w:tr>
    </w:tbl>
    <w:p>
      <w:pPr>
        <w:spacing w:before="60" w:after="60"/>
      </w:pPr>
      <w:r>
        <w:t xml:space="preserve"/>
      </w:r>
    </w:p>
    <w:p>
      <w:pPr>
        <w:pStyle w:val="ListParagraph"/>
        <w:numPr>
          <w:ilvl w:val="0"/>
          <w:numId w:val="2"/>
        </w:numPr>
        <w:spacing w:before="60" w:after="60"/>
      </w:pPr>
      <w:r>
        <w:rPr>
          <w:rFonts w:ascii="Arial" w:cs="Arial" w:eastAsia="Arial" w:hAnsi="Arial"/>
          <w:sz w:val="20"/>
          <w:szCs w:val="20"/>
        </w:rPr>
        <w:t xml:space="preserve">Fix: Minimum 6 weeks of demo trading before going live. Must include at least: 1 NFP event, 1 CPI event, 1 Fed meeting. Must achieve 300+ scalper trades and 30+ swing trades in demo.</w:t>
      </w:r>
    </w:p>
    <w:p>
      <w:pPr>
        <w:spacing w:before="60" w:after="60"/>
      </w:pPr>
      <w:r>
        <w:t xml:space="preserve"/>
      </w:r>
    </w:p>
    <w:p>
      <w:pPr>
        <w:pStyle w:val="Heading3"/>
        <w:spacing w:before="200" w:after="100"/>
      </w:pPr>
      <w:r>
        <w:rPr>
          <w:rFonts w:ascii="Arial" w:cs="Arial" w:eastAsia="Arial" w:hAnsi="Arial"/>
          <w:b/>
          <w:bCs/>
          <w:color w:val="2C3E50"/>
          <w:sz w:val="22"/>
          <w:szCs w:val="22"/>
        </w:rPr>
        <w:t xml:space="preserve">Failure Mode 12: Wrong Lot Size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ADBD8" w:val="clear"/>
            <w:tcMar>
              <w:top w:type="dxa" w:w="120"/>
              <w:left w:type="dxa" w:w="160"/>
              <w:bottom w:type="dxa" w:w="80"/>
              <w:right w:type="dxa" w:w="160"/>
            </w:tcMar>
          </w:tcPr>
          <w:p>
            <w:pPr>
              <w:spacing w:before="40" w:after="60"/>
            </w:pPr>
            <w:r>
              <w:rPr>
                <w:rFonts w:ascii="Arial" w:cs="Arial" w:eastAsia="Arial" w:hAnsi="Arial"/>
                <w:b/>
                <w:bCs/>
                <w:color w:val="7B241C"/>
                <w:sz w:val="20"/>
                <w:szCs w:val="20"/>
              </w:rPr>
              <w:t xml:space="preserve">PROBLEM</w:t>
            </w:r>
          </w:p>
          <w:p>
            <w:pPr>
              <w:spacing w:before="40" w:after="40"/>
            </w:pPr>
            <w:r>
              <w:rPr>
                <w:rFonts w:ascii="Arial" w:cs="Arial" w:eastAsia="Arial" w:hAnsi="Arial"/>
                <w:sz w:val="20"/>
                <w:szCs w:val="20"/>
              </w:rPr>
              <w:t xml:space="preserve">Gold pip value changes with price level. At $3000/oz, 1 pip (0.01 USD move) = $1 per 0.01 lot (micro). At $4000/oz, same calculation applies but ATR-based stops shift — failing to recalculate can over-risk.</w:t>
            </w:r>
          </w:p>
        </w:tc>
      </w:tr>
    </w:tbl>
    <w:p>
      <w:pPr>
        <w:spacing w:before="60" w:after="60"/>
      </w:pPr>
      <w:r>
        <w:t xml:space="preserve"/>
      </w:r>
    </w:p>
    <w:p>
      <w:pPr>
        <w:pStyle w:val="ListParagraph"/>
        <w:numPr>
          <w:ilvl w:val="0"/>
          <w:numId w:val="2"/>
        </w:numPr>
        <w:spacing w:before="60" w:after="60"/>
      </w:pPr>
      <w:r>
        <w:rPr>
          <w:rFonts w:ascii="Arial" w:cs="Arial" w:eastAsia="Arial" w:hAnsi="Arial"/>
          <w:sz w:val="20"/>
          <w:szCs w:val="20"/>
        </w:rPr>
        <w:t xml:space="preserve">Fix 1: Lot size formula must use CURRENT pip value from SymbolInfoDouble(_Symbol, SYMBOL_TRADE_TICK_VALUE) — not hardcoded.</w:t>
      </w:r>
    </w:p>
    <w:p>
      <w:pPr>
        <w:pStyle w:val="ListParagraph"/>
        <w:numPr>
          <w:ilvl w:val="0"/>
          <w:numId w:val="2"/>
        </w:numPr>
        <w:spacing w:before="60" w:after="60"/>
      </w:pPr>
      <w:r>
        <w:rPr>
          <w:rFonts w:ascii="Arial" w:cs="Arial" w:eastAsia="Arial" w:hAnsi="Arial"/>
          <w:sz w:val="20"/>
          <w:szCs w:val="20"/>
        </w:rPr>
        <w:t xml:space="preserve">Fix 2: Maximum lot size hard cap = 5% of account regardless of formula output. Absolute safety net.</w:t>
      </w:r>
    </w:p>
    <w:p>
      <w:pPr>
        <w:pStyle w:val="ListParagraph"/>
        <w:numPr>
          <w:ilvl w:val="0"/>
          <w:numId w:val="2"/>
        </w:numPr>
        <w:spacing w:before="60" w:after="60"/>
      </w:pPr>
      <w:r>
        <w:rPr>
          <w:rFonts w:ascii="Arial" w:cs="Arial" w:eastAsia="Arial" w:hAnsi="Arial"/>
          <w:sz w:val="20"/>
          <w:szCs w:val="20"/>
        </w:rPr>
        <w:t xml:space="preserve">Fix 3: Lot size is recalculated every trade, not once at bot start.</w:t>
      </w:r>
    </w:p>
    <w:p>
      <w:pPr>
        <w:spacing w:before="60" w:after="60"/>
      </w:pPr>
      <w:r>
        <w:t xml:space="preserve"/>
      </w:r>
    </w:p>
    <w:p>
      <w:pPr>
        <w:pStyle w:val="Heading1"/>
        <w:pBdr>
          <w:bottom w:val="single" w:color="C8A84B" w:sz="6" w:space="4"/>
        </w:pBdr>
        <w:spacing w:before="320" w:after="160"/>
      </w:pPr>
      <w:r>
        <w:rPr>
          <w:rFonts w:ascii="Arial" w:cs="Arial" w:eastAsia="Arial" w:hAnsi="Arial"/>
          <w:b/>
          <w:bCs/>
          <w:color w:val="8B6914"/>
          <w:sz w:val="32"/>
          <w:szCs w:val="32"/>
        </w:rPr>
        <w:t xml:space="preserve">SECTION 6: COMPLETE SYSTEM ARCHITECTURE &amp; CODE STRUCTURE</w:t>
      </w:r>
    </w:p>
    <w:p>
      <w:pPr>
        <w:pStyle w:val="Heading2"/>
        <w:spacing w:before="260" w:after="120"/>
      </w:pPr>
      <w:r>
        <w:rPr>
          <w:rFonts w:ascii="Arial" w:cs="Arial" w:eastAsia="Arial" w:hAnsi="Arial"/>
          <w:b/>
          <w:bCs/>
          <w:color w:val="1A5276"/>
          <w:sz w:val="26"/>
          <w:szCs w:val="26"/>
        </w:rPr>
        <w:t xml:space="preserve">6.1 Three-Layer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8A84B" w:sz="1"/>
              <w:left w:val="single" w:color="C8A84B" w:sz="1"/>
              <w:bottom w:val="single" w:color="C8A84B" w:sz="1"/>
              <w:right w:val="single" w:color="C8A84B"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Layer</w:t>
            </w:r>
          </w:p>
        </w:tc>
        <w:tc>
          <w:tcPr>
            <w:tcW w:type="dxa" w:w="2800"/>
            <w:tcBorders>
              <w:top w:val="single" w:color="C8A84B" w:sz="1"/>
              <w:left w:val="single" w:color="C8A84B" w:sz="1"/>
              <w:bottom w:val="single" w:color="C8A84B" w:sz="1"/>
              <w:right w:val="single" w:color="C8A84B"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Technology</w:t>
            </w:r>
          </w:p>
        </w:tc>
        <w:tc>
          <w:tcPr>
            <w:tcW w:type="dxa" w:w="4560"/>
            <w:tcBorders>
              <w:top w:val="single" w:color="C8A84B" w:sz="1"/>
              <w:left w:val="single" w:color="C8A84B" w:sz="1"/>
              <w:bottom w:val="single" w:color="C8A84B" w:sz="1"/>
              <w:right w:val="single" w:color="C8A84B"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Responsibility</w:t>
            </w:r>
          </w:p>
        </w:tc>
      </w:tr>
      <w:tr>
        <w:tc>
          <w:tcPr>
            <w:tcW w:type="dxa" w:w="2000"/>
            <w:tcBorders>
              <w:top w:val="single" w:color="D5D8DC" w:sz="1"/>
              <w:left w:val="single" w:color="D5D8DC" w:sz="1"/>
              <w:bottom w:val="single" w:color="D5D8DC" w:sz="1"/>
              <w:right w:val="single" w:color="D5D8DC" w:sz="1"/>
            </w:tcBorders>
            <w:shd w:fill="FBF4E2" w:val="clear"/>
            <w:tcMar>
              <w:top w:type="dxa" w:w="80"/>
              <w:left w:type="dxa" w:w="100"/>
              <w:bottom w:type="dxa" w:w="80"/>
              <w:right w:type="dxa" w:w="100"/>
            </w:tcMar>
          </w:tcPr>
          <w:p>
            <w:r>
              <w:rPr>
                <w:rFonts w:ascii="Arial" w:cs="Arial" w:eastAsia="Arial" w:hAnsi="Arial"/>
                <w:b/>
                <w:bCs/>
                <w:sz w:val="19"/>
                <w:szCs w:val="19"/>
              </w:rPr>
              <w:t xml:space="preserve">Layer 1: Execution</w:t>
            </w:r>
          </w:p>
        </w:tc>
        <w:tc>
          <w:tcPr>
            <w:tcW w:type="dxa" w:w="2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MQL5 Expert Advisor (MT5)</w:t>
            </w:r>
          </w:p>
        </w:tc>
        <w:tc>
          <w:tcPr>
            <w:tcW w:type="dxa" w:w="45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Market orders, position management, real-time price monitoring, risk enforcement, AI scoring requests, News Shield.</w:t>
            </w:r>
          </w:p>
        </w:tc>
      </w:tr>
      <w:tr>
        <w:tc>
          <w:tcPr>
            <w:tcW w:type="dxa" w:w="2000"/>
            <w:tcBorders>
              <w:top w:val="single" w:color="D5D8DC" w:sz="1"/>
              <w:left w:val="single" w:color="D5D8DC" w:sz="1"/>
              <w:bottom w:val="single" w:color="D5D8DC" w:sz="1"/>
              <w:right w:val="single" w:color="D5D8DC" w:sz="1"/>
            </w:tcBorders>
            <w:shd w:fill="FFF8E7" w:val="clear"/>
            <w:tcMar>
              <w:top w:type="dxa" w:w="80"/>
              <w:left w:type="dxa" w:w="100"/>
              <w:bottom w:type="dxa" w:w="80"/>
              <w:right w:type="dxa" w:w="100"/>
            </w:tcMar>
          </w:tcPr>
          <w:p>
            <w:r>
              <w:rPr>
                <w:rFonts w:ascii="Arial" w:cs="Arial" w:eastAsia="Arial" w:hAnsi="Arial"/>
                <w:b/>
                <w:bCs/>
                <w:sz w:val="19"/>
                <w:szCs w:val="19"/>
              </w:rPr>
              <w:t xml:space="preserve">Layer 2: Intelligence</w:t>
            </w:r>
          </w:p>
        </w:tc>
        <w:tc>
          <w:tcPr>
            <w:tcW w:type="dxa" w:w="2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Python 3.11 + TensorFlow/Keras + XGBoost</w:t>
            </w:r>
          </w:p>
        </w:tc>
        <w:tc>
          <w:tcPr>
            <w:tcW w:type="dxa" w:w="45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BiLSTM model hosting, signal scoring (0–100), market regime detection, news risk scoring, Wyckoff phase classification.</w:t>
            </w:r>
          </w:p>
        </w:tc>
      </w:tr>
      <w:tr>
        <w:tc>
          <w:tcPr>
            <w:tcW w:type="dxa" w:w="2000"/>
            <w:tcBorders>
              <w:top w:val="single" w:color="D5D8DC" w:sz="1"/>
              <w:left w:val="single" w:color="D5D8DC" w:sz="1"/>
              <w:bottom w:val="single" w:color="D5D8DC" w:sz="1"/>
              <w:right w:val="single" w:color="D5D8DC" w:sz="1"/>
            </w:tcBorders>
            <w:shd w:fill="FBF4E2" w:val="clear"/>
            <w:tcMar>
              <w:top w:type="dxa" w:w="80"/>
              <w:left w:type="dxa" w:w="100"/>
              <w:bottom w:type="dxa" w:w="80"/>
              <w:right w:type="dxa" w:w="100"/>
            </w:tcMar>
          </w:tcPr>
          <w:p>
            <w:r>
              <w:rPr>
                <w:rFonts w:ascii="Arial" w:cs="Arial" w:eastAsia="Arial" w:hAnsi="Arial"/>
                <w:b/>
                <w:bCs/>
                <w:sz w:val="19"/>
                <w:szCs w:val="19"/>
              </w:rPr>
              <w:t xml:space="preserve">Layer 3: Data &amp; Monitoring</w:t>
            </w:r>
          </w:p>
        </w:tc>
        <w:tc>
          <w:tcPr>
            <w:tcW w:type="dxa" w:w="2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Python + SQLite + REST APIs + Telegram</w:t>
            </w:r>
          </w:p>
        </w:tc>
        <w:tc>
          <w:tcPr>
            <w:tcW w:type="dxa" w:w="45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Historical data management, economic calendar, DXY/Real Yield/VIX feeds, model storage, performance tracking, alerts.</w:t>
            </w:r>
          </w:p>
        </w:tc>
      </w:tr>
    </w:tbl>
    <w:p>
      <w:pPr>
        <w:spacing w:before="60" w:after="60"/>
      </w:pPr>
      <w:r>
        <w:t xml:space="preserve"/>
      </w:r>
    </w:p>
    <w:p>
      <w:pPr>
        <w:pStyle w:val="Heading2"/>
        <w:spacing w:before="260" w:after="120"/>
      </w:pPr>
      <w:r>
        <w:rPr>
          <w:rFonts w:ascii="Arial" w:cs="Arial" w:eastAsia="Arial" w:hAnsi="Arial"/>
          <w:b/>
          <w:bCs/>
          <w:color w:val="1A5276"/>
          <w:sz w:val="26"/>
          <w:szCs w:val="26"/>
        </w:rPr>
        <w:t xml:space="preserve">6.2 Communication Protocol (MT5 ↔ Python AI)</w:t>
      </w:r>
    </w:p>
    <w:p>
      <w:pPr>
        <w:spacing w:before="80" w:after="80"/>
      </w:pPr>
      <w:r>
        <w:rPr>
          <w:rFonts w:ascii="Arial" w:cs="Arial" w:eastAsia="Arial" w:hAnsi="Arial"/>
          <w:sz w:val="20"/>
          <w:szCs w:val="20"/>
        </w:rPr>
        <w:t xml:space="preserve">MT5 EA and Python AI server communicate via local TCP socket on port 5001. JSON messages. Response time target: &lt; 150ms for scalper, &lt; 300ms for swing (less time-critical).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4057" w:sz="1"/>
              <w:left w:val="single" w:color="2E4057" w:sz="1"/>
              <w:bottom w:val="single" w:color="2E4057" w:sz="1"/>
              <w:right w:val="single" w:color="2E4057" w:sz="1"/>
            </w:tcBorders>
            <w:shd w:fill="1A1A2E" w:val="clear"/>
            <w:tcMar>
              <w:top w:type="dxa" w:w="120"/>
              <w:left w:type="dxa" w:w="200"/>
              <w:bottom w:type="dxa" w:w="120"/>
              <w:right w:type="dxa" w:w="200"/>
            </w:tcMar>
          </w:tcPr>
          <w:p>
            <w:pPr>
              <w:spacing w:before="20" w:after="20"/>
            </w:pPr>
            <w:r>
              <w:rPr>
                <w:rFonts w:ascii="Courier New" w:cs="Courier New" w:eastAsia="Courier New" w:hAnsi="Courier New"/>
                <w:color w:val="D4E1F7"/>
                <w:sz w:val="18"/>
                <w:szCs w:val="18"/>
              </w:rPr>
              <w:t xml:space="preserve">// MT5 EA REQUEST (JSON sent to Python):</w:t>
            </w:r>
          </w:p>
          <w:p>
            <w:pPr>
              <w:spacing w:before="20" w:after="20"/>
            </w:pPr>
            <w:r>
              <w:rPr>
                <w:rFonts w:ascii="Courier New" w:cs="Courier New" w:eastAsia="Courier New" w:hAnsi="Courier New"/>
                <w:color w:val="D4E1F7"/>
                <w:sz w:val="18"/>
                <w:szCs w:val="18"/>
              </w:rPr>
              <w:t xml:space="preserve">{</w:t>
            </w:r>
          </w:p>
          <w:p>
            <w:pPr>
              <w:spacing w:before="20" w:after="20"/>
            </w:pPr>
            <w:r>
              <w:rPr>
                <w:rFonts w:ascii="Courier New" w:cs="Courier New" w:eastAsia="Courier New" w:hAnsi="Courier New"/>
                <w:color w:val="D4E1F7"/>
                <w:sz w:val="18"/>
                <w:szCs w:val="18"/>
              </w:rPr>
              <w:t xml:space="preserve">  "type": "entry_check",</w:t>
            </w:r>
          </w:p>
          <w:p>
            <w:pPr>
              <w:spacing w:before="20" w:after="20"/>
            </w:pPr>
            <w:r>
              <w:rPr>
                <w:rFonts w:ascii="Courier New" w:cs="Courier New" w:eastAsia="Courier New" w:hAnsi="Courier New"/>
                <w:color w:val="D4E1F7"/>
                <w:sz w:val="18"/>
                <w:szCs w:val="18"/>
              </w:rPr>
              <w:t xml:space="preserve">  "symbol": "XAUUSD",</w:t>
            </w:r>
          </w:p>
          <w:p>
            <w:pPr>
              <w:spacing w:before="20" w:after="20"/>
            </w:pPr>
            <w:r>
              <w:rPr>
                <w:rFonts w:ascii="Courier New" w:cs="Courier New" w:eastAsia="Courier New" w:hAnsi="Courier New"/>
                <w:color w:val="D4E1F7"/>
                <w:sz w:val="18"/>
                <w:szCs w:val="18"/>
              </w:rPr>
              <w:t xml:space="preserve">  "direction": "BUY",</w:t>
            </w:r>
          </w:p>
          <w:p>
            <w:pPr>
              <w:spacing w:before="20" w:after="20"/>
            </w:pPr>
            <w:r>
              <w:rPr>
                <w:rFonts w:ascii="Courier New" w:cs="Courier New" w:eastAsia="Courier New" w:hAnsi="Courier New"/>
                <w:color w:val="D4E1F7"/>
                <w:sz w:val="18"/>
                <w:szCs w:val="18"/>
              </w:rPr>
              <w:t xml:space="preserve">  "timeframe": "M1",</w:t>
            </w:r>
          </w:p>
          <w:p>
            <w:pPr>
              <w:spacing w:before="20" w:after="20"/>
            </w:pPr>
            <w:r>
              <w:rPr>
                <w:rFonts w:ascii="Courier New" w:cs="Courier New" w:eastAsia="Courier New" w:hAnsi="Courier New"/>
                <w:color w:val="D4E1F7"/>
                <w:sz w:val="18"/>
                <w:szCs w:val="18"/>
              </w:rPr>
              <w:t xml:space="preserve">  "session_hour": 14,</w:t>
            </w:r>
          </w:p>
          <w:p>
            <w:pPr>
              <w:spacing w:before="20" w:after="20"/>
            </w:pPr>
            <w:r>
              <w:rPr>
                <w:rFonts w:ascii="Courier New" w:cs="Courier New" w:eastAsia="Courier New" w:hAnsi="Courier New"/>
                <w:color w:val="D4E1F7"/>
                <w:sz w:val="18"/>
                <w:szCs w:val="18"/>
              </w:rPr>
              <w:t xml:space="preserve">  "dxy_trend": "DOWN",</w:t>
            </w:r>
          </w:p>
          <w:p>
            <w:pPr>
              <w:spacing w:before="20" w:after="20"/>
            </w:pPr>
            <w:r>
              <w:rPr>
                <w:rFonts w:ascii="Courier New" w:cs="Courier New" w:eastAsia="Courier New" w:hAnsi="Courier New"/>
                <w:color w:val="D4E1F7"/>
                <w:sz w:val="18"/>
                <w:szCs w:val="18"/>
              </w:rPr>
              <w:t xml:space="preserve">  "real_yield_trend": "DOWN",</w:t>
            </w:r>
          </w:p>
          <w:p>
            <w:pPr>
              <w:spacing w:before="20" w:after="20"/>
            </w:pPr>
            <w:r>
              <w:rPr>
                <w:rFonts w:ascii="Courier New" w:cs="Courier New" w:eastAsia="Courier New" w:hAnsi="Courier New"/>
                <w:color w:val="D4E1F7"/>
                <w:sz w:val="18"/>
                <w:szCs w:val="18"/>
              </w:rPr>
              <w:t xml:space="preserve">  "vix_level": 18.5,</w:t>
            </w:r>
          </w:p>
          <w:p>
            <w:pPr>
              <w:spacing w:before="20" w:after="20"/>
            </w:pPr>
            <w:r>
              <w:rPr>
                <w:rFonts w:ascii="Courier New" w:cs="Courier New" w:eastAsia="Courier New" w:hAnsi="Courier New"/>
                <w:color w:val="D4E1F7"/>
                <w:sz w:val="18"/>
                <w:szCs w:val="18"/>
              </w:rPr>
              <w:t xml:space="preserve">  "features": [...127 feature values...]</w:t>
            </w:r>
          </w:p>
          <w:p>
            <w:pPr>
              <w:spacing w:before="20" w:after="20"/>
            </w:pPr>
            <w:r>
              <w:rPr>
                <w:rFonts w:ascii="Courier New" w:cs="Courier New" w:eastAsia="Courier New" w:hAnsi="Courier New"/>
                <w:color w:val="D4E1F7"/>
                <w:sz w:val="18"/>
                <w:szCs w:val="18"/>
              </w:rPr>
              <w:t xml:space="preserve">}</w:t>
            </w:r>
          </w:p>
          <w:p>
            <w:pPr>
              <w:spacing w:before="20" w:after="20"/>
            </w:pPr>
            <w:r>
              <w:rPr>
                <w:rFonts w:ascii="Courier New" w:cs="Courier New" w:eastAsia="Courier New" w:hAnsi="Courier New"/>
                <w:color w:val="D4E1F7"/>
                <w:sz w:val="18"/>
                <w:szCs w:val="18"/>
              </w:rPr>
              <w:t xml:space="preserve"/>
            </w:r>
          </w:p>
          <w:p>
            <w:pPr>
              <w:spacing w:before="20" w:after="20"/>
            </w:pPr>
            <w:r>
              <w:rPr>
                <w:rFonts w:ascii="Courier New" w:cs="Courier New" w:eastAsia="Courier New" w:hAnsi="Courier New"/>
                <w:color w:val="D4E1F7"/>
                <w:sz w:val="18"/>
                <w:szCs w:val="18"/>
              </w:rPr>
              <w:t xml:space="preserve">// PYTHON AI RESPONSE:</w:t>
            </w:r>
          </w:p>
          <w:p>
            <w:pPr>
              <w:spacing w:before="20" w:after="20"/>
            </w:pPr>
            <w:r>
              <w:rPr>
                <w:rFonts w:ascii="Courier New" w:cs="Courier New" w:eastAsia="Courier New" w:hAnsi="Courier New"/>
                <w:color w:val="D4E1F7"/>
                <w:sz w:val="18"/>
                <w:szCs w:val="18"/>
              </w:rPr>
              <w:t xml:space="preserve">{</w:t>
            </w:r>
          </w:p>
          <w:p>
            <w:pPr>
              <w:spacing w:before="20" w:after="20"/>
            </w:pPr>
            <w:r>
              <w:rPr>
                <w:rFonts w:ascii="Courier New" w:cs="Courier New" w:eastAsia="Courier New" w:hAnsi="Courier New"/>
                <w:color w:val="D4E1F7"/>
                <w:sz w:val="18"/>
                <w:szCs w:val="18"/>
              </w:rPr>
              <w:t xml:space="preserve">  "entry_score": 78,</w:t>
            </w:r>
          </w:p>
          <w:p>
            <w:pPr>
              <w:spacing w:before="20" w:after="20"/>
            </w:pPr>
            <w:r>
              <w:rPr>
                <w:rFonts w:ascii="Courier New" w:cs="Courier New" w:eastAsia="Courier New" w:hAnsi="Courier New"/>
                <w:color w:val="D4E1F7"/>
                <w:sz w:val="18"/>
                <w:szCs w:val="18"/>
              </w:rPr>
              <w:t xml:space="preserve">  "trend_score": 82,</w:t>
            </w:r>
          </w:p>
          <w:p>
            <w:pPr>
              <w:spacing w:before="20" w:after="20"/>
            </w:pPr>
            <w:r>
              <w:rPr>
                <w:rFonts w:ascii="Courier New" w:cs="Courier New" w:eastAsia="Courier New" w:hAnsi="Courier New"/>
                <w:color w:val="D4E1F7"/>
                <w:sz w:val="18"/>
                <w:szCs w:val="18"/>
              </w:rPr>
              <w:t xml:space="preserve">  "news_risk": 12,</w:t>
            </w:r>
          </w:p>
          <w:p>
            <w:pPr>
              <w:spacing w:before="20" w:after="20"/>
            </w:pPr>
            <w:r>
              <w:rPr>
                <w:rFonts w:ascii="Courier New" w:cs="Courier New" w:eastAsia="Courier New" w:hAnsi="Courier New"/>
                <w:color w:val="D4E1F7"/>
                <w:sz w:val="18"/>
                <w:szCs w:val="18"/>
              </w:rPr>
              <w:t xml:space="preserve">  "wyckoff_phase": "D",</w:t>
            </w:r>
          </w:p>
          <w:p>
            <w:pPr>
              <w:spacing w:before="20" w:after="20"/>
            </w:pPr>
            <w:r>
              <w:rPr>
                <w:rFonts w:ascii="Courier New" w:cs="Courier New" w:eastAsia="Courier New" w:hAnsi="Courier New"/>
                <w:color w:val="D4E1F7"/>
                <w:sz w:val="18"/>
                <w:szCs w:val="18"/>
              </w:rPr>
              <w:t xml:space="preserve">  "regime": "trending",</w:t>
            </w:r>
          </w:p>
          <w:p>
            <w:pPr>
              <w:spacing w:before="20" w:after="20"/>
            </w:pPr>
            <w:r>
              <w:rPr>
                <w:rFonts w:ascii="Courier New" w:cs="Courier New" w:eastAsia="Courier New" w:hAnsi="Courier New"/>
                <w:color w:val="D4E1F7"/>
                <w:sz w:val="18"/>
                <w:szCs w:val="18"/>
              </w:rPr>
              <w:t xml:space="preserve">  "approve": true,</w:t>
            </w:r>
          </w:p>
          <w:p>
            <w:pPr>
              <w:spacing w:before="20" w:after="20"/>
            </w:pPr>
            <w:r>
              <w:rPr>
                <w:rFonts w:ascii="Courier New" w:cs="Courier New" w:eastAsia="Courier New" w:hAnsi="Courier New"/>
                <w:color w:val="D4E1F7"/>
                <w:sz w:val="18"/>
                <w:szCs w:val="18"/>
              </w:rPr>
              <w:t xml:space="preserve">  "recommended_lot_multiplier": 1.0</w:t>
            </w:r>
          </w:p>
          <w:p>
            <w:pPr>
              <w:spacing w:before="20" w:after="20"/>
            </w:pPr>
            <w:r>
              <w:rPr>
                <w:rFonts w:ascii="Courier New" w:cs="Courier New" w:eastAsia="Courier New" w:hAnsi="Courier New"/>
                <w:color w:val="D4E1F7"/>
                <w:sz w:val="18"/>
                <w:szCs w:val="18"/>
              </w:rPr>
              <w:t xml:space="preserve">}</w:t>
            </w:r>
          </w:p>
        </w:tc>
      </w:tr>
    </w:tbl>
    <w:p>
      <w:pPr>
        <w:spacing w:before="60" w:after="60"/>
      </w:pPr>
      <w:r>
        <w:t xml:space="preserve"/>
      </w:r>
    </w:p>
    <w:p>
      <w:pPr>
        <w:pStyle w:val="Heading2"/>
        <w:spacing w:before="260" w:after="120"/>
      </w:pPr>
      <w:r>
        <w:rPr>
          <w:rFonts w:ascii="Arial" w:cs="Arial" w:eastAsia="Arial" w:hAnsi="Arial"/>
          <w:b/>
          <w:bCs/>
          <w:color w:val="1A5276"/>
          <w:sz w:val="26"/>
          <w:szCs w:val="26"/>
        </w:rPr>
        <w:t xml:space="preserve">6.3 MQL5 Scalper EA — Core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4057" w:sz="1"/>
              <w:left w:val="single" w:color="2E4057" w:sz="1"/>
              <w:bottom w:val="single" w:color="2E4057" w:sz="1"/>
              <w:right w:val="single" w:color="2E4057" w:sz="1"/>
            </w:tcBorders>
            <w:shd w:fill="1A1A2E" w:val="clear"/>
            <w:tcMar>
              <w:top w:type="dxa" w:w="120"/>
              <w:left w:type="dxa" w:w="200"/>
              <w:bottom w:type="dxa" w:w="120"/>
              <w:right w:type="dxa" w:w="200"/>
            </w:tcMar>
          </w:tcPr>
          <w:p>
            <w:pPr>
              <w:spacing w:before="20" w:after="20"/>
            </w:pPr>
            <w:r>
              <w:rPr>
                <w:rFonts w:ascii="Courier New" w:cs="Courier New" w:eastAsia="Courier New" w:hAnsi="Courier New"/>
                <w:color w:val="D4E1F7"/>
                <w:sz w:val="18"/>
                <w:szCs w:val="18"/>
              </w:rPr>
              <w:t xml:space="preserve">// === GOLD SCALPER EA CORE STRUCTURE (MQL5) ===</w:t>
            </w:r>
          </w:p>
          <w:p>
            <w:pPr>
              <w:spacing w:before="20" w:after="20"/>
            </w:pPr>
            <w:r>
              <w:rPr>
                <w:rFonts w:ascii="Courier New" w:cs="Courier New" w:eastAsia="Courier New" w:hAnsi="Courier New"/>
                <w:color w:val="D4E1F7"/>
                <w:sz w:val="18"/>
                <w:szCs w:val="18"/>
              </w:rPr>
              <w:t xml:space="preserve">input double RiskPercent = 1.5;    // % per trade</w:t>
            </w:r>
          </w:p>
          <w:p>
            <w:pPr>
              <w:spacing w:before="20" w:after="20"/>
            </w:pPr>
            <w:r>
              <w:rPr>
                <w:rFonts w:ascii="Courier New" w:cs="Courier New" w:eastAsia="Courier New" w:hAnsi="Courier New"/>
                <w:color w:val="D4E1F7"/>
                <w:sz w:val="18"/>
                <w:szCs w:val="18"/>
              </w:rPr>
              <w:t xml:space="preserve">input double SessionRiskCap = 10.0; // max session loss %</w:t>
            </w:r>
          </w:p>
          <w:p>
            <w:pPr>
              <w:spacing w:before="20" w:after="20"/>
            </w:pPr>
            <w:r>
              <w:rPr>
                <w:rFonts w:ascii="Courier New" w:cs="Courier New" w:eastAsia="Courier New" w:hAnsi="Courier New"/>
                <w:color w:val="D4E1F7"/>
                <w:sz w:val="18"/>
                <w:szCs w:val="18"/>
              </w:rPr>
              <w:t xml:space="preserve">input int    AIMinScore = 68;       // min AI score for gold (raised from 65)</w:t>
            </w:r>
          </w:p>
          <w:p>
            <w:pPr>
              <w:spacing w:before="20" w:after="20"/>
            </w:pPr>
            <w:r>
              <w:rPr>
                <w:rFonts w:ascii="Courier New" w:cs="Courier New" w:eastAsia="Courier New" w:hAnsi="Courier New"/>
                <w:color w:val="D4E1F7"/>
                <w:sz w:val="18"/>
                <w:szCs w:val="18"/>
              </w:rPr>
              <w:t xml:space="preserve">input double MaxSpreadPips = 2.0;   // gold-specific tight spread gate</w:t>
            </w:r>
          </w:p>
          <w:p>
            <w:pPr>
              <w:spacing w:before="20" w:after="20"/>
            </w:pPr>
            <w:r>
              <w:rPr>
                <w:rFonts w:ascii="Courier New" w:cs="Courier New" w:eastAsia="Courier New" w:hAnsi="Courier New"/>
                <w:color w:val="D4E1F7"/>
                <w:sz w:val="18"/>
                <w:szCs w:val="18"/>
              </w:rPr>
              <w:t xml:space="preserve"/>
            </w:r>
          </w:p>
          <w:p>
            <w:pPr>
              <w:spacing w:before="20" w:after="20"/>
            </w:pPr>
            <w:r>
              <w:rPr>
                <w:rFonts w:ascii="Courier New" w:cs="Courier New" w:eastAsia="Courier New" w:hAnsi="Courier New"/>
                <w:color w:val="D4E1F7"/>
                <w:sz w:val="18"/>
                <w:szCs w:val="18"/>
              </w:rPr>
              <w:t xml:space="preserve">CDirectionLayer   DirectionLayer;   // M5 EMA stack + structure</w:t>
            </w:r>
          </w:p>
          <w:p>
            <w:pPr>
              <w:spacing w:before="20" w:after="20"/>
            </w:pPr>
            <w:r>
              <w:rPr>
                <w:rFonts w:ascii="Courier New" w:cs="Courier New" w:eastAsia="Courier New" w:hAnsi="Courier New"/>
                <w:color w:val="D4E1F7"/>
                <w:sz w:val="18"/>
                <w:szCs w:val="18"/>
              </w:rPr>
              <w:t xml:space="preserve">CEntryLayer       EntryLayer;       // M1 cascade entry system</w:t>
            </w:r>
          </w:p>
          <w:p>
            <w:pPr>
              <w:spacing w:before="20" w:after="20"/>
            </w:pPr>
            <w:r>
              <w:rPr>
                <w:rFonts w:ascii="Courier New" w:cs="Courier New" w:eastAsia="Courier New" w:hAnsi="Courier New"/>
                <w:color w:val="D4E1F7"/>
                <w:sz w:val="18"/>
                <w:szCs w:val="18"/>
              </w:rPr>
              <w:t xml:space="preserve">CRiskManager      RiskManager;      // position sizing + session cap</w:t>
            </w:r>
          </w:p>
          <w:p>
            <w:pPr>
              <w:spacing w:before="20" w:after="20"/>
            </w:pPr>
            <w:r>
              <w:rPr>
                <w:rFonts w:ascii="Courier New" w:cs="Courier New" w:eastAsia="Courier New" w:hAnsi="Courier New"/>
                <w:color w:val="D4E1F7"/>
                <w:sz w:val="18"/>
                <w:szCs w:val="18"/>
              </w:rPr>
              <w:t xml:space="preserve">CAIClient         AIClient;         // socket comm to Python server</w:t>
            </w:r>
          </w:p>
          <w:p>
            <w:pPr>
              <w:spacing w:before="20" w:after="20"/>
            </w:pPr>
            <w:r>
              <w:rPr>
                <w:rFonts w:ascii="Courier New" w:cs="Courier New" w:eastAsia="Courier New" w:hAnsi="Courier New"/>
                <w:color w:val="D4E1F7"/>
                <w:sz w:val="18"/>
                <w:szCs w:val="18"/>
              </w:rPr>
              <w:t xml:space="preserve">CNewsShield       NewsShield;       // economic calendar integration</w:t>
            </w:r>
          </w:p>
          <w:p>
            <w:pPr>
              <w:spacing w:before="20" w:after="20"/>
            </w:pPr>
            <w:r>
              <w:rPr>
                <w:rFonts w:ascii="Courier New" w:cs="Courier New" w:eastAsia="Courier New" w:hAnsi="Courier New"/>
                <w:color w:val="D4E1F7"/>
                <w:sz w:val="18"/>
                <w:szCs w:val="18"/>
              </w:rPr>
              <w:t xml:space="preserve">CExitManager      ExitManager;      // TP/SL/trail/time management</w:t>
            </w:r>
          </w:p>
          <w:p>
            <w:pPr>
              <w:spacing w:before="20" w:after="20"/>
            </w:pPr>
            <w:r>
              <w:rPr>
                <w:rFonts w:ascii="Courier New" w:cs="Courier New" w:eastAsia="Courier New" w:hAnsi="Courier New"/>
                <w:color w:val="D4E1F7"/>
                <w:sz w:val="18"/>
                <w:szCs w:val="18"/>
              </w:rPr>
              <w:t xml:space="preserve">CSpikeDetector    SpikeDetector;    // flash crash / spike detection</w:t>
            </w:r>
          </w:p>
          <w:p>
            <w:pPr>
              <w:spacing w:before="20" w:after="20"/>
            </w:pPr>
            <w:r>
              <w:rPr>
                <w:rFonts w:ascii="Courier New" w:cs="Courier New" w:eastAsia="Courier New" w:hAnsi="Courier New"/>
                <w:color w:val="D4E1F7"/>
                <w:sz w:val="18"/>
                <w:szCs w:val="18"/>
              </w:rPr>
              <w:t xml:space="preserve"/>
            </w:r>
          </w:p>
          <w:p>
            <w:pPr>
              <w:spacing w:before="20" w:after="20"/>
            </w:pPr>
            <w:r>
              <w:rPr>
                <w:rFonts w:ascii="Courier New" w:cs="Courier New" w:eastAsia="Courier New" w:hAnsi="Courier New"/>
                <w:color w:val="D4E1F7"/>
                <w:sz w:val="18"/>
                <w:szCs w:val="18"/>
              </w:rPr>
              <w:t xml:space="preserve">void OnTick() {</w:t>
            </w:r>
          </w:p>
          <w:p>
            <w:pPr>
              <w:spacing w:before="20" w:after="20"/>
            </w:pPr>
            <w:r>
              <w:rPr>
                <w:rFonts w:ascii="Courier New" w:cs="Courier New" w:eastAsia="Courier New" w:hAnsi="Courier New"/>
                <w:color w:val="D4E1F7"/>
                <w:sz w:val="18"/>
                <w:szCs w:val="18"/>
              </w:rPr>
              <w:t xml:space="preserve">   if(NewsShield.IsActive()) return;</w:t>
            </w:r>
          </w:p>
          <w:p>
            <w:pPr>
              <w:spacing w:before="20" w:after="20"/>
            </w:pPr>
            <w:r>
              <w:rPr>
                <w:rFonts w:ascii="Courier New" w:cs="Courier New" w:eastAsia="Courier New" w:hAnsi="Courier New"/>
                <w:color w:val="D4E1F7"/>
                <w:sz w:val="18"/>
                <w:szCs w:val="18"/>
              </w:rPr>
              <w:t xml:space="preserve">   if(SpikeDetector.IsActive()) return;     // NEW: spike protection</w:t>
            </w:r>
          </w:p>
          <w:p>
            <w:pPr>
              <w:spacing w:before="20" w:after="20"/>
            </w:pPr>
            <w:r>
              <w:rPr>
                <w:rFonts w:ascii="Courier New" w:cs="Courier New" w:eastAsia="Courier New" w:hAnsi="Courier New"/>
                <w:color w:val="D4E1F7"/>
                <w:sz w:val="18"/>
                <w:szCs w:val="18"/>
              </w:rPr>
              <w:t xml:space="preserve">   if(RiskManager.SessionCapReached()) return;</w:t>
            </w:r>
          </w:p>
          <w:p>
            <w:pPr>
              <w:spacing w:before="20" w:after="20"/>
            </w:pPr>
            <w:r>
              <w:rPr>
                <w:rFonts w:ascii="Courier New" w:cs="Courier New" w:eastAsia="Courier New" w:hAnsi="Courier New"/>
                <w:color w:val="D4E1F7"/>
                <w:sz w:val="18"/>
                <w:szCs w:val="18"/>
              </w:rPr>
              <w:t xml:space="preserve">   if(!IsWithinTradingHours()) return;      // session schedule gate</w:t>
            </w:r>
          </w:p>
          <w:p>
            <w:pPr>
              <w:spacing w:before="20" w:after="20"/>
            </w:pPr>
            <w:r>
              <w:rPr>
                <w:rFonts w:ascii="Courier New" w:cs="Courier New" w:eastAsia="Courier New" w:hAnsi="Courier New"/>
                <w:color w:val="D4E1F7"/>
                <w:sz w:val="18"/>
                <w:szCs w:val="18"/>
              </w:rPr>
              <w:t xml:space="preserve"/>
            </w:r>
          </w:p>
          <w:p>
            <w:pPr>
              <w:spacing w:before="20" w:after="20"/>
            </w:pPr>
            <w:r>
              <w:rPr>
                <w:rFonts w:ascii="Courier New" w:cs="Courier New" w:eastAsia="Courier New" w:hAnsi="Courier New"/>
                <w:color w:val="D4E1F7"/>
                <w:sz w:val="18"/>
                <w:szCs w:val="18"/>
              </w:rPr>
              <w:t xml:space="preserve">   double spread = GetCurrentSpread();</w:t>
            </w:r>
          </w:p>
          <w:p>
            <w:pPr>
              <w:spacing w:before="20" w:after="20"/>
            </w:pPr>
            <w:r>
              <w:rPr>
                <w:rFonts w:ascii="Courier New" w:cs="Courier New" w:eastAsia="Courier New" w:hAnsi="Courier New"/>
                <w:color w:val="D4E1F7"/>
                <w:sz w:val="18"/>
                <w:szCs w:val="18"/>
              </w:rPr>
              <w:t xml:space="preserve">   if(spread &gt; MaxSpreadPips) return;       // gold spread gate</w:t>
            </w:r>
          </w:p>
          <w:p>
            <w:pPr>
              <w:spacing w:before="20" w:after="20"/>
            </w:pPr>
            <w:r>
              <w:rPr>
                <w:rFonts w:ascii="Courier New" w:cs="Courier New" w:eastAsia="Courier New" w:hAnsi="Courier New"/>
                <w:color w:val="D4E1F7"/>
                <w:sz w:val="18"/>
                <w:szCs w:val="18"/>
              </w:rPr>
              <w:t xml:space="preserve"/>
            </w:r>
          </w:p>
          <w:p>
            <w:pPr>
              <w:spacing w:before="20" w:after="20"/>
            </w:pPr>
            <w:r>
              <w:rPr>
                <w:rFonts w:ascii="Courier New" w:cs="Courier New" w:eastAsia="Courier New" w:hAnsi="Courier New"/>
                <w:color w:val="D4E1F7"/>
                <w:sz w:val="18"/>
                <w:szCs w:val="18"/>
              </w:rPr>
              <w:t xml:space="preserve">   int direction = DirectionLayer.Get5MBias();</w:t>
            </w:r>
          </w:p>
          <w:p>
            <w:pPr>
              <w:spacing w:before="20" w:after="20"/>
            </w:pPr>
            <w:r>
              <w:rPr>
                <w:rFonts w:ascii="Courier New" w:cs="Courier New" w:eastAsia="Courier New" w:hAnsi="Courier New"/>
                <w:color w:val="D4E1F7"/>
                <w:sz w:val="18"/>
                <w:szCs w:val="18"/>
              </w:rPr>
              <w:t xml:space="preserve">   if(direction == DIRECTION_NONE) return;</w:t>
            </w:r>
          </w:p>
          <w:p>
            <w:pPr>
              <w:spacing w:before="20" w:after="20"/>
            </w:pPr>
            <w:r>
              <w:rPr>
                <w:rFonts w:ascii="Courier New" w:cs="Courier New" w:eastAsia="Courier New" w:hAnsi="Courier New"/>
                <w:color w:val="D4E1F7"/>
                <w:sz w:val="18"/>
                <w:szCs w:val="18"/>
              </w:rPr>
              <w:t xml:space="preserve"/>
            </w:r>
          </w:p>
          <w:p>
            <w:pPr>
              <w:spacing w:before="20" w:after="20"/>
            </w:pPr>
            <w:r>
              <w:rPr>
                <w:rFonts w:ascii="Courier New" w:cs="Courier New" w:eastAsia="Courier New" w:hAnsi="Courier New"/>
                <w:color w:val="D4E1F7"/>
                <w:sz w:val="18"/>
                <w:szCs w:val="18"/>
              </w:rPr>
              <w:t xml:space="preserve">   if(EntryLayer.HasSignal(direction)) {</w:t>
            </w:r>
          </w:p>
          <w:p>
            <w:pPr>
              <w:spacing w:before="20" w:after="20"/>
            </w:pPr>
            <w:r>
              <w:rPr>
                <w:rFonts w:ascii="Courier New" w:cs="Courier New" w:eastAsia="Courier New" w:hAnsi="Courier New"/>
                <w:color w:val="D4E1F7"/>
                <w:sz w:val="18"/>
                <w:szCs w:val="18"/>
              </w:rPr>
              <w:t xml:space="preserve">      AIRequest req = BuildRequest(direction);</w:t>
            </w:r>
          </w:p>
          <w:p>
            <w:pPr>
              <w:spacing w:before="20" w:after="20"/>
            </w:pPr>
            <w:r>
              <w:rPr>
                <w:rFonts w:ascii="Courier New" w:cs="Courier New" w:eastAsia="Courier New" w:hAnsi="Courier New"/>
                <w:color w:val="D4E1F7"/>
                <w:sz w:val="18"/>
                <w:szCs w:val="18"/>
              </w:rPr>
              <w:t xml:space="preserve">      AIResponse resp = AIClient.Score(req);</w:t>
            </w:r>
          </w:p>
          <w:p>
            <w:pPr>
              <w:spacing w:before="20" w:after="20"/>
            </w:pPr>
            <w:r>
              <w:rPr>
                <w:rFonts w:ascii="Courier New" w:cs="Courier New" w:eastAsia="Courier New" w:hAnsi="Courier New"/>
                <w:color w:val="D4E1F7"/>
                <w:sz w:val="18"/>
                <w:szCs w:val="18"/>
              </w:rPr>
              <w:t xml:space="preserve"/>
            </w:r>
          </w:p>
          <w:p>
            <w:pPr>
              <w:spacing w:before="20" w:after="20"/>
            </w:pPr>
            <w:r>
              <w:rPr>
                <w:rFonts w:ascii="Courier New" w:cs="Courier New" w:eastAsia="Courier New" w:hAnsi="Courier New"/>
                <w:color w:val="D4E1F7"/>
                <w:sz w:val="18"/>
                <w:szCs w:val="18"/>
              </w:rPr>
              <w:t xml:space="preserve">      if(resp.approve &amp;&amp; resp.entry_score &gt;= AIMinScore) {</w:t>
            </w:r>
          </w:p>
          <w:p>
            <w:pPr>
              <w:spacing w:before="20" w:after="20"/>
            </w:pPr>
            <w:r>
              <w:rPr>
                <w:rFonts w:ascii="Courier New" w:cs="Courier New" w:eastAsia="Courier New" w:hAnsi="Courier New"/>
                <w:color w:val="D4E1F7"/>
                <w:sz w:val="18"/>
                <w:szCs w:val="18"/>
              </w:rPr>
              <w:t xml:space="preserve">         double lotSize = RiskManager.CalcLotSize() * resp.lot_multiplier;</w:t>
            </w:r>
          </w:p>
          <w:p>
            <w:pPr>
              <w:spacing w:before="20" w:after="20"/>
            </w:pPr>
            <w:r>
              <w:rPr>
                <w:rFonts w:ascii="Courier New" w:cs="Courier New" w:eastAsia="Courier New" w:hAnsi="Courier New"/>
                <w:color w:val="D4E1F7"/>
                <w:sz w:val="18"/>
                <w:szCs w:val="18"/>
              </w:rPr>
              <w:t xml:space="preserve">         CascadeEntry.Execute(direction, lotSize, resp.entry_score);</w:t>
            </w:r>
          </w:p>
          <w:p>
            <w:pPr>
              <w:spacing w:before="20" w:after="20"/>
            </w:pPr>
            <w:r>
              <w:rPr>
                <w:rFonts w:ascii="Courier New" w:cs="Courier New" w:eastAsia="Courier New" w:hAnsi="Courier New"/>
                <w:color w:val="D4E1F7"/>
                <w:sz w:val="18"/>
                <w:szCs w:val="18"/>
              </w:rPr>
              <w:t xml:space="preserve">      }</w:t>
            </w:r>
          </w:p>
          <w:p>
            <w:pPr>
              <w:spacing w:before="20" w:after="20"/>
            </w:pPr>
            <w:r>
              <w:rPr>
                <w:rFonts w:ascii="Courier New" w:cs="Courier New" w:eastAsia="Courier New" w:hAnsi="Courier New"/>
                <w:color w:val="D4E1F7"/>
                <w:sz w:val="18"/>
                <w:szCs w:val="18"/>
              </w:rPr>
              <w:t xml:space="preserve">   }</w:t>
            </w:r>
          </w:p>
          <w:p>
            <w:pPr>
              <w:spacing w:before="20" w:after="20"/>
            </w:pPr>
            <w:r>
              <w:rPr>
                <w:rFonts w:ascii="Courier New" w:cs="Courier New" w:eastAsia="Courier New" w:hAnsi="Courier New"/>
                <w:color w:val="D4E1F7"/>
                <w:sz w:val="18"/>
                <w:szCs w:val="18"/>
              </w:rPr>
              <w:t xml:space="preserve"/>
            </w:r>
          </w:p>
          <w:p>
            <w:pPr>
              <w:spacing w:before="20" w:after="20"/>
            </w:pPr>
            <w:r>
              <w:rPr>
                <w:rFonts w:ascii="Courier New" w:cs="Courier New" w:eastAsia="Courier New" w:hAnsi="Courier New"/>
                <w:color w:val="D4E1F7"/>
                <w:sz w:val="18"/>
                <w:szCs w:val="18"/>
              </w:rPr>
              <w:t xml:space="preserve">   ExitManager.ManageOpenTrades();          // trailing, TP, time exit</w:t>
            </w:r>
          </w:p>
          <w:p>
            <w:pPr>
              <w:spacing w:before="20" w:after="20"/>
            </w:pPr>
            <w:r>
              <w:rPr>
                <w:rFonts w:ascii="Courier New" w:cs="Courier New" w:eastAsia="Courier New" w:hAnsi="Courier New"/>
                <w:color w:val="D4E1F7"/>
                <w:sz w:val="18"/>
                <w:szCs w:val="18"/>
              </w:rPr>
              <w:t xml:space="preserve">}</w:t>
            </w:r>
          </w:p>
        </w:tc>
      </w:tr>
    </w:tbl>
    <w:p>
      <w:pPr>
        <w:spacing w:before="60" w:after="60"/>
      </w:pPr>
      <w:r>
        <w:t xml:space="preserve"/>
      </w:r>
    </w:p>
    <w:p>
      <w:pPr>
        <w:pStyle w:val="Heading2"/>
        <w:spacing w:before="260" w:after="120"/>
      </w:pPr>
      <w:r>
        <w:rPr>
          <w:rFonts w:ascii="Arial" w:cs="Arial" w:eastAsia="Arial" w:hAnsi="Arial"/>
          <w:b/>
          <w:bCs/>
          <w:color w:val="1A5276"/>
          <w:sz w:val="26"/>
          <w:szCs w:val="26"/>
        </w:rPr>
        <w:t xml:space="preserve">6.4 Python AI Server — Core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4057" w:sz="1"/>
              <w:left w:val="single" w:color="2E4057" w:sz="1"/>
              <w:bottom w:val="single" w:color="2E4057" w:sz="1"/>
              <w:right w:val="single" w:color="2E4057" w:sz="1"/>
            </w:tcBorders>
            <w:shd w:fill="1A1A2E" w:val="clear"/>
            <w:tcMar>
              <w:top w:type="dxa" w:w="120"/>
              <w:left w:type="dxa" w:w="200"/>
              <w:bottom w:type="dxa" w:w="120"/>
              <w:right w:type="dxa" w:w="200"/>
            </w:tcMar>
          </w:tcPr>
          <w:p>
            <w:pPr>
              <w:spacing w:before="20" w:after="20"/>
            </w:pPr>
            <w:r>
              <w:rPr>
                <w:rFonts w:ascii="Courier New" w:cs="Courier New" w:eastAsia="Courier New" w:hAnsi="Courier New"/>
                <w:color w:val="D4E1F7"/>
                <w:sz w:val="18"/>
                <w:szCs w:val="18"/>
              </w:rPr>
              <w:t xml:space="preserve"># === PYTHON GOLD AI SERVER ===</w:t>
            </w:r>
          </w:p>
          <w:p>
            <w:pPr>
              <w:spacing w:before="20" w:after="20"/>
            </w:pPr>
            <w:r>
              <w:rPr>
                <w:rFonts w:ascii="Courier New" w:cs="Courier New" w:eastAsia="Courier New" w:hAnsi="Courier New"/>
                <w:color w:val="D4E1F7"/>
                <w:sz w:val="18"/>
                <w:szCs w:val="18"/>
              </w:rPr>
              <w:t xml:space="preserve">import asyncio, json, numpy as np, logging</w:t>
            </w:r>
          </w:p>
          <w:p>
            <w:pPr>
              <w:spacing w:before="20" w:after="20"/>
            </w:pPr>
            <w:r>
              <w:rPr>
                <w:rFonts w:ascii="Courier New" w:cs="Courier New" w:eastAsia="Courier New" w:hAnsi="Courier New"/>
                <w:color w:val="D4E1F7"/>
                <w:sz w:val="18"/>
                <w:szCs w:val="18"/>
              </w:rPr>
              <w:t xml:space="preserve">from tensorflow import keras</w:t>
            </w:r>
          </w:p>
          <w:p>
            <w:pPr>
              <w:spacing w:before="20" w:after="20"/>
            </w:pPr>
            <w:r>
              <w:rPr>
                <w:rFonts w:ascii="Courier New" w:cs="Courier New" w:eastAsia="Courier New" w:hAnsi="Courier New"/>
                <w:color w:val="D4E1F7"/>
                <w:sz w:val="18"/>
                <w:szCs w:val="18"/>
              </w:rPr>
              <w:t xml:space="preserve">import xgboost as xgb</w:t>
            </w:r>
          </w:p>
          <w:p>
            <w:pPr>
              <w:spacing w:before="20" w:after="20"/>
            </w:pPr>
            <w:r>
              <w:rPr>
                <w:rFonts w:ascii="Courier New" w:cs="Courier New" w:eastAsia="Courier New" w:hAnsi="Courier New"/>
                <w:color w:val="D4E1F7"/>
                <w:sz w:val="18"/>
                <w:szCs w:val="18"/>
              </w:rPr>
              <w:t xml:space="preserve">import aiohttp  # for DXY/VIX/yield data fetching</w:t>
            </w:r>
          </w:p>
          <w:p>
            <w:pPr>
              <w:spacing w:before="20" w:after="20"/>
            </w:pPr>
            <w:r>
              <w:rPr>
                <w:rFonts w:ascii="Courier New" w:cs="Courier New" w:eastAsia="Courier New" w:hAnsi="Courier New"/>
                <w:color w:val="D4E1F7"/>
                <w:sz w:val="18"/>
                <w:szCs w:val="18"/>
              </w:rPr>
              <w:t xml:space="preserve"/>
            </w:r>
          </w:p>
          <w:p>
            <w:pPr>
              <w:spacing w:before="20" w:after="20"/>
            </w:pPr>
            <w:r>
              <w:rPr>
                <w:rFonts w:ascii="Courier New" w:cs="Courier New" w:eastAsia="Courier New" w:hAnsi="Courier New"/>
                <w:color w:val="D4E1F7"/>
                <w:sz w:val="18"/>
                <w:szCs w:val="18"/>
              </w:rPr>
              <w:t xml:space="preserve"># Load models at startup (not per-request — critical for latency)</w:t>
            </w:r>
          </w:p>
          <w:p>
            <w:pPr>
              <w:spacing w:before="20" w:after="20"/>
            </w:pPr>
            <w:r>
              <w:rPr>
                <w:rFonts w:ascii="Courier New" w:cs="Courier New" w:eastAsia="Courier New" w:hAnsi="Courier New"/>
                <w:color w:val="D4E1F7"/>
                <w:sz w:val="18"/>
                <w:szCs w:val="18"/>
              </w:rPr>
              <w:t xml:space="preserve">scalper_lstm = keras.models.load_model('models/gold_scalper_bilstm.h5')</w:t>
            </w:r>
          </w:p>
          <w:p>
            <w:pPr>
              <w:spacing w:before="20" w:after="20"/>
            </w:pPr>
            <w:r>
              <w:rPr>
                <w:rFonts w:ascii="Courier New" w:cs="Courier New" w:eastAsia="Courier New" w:hAnsi="Courier New"/>
                <w:color w:val="D4E1F7"/>
                <w:sz w:val="18"/>
                <w:szCs w:val="18"/>
              </w:rPr>
              <w:t xml:space="preserve">swing_lstm   = keras.models.load_model('models/gold_swing_bilstm.h5')</w:t>
            </w:r>
          </w:p>
          <w:p>
            <w:pPr>
              <w:spacing w:before="20" w:after="20"/>
            </w:pPr>
            <w:r>
              <w:rPr>
                <w:rFonts w:ascii="Courier New" w:cs="Courier New" w:eastAsia="Courier New" w:hAnsi="Courier New"/>
                <w:color w:val="D4E1F7"/>
                <w:sz w:val="18"/>
                <w:szCs w:val="18"/>
              </w:rPr>
              <w:t xml:space="preserve">scalper_xgb  = xgb.Booster(model_file='models/gold_scalper_xgb.json')</w:t>
            </w:r>
          </w:p>
          <w:p>
            <w:pPr>
              <w:spacing w:before="20" w:after="20"/>
            </w:pPr>
            <w:r>
              <w:rPr>
                <w:rFonts w:ascii="Courier New" w:cs="Courier New" w:eastAsia="Courier New" w:hAnsi="Courier New"/>
                <w:color w:val="D4E1F7"/>
                <w:sz w:val="18"/>
                <w:szCs w:val="18"/>
              </w:rPr>
              <w:t xml:space="preserve">swing_xgb    = xgb.Booster(model_file='models/gold_swing_xgb.json')</w:t>
            </w:r>
          </w:p>
          <w:p>
            <w:pPr>
              <w:spacing w:before="20" w:after="20"/>
            </w:pPr>
            <w:r>
              <w:rPr>
                <w:rFonts w:ascii="Courier New" w:cs="Courier New" w:eastAsia="Courier New" w:hAnsi="Courier New"/>
                <w:color w:val="D4E1F7"/>
                <w:sz w:val="18"/>
                <w:szCs w:val="18"/>
              </w:rPr>
              <w:t xml:space="preserve">regime_clf   = keras.models.load_model('models/regime_classifier.h5')</w:t>
            </w:r>
          </w:p>
          <w:p>
            <w:pPr>
              <w:spacing w:before="20" w:after="20"/>
            </w:pPr>
            <w:r>
              <w:rPr>
                <w:rFonts w:ascii="Courier New" w:cs="Courier New" w:eastAsia="Courier New" w:hAnsi="Courier New"/>
                <w:color w:val="D4E1F7"/>
                <w:sz w:val="18"/>
                <w:szCs w:val="18"/>
              </w:rPr>
              <w:t xml:space="preserve">news_calendar = NewsCalendar()  # loads FF calendar + scrapes updates</w:t>
            </w:r>
          </w:p>
          <w:p>
            <w:pPr>
              <w:spacing w:before="20" w:after="20"/>
            </w:pPr>
            <w:r>
              <w:rPr>
                <w:rFonts w:ascii="Courier New" w:cs="Courier New" w:eastAsia="Courier New" w:hAnsi="Courier New"/>
                <w:color w:val="D4E1F7"/>
                <w:sz w:val="18"/>
                <w:szCs w:val="18"/>
              </w:rPr>
              <w:t xml:space="preserve">macro_feed    = MacroDataFeed() # DXY, real yield, VIX via API</w:t>
            </w:r>
          </w:p>
          <w:p>
            <w:pPr>
              <w:spacing w:before="20" w:after="20"/>
            </w:pPr>
            <w:r>
              <w:rPr>
                <w:rFonts w:ascii="Courier New" w:cs="Courier New" w:eastAsia="Courier New" w:hAnsi="Courier New"/>
                <w:color w:val="D4E1F7"/>
                <w:sz w:val="18"/>
                <w:szCs w:val="18"/>
              </w:rPr>
              <w:t xml:space="preserve"/>
            </w:r>
          </w:p>
          <w:p>
            <w:pPr>
              <w:spacing w:before="20" w:after="20"/>
            </w:pPr>
            <w:r>
              <w:rPr>
                <w:rFonts w:ascii="Courier New" w:cs="Courier New" w:eastAsia="Courier New" w:hAnsi="Courier New"/>
                <w:color w:val="D4E1F7"/>
                <w:sz w:val="18"/>
                <w:szCs w:val="18"/>
              </w:rPr>
              <w:t xml:space="preserve">async def score_entry(data: dict) -&gt; dict:</w:t>
            </w:r>
          </w:p>
          <w:p>
            <w:pPr>
              <w:spacing w:before="20" w:after="20"/>
            </w:pPr>
            <w:r>
              <w:rPr>
                <w:rFonts w:ascii="Courier New" w:cs="Courier New" w:eastAsia="Courier New" w:hAnsi="Courier New"/>
                <w:color w:val="D4E1F7"/>
                <w:sz w:val="18"/>
                <w:szCs w:val="18"/>
              </w:rPr>
              <w:t xml:space="preserve">    features = np.array(data['features'])  # 127 features</w:t>
            </w:r>
          </w:p>
          <w:p>
            <w:pPr>
              <w:spacing w:before="20" w:after="20"/>
            </w:pPr>
            <w:r>
              <w:rPr>
                <w:rFonts w:ascii="Courier New" w:cs="Courier New" w:eastAsia="Courier New" w:hAnsi="Courier New"/>
                <w:color w:val="D4E1F7"/>
                <w:sz w:val="18"/>
                <w:szCs w:val="18"/>
              </w:rPr>
              <w:t xml:space="preserve">    macro = macro_feed.get_current()  # DXY/yield/VIX snapshot</w:t>
            </w:r>
          </w:p>
          <w:p>
            <w:pPr>
              <w:spacing w:before="20" w:after="20"/>
            </w:pPr>
            <w:r>
              <w:rPr>
                <w:rFonts w:ascii="Courier New" w:cs="Courier New" w:eastAsia="Courier New" w:hAnsi="Courier New"/>
                <w:color w:val="D4E1F7"/>
                <w:sz w:val="18"/>
                <w:szCs w:val="18"/>
              </w:rPr>
              <w:t xml:space="preserve"/>
            </w:r>
          </w:p>
          <w:p>
            <w:pPr>
              <w:spacing w:before="20" w:after="20"/>
            </w:pPr>
            <w:r>
              <w:rPr>
                <w:rFonts w:ascii="Courier New" w:cs="Courier New" w:eastAsia="Courier New" w:hAnsi="Courier New"/>
                <w:color w:val="D4E1F7"/>
                <w:sz w:val="18"/>
                <w:szCs w:val="18"/>
              </w:rPr>
              <w:t xml:space="preserve">    # Run BiLSTM (sequential features: shape 200 x ~100)</w:t>
            </w:r>
          </w:p>
          <w:p>
            <w:pPr>
              <w:spacing w:before="20" w:after="20"/>
            </w:pPr>
            <w:r>
              <w:rPr>
                <w:rFonts w:ascii="Courier New" w:cs="Courier New" w:eastAsia="Courier New" w:hAnsi="Courier New"/>
                <w:color w:val="D4E1F7"/>
                <w:sz w:val="18"/>
                <w:szCs w:val="18"/>
              </w:rPr>
              <w:t xml:space="preserve">    seq_features = features[:200*60].reshape(1, 200, -1)</w:t>
            </w:r>
          </w:p>
          <w:p>
            <w:pPr>
              <w:spacing w:before="20" w:after="20"/>
            </w:pPr>
            <w:r>
              <w:rPr>
                <w:rFonts w:ascii="Courier New" w:cs="Courier New" w:eastAsia="Courier New" w:hAnsi="Courier New"/>
                <w:color w:val="D4E1F7"/>
                <w:sz w:val="18"/>
                <w:szCs w:val="18"/>
              </w:rPr>
              <w:t xml:space="preserve">    lstm_prob = scalper_lstm.predict(seq_features, verbose=0)[0][0]</w:t>
            </w:r>
          </w:p>
          <w:p>
            <w:pPr>
              <w:spacing w:before="20" w:after="20"/>
            </w:pPr>
            <w:r>
              <w:rPr>
                <w:rFonts w:ascii="Courier New" w:cs="Courier New" w:eastAsia="Courier New" w:hAnsi="Courier New"/>
                <w:color w:val="D4E1F7"/>
                <w:sz w:val="18"/>
                <w:szCs w:val="18"/>
              </w:rPr>
              <w:t xml:space="preserve"/>
            </w:r>
          </w:p>
          <w:p>
            <w:pPr>
              <w:spacing w:before="20" w:after="20"/>
            </w:pPr>
            <w:r>
              <w:rPr>
                <w:rFonts w:ascii="Courier New" w:cs="Courier New" w:eastAsia="Courier New" w:hAnsi="Courier New"/>
                <w:color w:val="D4E1F7"/>
                <w:sz w:val="18"/>
                <w:szCs w:val="18"/>
              </w:rPr>
              <w:t xml:space="preserve">    # Run XGBoost (tabular last-candle features)</w:t>
            </w:r>
          </w:p>
          <w:p>
            <w:pPr>
              <w:spacing w:before="20" w:after="20"/>
            </w:pPr>
            <w:r>
              <w:rPr>
                <w:rFonts w:ascii="Courier New" w:cs="Courier New" w:eastAsia="Courier New" w:hAnsi="Courier New"/>
                <w:color w:val="D4E1F7"/>
                <w:sz w:val="18"/>
                <w:szCs w:val="18"/>
              </w:rPr>
              <w:t xml:space="preserve">    tab_features = features[-60:].reshape(1, -1)</w:t>
            </w:r>
          </w:p>
          <w:p>
            <w:pPr>
              <w:spacing w:before="20" w:after="20"/>
            </w:pPr>
            <w:r>
              <w:rPr>
                <w:rFonts w:ascii="Courier New" w:cs="Courier New" w:eastAsia="Courier New" w:hAnsi="Courier New"/>
                <w:color w:val="D4E1F7"/>
                <w:sz w:val="18"/>
                <w:szCs w:val="18"/>
              </w:rPr>
              <w:t xml:space="preserve">    xgb_prob = scalper_xgb.predict(xgb.DMatrix(tab_features))[0]</w:t>
            </w:r>
          </w:p>
          <w:p>
            <w:pPr>
              <w:spacing w:before="20" w:after="20"/>
            </w:pPr>
            <w:r>
              <w:rPr>
                <w:rFonts w:ascii="Courier New" w:cs="Courier New" w:eastAsia="Courier New" w:hAnsi="Courier New"/>
                <w:color w:val="D4E1F7"/>
                <w:sz w:val="18"/>
                <w:szCs w:val="18"/>
              </w:rPr>
              <w:t xml:space="preserve"/>
            </w:r>
          </w:p>
          <w:p>
            <w:pPr>
              <w:spacing w:before="20" w:after="20"/>
            </w:pPr>
            <w:r>
              <w:rPr>
                <w:rFonts w:ascii="Courier New" w:cs="Courier New" w:eastAsia="Courier New" w:hAnsi="Courier New"/>
                <w:color w:val="D4E1F7"/>
                <w:sz w:val="18"/>
                <w:szCs w:val="18"/>
              </w:rPr>
              <w:t xml:space="preserve">    # Ensemble</w:t>
            </w:r>
          </w:p>
          <w:p>
            <w:pPr>
              <w:spacing w:before="20" w:after="20"/>
            </w:pPr>
            <w:r>
              <w:rPr>
                <w:rFonts w:ascii="Courier New" w:cs="Courier New" w:eastAsia="Courier New" w:hAnsi="Courier New"/>
                <w:color w:val="D4E1F7"/>
                <w:sz w:val="18"/>
                <w:szCs w:val="18"/>
              </w:rPr>
              <w:t xml:space="preserve">    entry_score = int((lstm_prob * 0.55 + xgb_prob * 0.45) * 100)</w:t>
            </w:r>
          </w:p>
          <w:p>
            <w:pPr>
              <w:spacing w:before="20" w:after="20"/>
            </w:pPr>
            <w:r>
              <w:rPr>
                <w:rFonts w:ascii="Courier New" w:cs="Courier New" w:eastAsia="Courier New" w:hAnsi="Courier New"/>
                <w:color w:val="D4E1F7"/>
                <w:sz w:val="18"/>
                <w:szCs w:val="18"/>
              </w:rPr>
              <w:t xml:space="preserve">    trend_score = int(swing_lstm.predict(seq_features, verbose=0)[0][0] * 100)</w:t>
            </w:r>
          </w:p>
          <w:p>
            <w:pPr>
              <w:spacing w:before="20" w:after="20"/>
            </w:pPr>
            <w:r>
              <w:rPr>
                <w:rFonts w:ascii="Courier New" w:cs="Courier New" w:eastAsia="Courier New" w:hAnsi="Courier New"/>
                <w:color w:val="D4E1F7"/>
                <w:sz w:val="18"/>
                <w:szCs w:val="18"/>
              </w:rPr>
              <w:t xml:space="preserve">    regime      = regime_clf.predict(seq_features, verbose=0)[0]</w:t>
            </w:r>
          </w:p>
          <w:p>
            <w:pPr>
              <w:spacing w:before="20" w:after="20"/>
            </w:pPr>
            <w:r>
              <w:rPr>
                <w:rFonts w:ascii="Courier New" w:cs="Courier New" w:eastAsia="Courier New" w:hAnsi="Courier New"/>
                <w:color w:val="D4E1F7"/>
                <w:sz w:val="18"/>
                <w:szCs w:val="18"/>
              </w:rPr>
              <w:t xml:space="preserve">    news_risk   = news_calendar.get_risk_score()</w:t>
            </w:r>
          </w:p>
          <w:p>
            <w:pPr>
              <w:spacing w:before="20" w:after="20"/>
            </w:pPr>
            <w:r>
              <w:rPr>
                <w:rFonts w:ascii="Courier New" w:cs="Courier New" w:eastAsia="Courier New" w:hAnsi="Courier New"/>
                <w:color w:val="D4E1F7"/>
                <w:sz w:val="18"/>
                <w:szCs w:val="18"/>
              </w:rPr>
              <w:t xml:space="preserve"/>
            </w:r>
          </w:p>
          <w:p>
            <w:pPr>
              <w:spacing w:before="20" w:after="20"/>
            </w:pPr>
            <w:r>
              <w:rPr>
                <w:rFonts w:ascii="Courier New" w:cs="Courier New" w:eastAsia="Courier New" w:hAnsi="Courier New"/>
                <w:color w:val="D4E1F7"/>
                <w:sz w:val="18"/>
                <w:szCs w:val="18"/>
              </w:rPr>
              <w:t xml:space="preserve">    lot_mult = 1.0 if entry_score &lt; 80 else 1.2  # size up on high confidence</w:t>
            </w:r>
          </w:p>
          <w:p>
            <w:pPr>
              <w:spacing w:before="20" w:after="20"/>
            </w:pPr>
            <w:r>
              <w:rPr>
                <w:rFonts w:ascii="Courier New" w:cs="Courier New" w:eastAsia="Courier New" w:hAnsi="Courier New"/>
                <w:color w:val="D4E1F7"/>
                <w:sz w:val="18"/>
                <w:szCs w:val="18"/>
              </w:rPr>
              <w:t xml:space="preserve">    return {</w:t>
            </w:r>
          </w:p>
          <w:p>
            <w:pPr>
              <w:spacing w:before="20" w:after="20"/>
            </w:pPr>
            <w:r>
              <w:rPr>
                <w:rFonts w:ascii="Courier New" w:cs="Courier New" w:eastAsia="Courier New" w:hAnsi="Courier New"/>
                <w:color w:val="D4E1F7"/>
                <w:sz w:val="18"/>
                <w:szCs w:val="18"/>
              </w:rPr>
              <w:t xml:space="preserve">        'entry_score': entry_score,</w:t>
            </w:r>
          </w:p>
          <w:p>
            <w:pPr>
              <w:spacing w:before="20" w:after="20"/>
            </w:pPr>
            <w:r>
              <w:rPr>
                <w:rFonts w:ascii="Courier New" w:cs="Courier New" w:eastAsia="Courier New" w:hAnsi="Courier New"/>
                <w:color w:val="D4E1F7"/>
                <w:sz w:val="18"/>
                <w:szCs w:val="18"/>
              </w:rPr>
              <w:t xml:space="preserve">        'trend_score': trend_score,</w:t>
            </w:r>
          </w:p>
          <w:p>
            <w:pPr>
              <w:spacing w:before="20" w:after="20"/>
            </w:pPr>
            <w:r>
              <w:rPr>
                <w:rFonts w:ascii="Courier New" w:cs="Courier New" w:eastAsia="Courier New" w:hAnsi="Courier New"/>
                <w:color w:val="D4E1F7"/>
                <w:sz w:val="18"/>
                <w:szCs w:val="18"/>
              </w:rPr>
              <w:t xml:space="preserve">        'news_risk': news_risk,</w:t>
            </w:r>
          </w:p>
          <w:p>
            <w:pPr>
              <w:spacing w:before="20" w:after="20"/>
            </w:pPr>
            <w:r>
              <w:rPr>
                <w:rFonts w:ascii="Courier New" w:cs="Courier New" w:eastAsia="Courier New" w:hAnsi="Courier New"/>
                <w:color w:val="D4E1F7"/>
                <w:sz w:val="18"/>
                <w:szCs w:val="18"/>
              </w:rPr>
              <w:t xml:space="preserve">        'regime': regime,</w:t>
            </w:r>
          </w:p>
          <w:p>
            <w:pPr>
              <w:spacing w:before="20" w:after="20"/>
            </w:pPr>
            <w:r>
              <w:rPr>
                <w:rFonts w:ascii="Courier New" w:cs="Courier New" w:eastAsia="Courier New" w:hAnsi="Courier New"/>
                <w:color w:val="D4E1F7"/>
                <w:sz w:val="18"/>
                <w:szCs w:val="18"/>
              </w:rPr>
              <w:t xml:space="preserve">        'approve': entry_score &gt;= 68 and news_risk &lt; 75,</w:t>
            </w:r>
          </w:p>
          <w:p>
            <w:pPr>
              <w:spacing w:before="20" w:after="20"/>
            </w:pPr>
            <w:r>
              <w:rPr>
                <w:rFonts w:ascii="Courier New" w:cs="Courier New" w:eastAsia="Courier New" w:hAnsi="Courier New"/>
                <w:color w:val="D4E1F7"/>
                <w:sz w:val="18"/>
                <w:szCs w:val="18"/>
              </w:rPr>
              <w:t xml:space="preserve">        'recommended_lot_multiplier': lot_mult</w:t>
            </w:r>
          </w:p>
          <w:p>
            <w:pPr>
              <w:spacing w:before="20" w:after="20"/>
            </w:pPr>
            <w:r>
              <w:rPr>
                <w:rFonts w:ascii="Courier New" w:cs="Courier New" w:eastAsia="Courier New" w:hAnsi="Courier New"/>
                <w:color w:val="D4E1F7"/>
                <w:sz w:val="18"/>
                <w:szCs w:val="18"/>
              </w:rPr>
              <w:t xml:space="preserve">    }</w:t>
            </w:r>
          </w:p>
        </w:tc>
      </w:tr>
    </w:tbl>
    <w:p>
      <w:pPr>
        <w:spacing w:before="60" w:after="60"/>
      </w:pPr>
      <w:r>
        <w:t xml:space="preserve"/>
      </w:r>
    </w:p>
    <w:p>
      <w:pPr>
        <w:pStyle w:val="Heading2"/>
        <w:spacing w:before="260" w:after="120"/>
      </w:pPr>
      <w:r>
        <w:rPr>
          <w:rFonts w:ascii="Arial" w:cs="Arial" w:eastAsia="Arial" w:hAnsi="Arial"/>
          <w:b/>
          <w:bCs/>
          <w:color w:val="1A5276"/>
          <w:sz w:val="26"/>
          <w:szCs w:val="26"/>
        </w:rPr>
        <w:t xml:space="preserve">6.5 Complete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8A84B" w:sz="1"/>
              <w:left w:val="single" w:color="C8A84B" w:sz="1"/>
              <w:bottom w:val="single" w:color="C8A84B" w:sz="1"/>
              <w:right w:val="single" w:color="C8A84B"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Component</w:t>
            </w:r>
          </w:p>
        </w:tc>
        <w:tc>
          <w:tcPr>
            <w:tcW w:type="dxa" w:w="2500"/>
            <w:tcBorders>
              <w:top w:val="single" w:color="C8A84B" w:sz="1"/>
              <w:left w:val="single" w:color="C8A84B" w:sz="1"/>
              <w:bottom w:val="single" w:color="C8A84B" w:sz="1"/>
              <w:right w:val="single" w:color="C8A84B"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Technology</w:t>
            </w:r>
          </w:p>
        </w:tc>
        <w:tc>
          <w:tcPr>
            <w:tcW w:type="dxa" w:w="4360"/>
            <w:tcBorders>
              <w:top w:val="single" w:color="C8A84B" w:sz="1"/>
              <w:left w:val="single" w:color="C8A84B" w:sz="1"/>
              <w:bottom w:val="single" w:color="C8A84B" w:sz="1"/>
              <w:right w:val="single" w:color="C8A84B"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Version / Details</w:t>
            </w:r>
          </w:p>
        </w:tc>
      </w:tr>
      <w:tr>
        <w:tc>
          <w:tcPr>
            <w:tcW w:type="dxa" w:w="2500"/>
            <w:tcBorders>
              <w:top w:val="single" w:color="D5D8DC" w:sz="1"/>
              <w:left w:val="single" w:color="D5D8DC" w:sz="1"/>
              <w:bottom w:val="single" w:color="D5D8DC" w:sz="1"/>
              <w:right w:val="single" w:color="D5D8DC" w:sz="1"/>
            </w:tcBorders>
            <w:shd w:fill="FBF4E2" w:val="clear"/>
            <w:tcMar>
              <w:top w:type="dxa" w:w="80"/>
              <w:left w:type="dxa" w:w="100"/>
              <w:bottom w:type="dxa" w:w="80"/>
              <w:right w:type="dxa" w:w="100"/>
            </w:tcMar>
          </w:tcPr>
          <w:p>
            <w:r>
              <w:rPr>
                <w:rFonts w:ascii="Arial" w:cs="Arial" w:eastAsia="Arial" w:hAnsi="Arial"/>
                <w:b/>
                <w:bCs/>
                <w:sz w:val="19"/>
                <w:szCs w:val="19"/>
              </w:rPr>
              <w:t xml:space="preserve">Trading Terminal</w:t>
            </w:r>
          </w:p>
        </w:tc>
        <w:tc>
          <w:tcPr>
            <w:tcW w:type="dxa" w:w="2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MetaTrader 5</w:t>
            </w:r>
          </w:p>
        </w:tc>
        <w:tc>
          <w:tcPr>
            <w:tcW w:type="dxa" w:w="43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Latest build — free. VPS required for 24/5 operation.</w:t>
            </w:r>
          </w:p>
        </w:tc>
      </w:tr>
      <w:tr>
        <w:tc>
          <w:tcPr>
            <w:tcW w:type="dxa" w:w="2500"/>
            <w:tcBorders>
              <w:top w:val="single" w:color="D5D8DC" w:sz="1"/>
              <w:left w:val="single" w:color="D5D8DC" w:sz="1"/>
              <w:bottom w:val="single" w:color="D5D8DC" w:sz="1"/>
              <w:right w:val="single" w:color="D5D8DC" w:sz="1"/>
            </w:tcBorders>
            <w:shd w:fill="FFF8E7" w:val="clear"/>
            <w:tcMar>
              <w:top w:type="dxa" w:w="80"/>
              <w:left w:type="dxa" w:w="100"/>
              <w:bottom w:type="dxa" w:w="80"/>
              <w:right w:type="dxa" w:w="100"/>
            </w:tcMar>
          </w:tcPr>
          <w:p>
            <w:r>
              <w:rPr>
                <w:rFonts w:ascii="Arial" w:cs="Arial" w:eastAsia="Arial" w:hAnsi="Arial"/>
                <w:b/>
                <w:bCs/>
                <w:sz w:val="19"/>
                <w:szCs w:val="19"/>
              </w:rPr>
              <w:t xml:space="preserve">EA Language</w:t>
            </w:r>
          </w:p>
        </w:tc>
        <w:tc>
          <w:tcPr>
            <w:tcW w:type="dxa" w:w="25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MQL5</w:t>
            </w:r>
          </w:p>
        </w:tc>
        <w:tc>
          <w:tcPr>
            <w:tcW w:type="dxa" w:w="43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C++ syntax, compiled to .ex5. Full async socket support.</w:t>
            </w:r>
          </w:p>
        </w:tc>
      </w:tr>
      <w:tr>
        <w:tc>
          <w:tcPr>
            <w:tcW w:type="dxa" w:w="2500"/>
            <w:tcBorders>
              <w:top w:val="single" w:color="D5D8DC" w:sz="1"/>
              <w:left w:val="single" w:color="D5D8DC" w:sz="1"/>
              <w:bottom w:val="single" w:color="D5D8DC" w:sz="1"/>
              <w:right w:val="single" w:color="D5D8DC" w:sz="1"/>
            </w:tcBorders>
            <w:shd w:fill="FBF4E2" w:val="clear"/>
            <w:tcMar>
              <w:top w:type="dxa" w:w="80"/>
              <w:left w:type="dxa" w:w="100"/>
              <w:bottom w:type="dxa" w:w="80"/>
              <w:right w:type="dxa" w:w="100"/>
            </w:tcMar>
          </w:tcPr>
          <w:p>
            <w:r>
              <w:rPr>
                <w:rFonts w:ascii="Arial" w:cs="Arial" w:eastAsia="Arial" w:hAnsi="Arial"/>
                <w:b/>
                <w:bCs/>
                <w:sz w:val="19"/>
                <w:szCs w:val="19"/>
              </w:rPr>
              <w:t xml:space="preserve">AI Framework</w:t>
            </w:r>
          </w:p>
        </w:tc>
        <w:tc>
          <w:tcPr>
            <w:tcW w:type="dxa" w:w="2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TensorFlow + Keras</w:t>
            </w:r>
          </w:p>
        </w:tc>
        <w:tc>
          <w:tcPr>
            <w:tcW w:type="dxa" w:w="43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Python 3.11, v2.16+. GPU training recommended (RTX 3060 min).</w:t>
            </w:r>
          </w:p>
        </w:tc>
      </w:tr>
      <w:tr>
        <w:tc>
          <w:tcPr>
            <w:tcW w:type="dxa" w:w="2500"/>
            <w:tcBorders>
              <w:top w:val="single" w:color="D5D8DC" w:sz="1"/>
              <w:left w:val="single" w:color="D5D8DC" w:sz="1"/>
              <w:bottom w:val="single" w:color="D5D8DC" w:sz="1"/>
              <w:right w:val="single" w:color="D5D8DC" w:sz="1"/>
            </w:tcBorders>
            <w:shd w:fill="FFF8E7" w:val="clear"/>
            <w:tcMar>
              <w:top w:type="dxa" w:w="80"/>
              <w:left w:type="dxa" w:w="100"/>
              <w:bottom w:type="dxa" w:w="80"/>
              <w:right w:type="dxa" w:w="100"/>
            </w:tcMar>
          </w:tcPr>
          <w:p>
            <w:r>
              <w:rPr>
                <w:rFonts w:ascii="Arial" w:cs="Arial" w:eastAsia="Arial" w:hAnsi="Arial"/>
                <w:b/>
                <w:bCs/>
                <w:sz w:val="19"/>
                <w:szCs w:val="19"/>
              </w:rPr>
              <w:t xml:space="preserve">Gradient Boosting</w:t>
            </w:r>
          </w:p>
        </w:tc>
        <w:tc>
          <w:tcPr>
            <w:tcW w:type="dxa" w:w="25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XGBoost</w:t>
            </w:r>
          </w:p>
        </w:tc>
        <w:tc>
          <w:tcPr>
            <w:tcW w:type="dxa" w:w="43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v2.0+. Handles tabular features with speed LSTM can't match.</w:t>
            </w:r>
          </w:p>
        </w:tc>
      </w:tr>
      <w:tr>
        <w:tc>
          <w:tcPr>
            <w:tcW w:type="dxa" w:w="2500"/>
            <w:tcBorders>
              <w:top w:val="single" w:color="D5D8DC" w:sz="1"/>
              <w:left w:val="single" w:color="D5D8DC" w:sz="1"/>
              <w:bottom w:val="single" w:color="D5D8DC" w:sz="1"/>
              <w:right w:val="single" w:color="D5D8DC" w:sz="1"/>
            </w:tcBorders>
            <w:shd w:fill="FBF4E2" w:val="clear"/>
            <w:tcMar>
              <w:top w:type="dxa" w:w="80"/>
              <w:left w:type="dxa" w:w="100"/>
              <w:bottom w:type="dxa" w:w="80"/>
              <w:right w:type="dxa" w:w="100"/>
            </w:tcMar>
          </w:tcPr>
          <w:p>
            <w:r>
              <w:rPr>
                <w:rFonts w:ascii="Arial" w:cs="Arial" w:eastAsia="Arial" w:hAnsi="Arial"/>
                <w:b/>
                <w:bCs/>
                <w:sz w:val="19"/>
                <w:szCs w:val="19"/>
              </w:rPr>
              <w:t xml:space="preserve">Data Processing</w:t>
            </w:r>
          </w:p>
        </w:tc>
        <w:tc>
          <w:tcPr>
            <w:tcW w:type="dxa" w:w="2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Pandas + NumPy + TA-Lib</w:t>
            </w:r>
          </w:p>
        </w:tc>
        <w:tc>
          <w:tcPr>
            <w:tcW w:type="dxa" w:w="43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Latest stable. TA-Lib for 150+ technical indicators.</w:t>
            </w:r>
          </w:p>
        </w:tc>
      </w:tr>
      <w:tr>
        <w:tc>
          <w:tcPr>
            <w:tcW w:type="dxa" w:w="2500"/>
            <w:tcBorders>
              <w:top w:val="single" w:color="D5D8DC" w:sz="1"/>
              <w:left w:val="single" w:color="D5D8DC" w:sz="1"/>
              <w:bottom w:val="single" w:color="D5D8DC" w:sz="1"/>
              <w:right w:val="single" w:color="D5D8DC" w:sz="1"/>
            </w:tcBorders>
            <w:shd w:fill="FFF8E7" w:val="clear"/>
            <w:tcMar>
              <w:top w:type="dxa" w:w="80"/>
              <w:left w:type="dxa" w:w="100"/>
              <w:bottom w:type="dxa" w:w="80"/>
              <w:right w:type="dxa" w:w="100"/>
            </w:tcMar>
          </w:tcPr>
          <w:p>
            <w:r>
              <w:rPr>
                <w:rFonts w:ascii="Arial" w:cs="Arial" w:eastAsia="Arial" w:hAnsi="Arial"/>
                <w:b/>
                <w:bCs/>
                <w:sz w:val="19"/>
                <w:szCs w:val="19"/>
              </w:rPr>
              <w:t xml:space="preserve">Socket Server</w:t>
            </w:r>
          </w:p>
        </w:tc>
        <w:tc>
          <w:tcPr>
            <w:tcW w:type="dxa" w:w="25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Python asyncio + uvicorn</w:t>
            </w:r>
          </w:p>
        </w:tc>
        <w:tc>
          <w:tcPr>
            <w:tcW w:type="dxa" w:w="43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Non-blocking. Handles 2000+ requests/second with low latency.</w:t>
            </w:r>
          </w:p>
        </w:tc>
      </w:tr>
      <w:tr>
        <w:tc>
          <w:tcPr>
            <w:tcW w:type="dxa" w:w="2500"/>
            <w:tcBorders>
              <w:top w:val="single" w:color="D5D8DC" w:sz="1"/>
              <w:left w:val="single" w:color="D5D8DC" w:sz="1"/>
              <w:bottom w:val="single" w:color="D5D8DC" w:sz="1"/>
              <w:right w:val="single" w:color="D5D8DC" w:sz="1"/>
            </w:tcBorders>
            <w:shd w:fill="FBF4E2" w:val="clear"/>
            <w:tcMar>
              <w:top w:type="dxa" w:w="80"/>
              <w:left w:type="dxa" w:w="100"/>
              <w:bottom w:type="dxa" w:w="80"/>
              <w:right w:type="dxa" w:w="100"/>
            </w:tcMar>
          </w:tcPr>
          <w:p>
            <w:r>
              <w:rPr>
                <w:rFonts w:ascii="Arial" w:cs="Arial" w:eastAsia="Arial" w:hAnsi="Arial"/>
                <w:b/>
                <w:bCs/>
                <w:sz w:val="19"/>
                <w:szCs w:val="19"/>
              </w:rPr>
              <w:t xml:space="preserve">Database</w:t>
            </w:r>
          </w:p>
        </w:tc>
        <w:tc>
          <w:tcPr>
            <w:tcW w:type="dxa" w:w="2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SQLite3 + Parquet files</w:t>
            </w:r>
          </w:p>
        </w:tc>
        <w:tc>
          <w:tcPr>
            <w:tcW w:type="dxa" w:w="43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Zero config. Parquet for ML training data (10x smaller than CSV).</w:t>
            </w:r>
          </w:p>
        </w:tc>
      </w:tr>
      <w:tr>
        <w:tc>
          <w:tcPr>
            <w:tcW w:type="dxa" w:w="2500"/>
            <w:tcBorders>
              <w:top w:val="single" w:color="D5D8DC" w:sz="1"/>
              <w:left w:val="single" w:color="D5D8DC" w:sz="1"/>
              <w:bottom w:val="single" w:color="D5D8DC" w:sz="1"/>
              <w:right w:val="single" w:color="D5D8DC" w:sz="1"/>
            </w:tcBorders>
            <w:shd w:fill="FFF8E7" w:val="clear"/>
            <w:tcMar>
              <w:top w:type="dxa" w:w="80"/>
              <w:left w:type="dxa" w:w="100"/>
              <w:bottom w:type="dxa" w:w="80"/>
              <w:right w:type="dxa" w:w="100"/>
            </w:tcMar>
          </w:tcPr>
          <w:p>
            <w:r>
              <w:rPr>
                <w:rFonts w:ascii="Arial" w:cs="Arial" w:eastAsia="Arial" w:hAnsi="Arial"/>
                <w:b/>
                <w:bCs/>
                <w:sz w:val="19"/>
                <w:szCs w:val="19"/>
              </w:rPr>
              <w:t xml:space="preserve">Macro Data</w:t>
            </w:r>
          </w:p>
        </w:tc>
        <w:tc>
          <w:tcPr>
            <w:tcW w:type="dxa" w:w="25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FRED API + Alpha Vantage</w:t>
            </w:r>
          </w:p>
        </w:tc>
        <w:tc>
          <w:tcPr>
            <w:tcW w:type="dxa" w:w="43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Free tier: DXY, real yield, VIX, CPI. Updated every 15 min.</w:t>
            </w:r>
          </w:p>
        </w:tc>
      </w:tr>
      <w:tr>
        <w:tc>
          <w:tcPr>
            <w:tcW w:type="dxa" w:w="2500"/>
            <w:tcBorders>
              <w:top w:val="single" w:color="D5D8DC" w:sz="1"/>
              <w:left w:val="single" w:color="D5D8DC" w:sz="1"/>
              <w:bottom w:val="single" w:color="D5D8DC" w:sz="1"/>
              <w:right w:val="single" w:color="D5D8DC" w:sz="1"/>
            </w:tcBorders>
            <w:shd w:fill="FBF4E2" w:val="clear"/>
            <w:tcMar>
              <w:top w:type="dxa" w:w="80"/>
              <w:left w:type="dxa" w:w="100"/>
              <w:bottom w:type="dxa" w:w="80"/>
              <w:right w:type="dxa" w:w="100"/>
            </w:tcMar>
          </w:tcPr>
          <w:p>
            <w:r>
              <w:rPr>
                <w:rFonts w:ascii="Arial" w:cs="Arial" w:eastAsia="Arial" w:hAnsi="Arial"/>
                <w:b/>
                <w:bCs/>
                <w:sz w:val="19"/>
                <w:szCs w:val="19"/>
              </w:rPr>
              <w:t xml:space="preserve">Economic Calendar</w:t>
            </w:r>
          </w:p>
        </w:tc>
        <w:tc>
          <w:tcPr>
            <w:tcW w:type="dxa" w:w="2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ForexFactory XML + Investing.com</w:t>
            </w:r>
          </w:p>
        </w:tc>
        <w:tc>
          <w:tcPr>
            <w:tcW w:type="dxa" w:w="43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Free tier. Check every 30 min during market hours.</w:t>
            </w:r>
          </w:p>
        </w:tc>
      </w:tr>
      <w:tr>
        <w:tc>
          <w:tcPr>
            <w:tcW w:type="dxa" w:w="2500"/>
            <w:tcBorders>
              <w:top w:val="single" w:color="D5D8DC" w:sz="1"/>
              <w:left w:val="single" w:color="D5D8DC" w:sz="1"/>
              <w:bottom w:val="single" w:color="D5D8DC" w:sz="1"/>
              <w:right w:val="single" w:color="D5D8DC" w:sz="1"/>
            </w:tcBorders>
            <w:shd w:fill="FFF8E7" w:val="clear"/>
            <w:tcMar>
              <w:top w:type="dxa" w:w="80"/>
              <w:left w:type="dxa" w:w="100"/>
              <w:bottom w:type="dxa" w:w="80"/>
              <w:right w:type="dxa" w:w="100"/>
            </w:tcMar>
          </w:tcPr>
          <w:p>
            <w:r>
              <w:rPr>
                <w:rFonts w:ascii="Arial" w:cs="Arial" w:eastAsia="Arial" w:hAnsi="Arial"/>
                <w:b/>
                <w:bCs/>
                <w:sz w:val="19"/>
                <w:szCs w:val="19"/>
              </w:rPr>
              <w:t xml:space="preserve">Backtesting</w:t>
            </w:r>
          </w:p>
        </w:tc>
        <w:tc>
          <w:tcPr>
            <w:tcW w:type="dxa" w:w="25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MT5 Strategy Tester</w:t>
            </w:r>
          </w:p>
        </w:tc>
        <w:tc>
          <w:tcPr>
            <w:tcW w:type="dxa" w:w="43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Every tick + real spread. Non-negotiable mode for gold scalper.</w:t>
            </w:r>
          </w:p>
        </w:tc>
      </w:tr>
      <w:tr>
        <w:tc>
          <w:tcPr>
            <w:tcW w:type="dxa" w:w="2500"/>
            <w:tcBorders>
              <w:top w:val="single" w:color="D5D8DC" w:sz="1"/>
              <w:left w:val="single" w:color="D5D8DC" w:sz="1"/>
              <w:bottom w:val="single" w:color="D5D8DC" w:sz="1"/>
              <w:right w:val="single" w:color="D5D8DC" w:sz="1"/>
            </w:tcBorders>
            <w:shd w:fill="FBF4E2" w:val="clear"/>
            <w:tcMar>
              <w:top w:type="dxa" w:w="80"/>
              <w:left w:type="dxa" w:w="100"/>
              <w:bottom w:type="dxa" w:w="80"/>
              <w:right w:type="dxa" w:w="100"/>
            </w:tcMar>
          </w:tcPr>
          <w:p>
            <w:r>
              <w:rPr>
                <w:rFonts w:ascii="Arial" w:cs="Arial" w:eastAsia="Arial" w:hAnsi="Arial"/>
                <w:b/>
                <w:bCs/>
                <w:sz w:val="19"/>
                <w:szCs w:val="19"/>
              </w:rPr>
              <w:t xml:space="preserve">VPS Hosting</w:t>
            </w:r>
          </w:p>
        </w:tc>
        <w:tc>
          <w:tcPr>
            <w:tcW w:type="dxa" w:w="2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Windows VPS (Beeks FX / Forex VPS)</w:t>
            </w:r>
          </w:p>
        </w:tc>
        <w:tc>
          <w:tcPr>
            <w:tcW w:type="dxa" w:w="43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LD4 or NY4 proximity. 4GB RAM, 2 vCPU min. 99.95% SLA.</w:t>
            </w:r>
          </w:p>
        </w:tc>
      </w:tr>
      <w:tr>
        <w:tc>
          <w:tcPr>
            <w:tcW w:type="dxa" w:w="2500"/>
            <w:tcBorders>
              <w:top w:val="single" w:color="D5D8DC" w:sz="1"/>
              <w:left w:val="single" w:color="D5D8DC" w:sz="1"/>
              <w:bottom w:val="single" w:color="D5D8DC" w:sz="1"/>
              <w:right w:val="single" w:color="D5D8DC" w:sz="1"/>
            </w:tcBorders>
            <w:shd w:fill="FFF8E7" w:val="clear"/>
            <w:tcMar>
              <w:top w:type="dxa" w:w="80"/>
              <w:left w:type="dxa" w:w="100"/>
              <w:bottom w:type="dxa" w:w="80"/>
              <w:right w:type="dxa" w:w="100"/>
            </w:tcMar>
          </w:tcPr>
          <w:p>
            <w:r>
              <w:rPr>
                <w:rFonts w:ascii="Arial" w:cs="Arial" w:eastAsia="Arial" w:hAnsi="Arial"/>
                <w:b/>
                <w:bCs/>
                <w:sz w:val="19"/>
                <w:szCs w:val="19"/>
              </w:rPr>
              <w:t xml:space="preserve">Monitoring</w:t>
            </w:r>
          </w:p>
        </w:tc>
        <w:tc>
          <w:tcPr>
            <w:tcW w:type="dxa" w:w="25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Python Telegram Bot + Grafana</w:t>
            </w:r>
          </w:p>
        </w:tc>
        <w:tc>
          <w:tcPr>
            <w:tcW w:type="dxa" w:w="43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Real-time alerts. Grafana dashboard for equity curve, win rate.</w:t>
            </w:r>
          </w:p>
        </w:tc>
      </w:tr>
      <w:tr>
        <w:tc>
          <w:tcPr>
            <w:tcW w:type="dxa" w:w="2500"/>
            <w:tcBorders>
              <w:top w:val="single" w:color="D5D8DC" w:sz="1"/>
              <w:left w:val="single" w:color="D5D8DC" w:sz="1"/>
              <w:bottom w:val="single" w:color="D5D8DC" w:sz="1"/>
              <w:right w:val="single" w:color="D5D8DC" w:sz="1"/>
            </w:tcBorders>
            <w:shd w:fill="FBF4E2" w:val="clear"/>
            <w:tcMar>
              <w:top w:type="dxa" w:w="80"/>
              <w:left w:type="dxa" w:w="100"/>
              <w:bottom w:type="dxa" w:w="80"/>
              <w:right w:type="dxa" w:w="100"/>
            </w:tcMar>
          </w:tcPr>
          <w:p>
            <w:r>
              <w:rPr>
                <w:rFonts w:ascii="Arial" w:cs="Arial" w:eastAsia="Arial" w:hAnsi="Arial"/>
                <w:b/>
                <w:bCs/>
                <w:sz w:val="19"/>
                <w:szCs w:val="19"/>
              </w:rPr>
              <w:t xml:space="preserve">Version Control</w:t>
            </w:r>
          </w:p>
        </w:tc>
        <w:tc>
          <w:tcPr>
            <w:tcW w:type="dxa" w:w="2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Git + GitHub private repo</w:t>
            </w:r>
          </w:p>
        </w:tc>
        <w:tc>
          <w:tcPr>
            <w:tcW w:type="dxa" w:w="43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All code versioned. Model weights stored in Git LFS.</w:t>
            </w:r>
          </w:p>
        </w:tc>
      </w:tr>
    </w:tbl>
    <w:p>
      <w:pPr>
        <w:spacing w:before="60" w:after="60"/>
      </w:pPr>
      <w:r>
        <w:t xml:space="preserve"/>
      </w:r>
    </w:p>
    <w:p>
      <w:pPr>
        <w:pStyle w:val="Heading1"/>
        <w:pBdr>
          <w:bottom w:val="single" w:color="C8A84B" w:sz="6" w:space="4"/>
        </w:pBdr>
        <w:spacing w:before="320" w:after="160"/>
      </w:pPr>
      <w:r>
        <w:rPr>
          <w:rFonts w:ascii="Arial" w:cs="Arial" w:eastAsia="Arial" w:hAnsi="Arial"/>
          <w:b/>
          <w:bCs/>
          <w:color w:val="8B6914"/>
          <w:sz w:val="32"/>
          <w:szCs w:val="32"/>
        </w:rPr>
        <w:t xml:space="preserve">SECTION 7: NEWS SHIELD — HIGH-IMPACT NEWS PROTOCOL</w:t>
      </w:r>
    </w:p>
    <w:p>
      <w:pPr>
        <w:pStyle w:val="Heading2"/>
        <w:spacing w:before="260" w:after="120"/>
      </w:pPr>
      <w:r>
        <w:rPr>
          <w:rFonts w:ascii="Arial" w:cs="Arial" w:eastAsia="Arial" w:hAnsi="Arial"/>
          <w:b/>
          <w:bCs/>
          <w:color w:val="1A5276"/>
          <w:sz w:val="26"/>
          <w:szCs w:val="26"/>
        </w:rPr>
        <w:t xml:space="preserve">7.1 Why News is the #1 Bot Killer on XAUUSD</w:t>
      </w:r>
    </w:p>
    <w:p>
      <w:pPr>
        <w:spacing w:before="80" w:after="80"/>
      </w:pPr>
      <w:r>
        <w:rPr>
          <w:rFonts w:ascii="Arial" w:cs="Arial" w:eastAsia="Arial" w:hAnsi="Arial"/>
          <w:sz w:val="20"/>
          <w:szCs w:val="20"/>
        </w:rPr>
        <w:t xml:space="preserve">Gold is THE most news-sensitive instrument in the forex/CFD world. NFP alone can produce 300–600 pip moves in under 60 seconds. The critical insight: gold moves MORE consistently and FURTHER post-news than silver, making post-news trading the system's highest-edge window when executed correctly.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A84B" w:sz="1"/>
              <w:left w:val="single" w:color="C8A84B" w:sz="1"/>
              <w:bottom w:val="single" w:color="C8A84B" w:sz="1"/>
              <w:right w:val="single" w:color="C8A84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News Event</w:t>
            </w:r>
          </w:p>
        </w:tc>
        <w:tc>
          <w:tcPr>
            <w:tcW w:type="dxa" w:w="6360"/>
            <w:tcBorders>
              <w:top w:val="single" w:color="C8A84B" w:sz="1"/>
              <w:left w:val="single" w:color="C8A84B" w:sz="1"/>
              <w:bottom w:val="single" w:color="C8A84B" w:sz="1"/>
              <w:right w:val="single" w:color="C8A84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Typical XAUUSD Impact &amp; Protocol</w:t>
            </w:r>
          </w:p>
        </w:tc>
      </w:tr>
      <w:tr>
        <w:tc>
          <w:tcPr>
            <w:tcW w:type="dxa" w:w="3000"/>
            <w:tcBorders>
              <w:top w:val="single" w:color="D5D8DC" w:sz="1"/>
              <w:left w:val="single" w:color="D5D8DC" w:sz="1"/>
              <w:bottom w:val="single" w:color="D5D8DC" w:sz="1"/>
              <w:right w:val="single" w:color="D5D8DC" w:sz="1"/>
            </w:tcBorders>
            <w:shd w:fill="FBF4E2" w:val="clear"/>
            <w:tcMar>
              <w:top w:type="dxa" w:w="80"/>
              <w:left w:type="dxa" w:w="120"/>
              <w:bottom w:type="dxa" w:w="80"/>
              <w:right w:type="dxa" w:w="120"/>
            </w:tcMar>
          </w:tcPr>
          <w:p>
            <w:r>
              <w:rPr>
                <w:rFonts w:ascii="Arial" w:cs="Arial" w:eastAsia="Arial" w:hAnsi="Arial"/>
                <w:b/>
                <w:bCs/>
                <w:sz w:val="20"/>
                <w:szCs w:val="20"/>
              </w:rPr>
              <w:t xml:space="preserve">NFP (1st Friday, 13:30 UTC)</w:t>
            </w:r>
          </w:p>
        </w:tc>
        <w:tc>
          <w:tcPr>
            <w:tcW w:type="dxa" w:w="6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300–600 pips. Full lockdown T-60 to T+20. Post-NFP scalper activates T+20 with halved sizes. Gold's post-NFP trend continuation is highly predictable (AI NFP model).</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sz w:val="20"/>
                <w:szCs w:val="20"/>
              </w:rPr>
              <w:t xml:space="preserve">CPI / PPI</w:t>
            </w:r>
          </w:p>
        </w:tc>
        <w:tc>
          <w:tcPr>
            <w:tcW w:type="dxa" w:w="6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150–400 pips. Lockdown T-30. Gold reacts inversely to CPI surprise (higher CPI = gold initially up, then reversal). AI trained on CPI surprise direction patterns.</w:t>
            </w:r>
          </w:p>
        </w:tc>
      </w:tr>
      <w:tr>
        <w:tc>
          <w:tcPr>
            <w:tcW w:type="dxa" w:w="3000"/>
            <w:tcBorders>
              <w:top w:val="single" w:color="D5D8DC" w:sz="1"/>
              <w:left w:val="single" w:color="D5D8DC" w:sz="1"/>
              <w:bottom w:val="single" w:color="D5D8DC" w:sz="1"/>
              <w:right w:val="single" w:color="D5D8DC" w:sz="1"/>
            </w:tcBorders>
            <w:shd w:fill="FBF4E2" w:val="clear"/>
            <w:tcMar>
              <w:top w:type="dxa" w:w="80"/>
              <w:left w:type="dxa" w:w="120"/>
              <w:bottom w:type="dxa" w:w="80"/>
              <w:right w:type="dxa" w:w="120"/>
            </w:tcMar>
          </w:tcPr>
          <w:p>
            <w:r>
              <w:rPr>
                <w:rFonts w:ascii="Arial" w:cs="Arial" w:eastAsia="Arial" w:hAnsi="Arial"/>
                <w:b/>
                <w:bCs/>
                <w:sz w:val="20"/>
                <w:szCs w:val="20"/>
              </w:rPr>
              <w:t xml:space="preserve">FOMC Decision</w:t>
            </w:r>
          </w:p>
        </w:tc>
        <w:tc>
          <w:tcPr>
            <w:tcW w:type="dxa" w:w="6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200–500 pips. Lockdown T-60. Post-FOMC is chaotic for 30+ minutes. Swing bot stays flat for entire FOMC day.</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sz w:val="20"/>
                <w:szCs w:val="20"/>
              </w:rPr>
              <w:t xml:space="preserve">Fed Speeches (Powell)</w:t>
            </w:r>
          </w:p>
        </w:tc>
        <w:tc>
          <w:tcPr>
            <w:tcW w:type="dxa" w:w="6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50–200 pips depending on hawkish/dovish. Lockdown T-30. AI news risk score spikes on Fed speech days.</w:t>
            </w:r>
          </w:p>
        </w:tc>
      </w:tr>
      <w:tr>
        <w:tc>
          <w:tcPr>
            <w:tcW w:type="dxa" w:w="3000"/>
            <w:tcBorders>
              <w:top w:val="single" w:color="D5D8DC" w:sz="1"/>
              <w:left w:val="single" w:color="D5D8DC" w:sz="1"/>
              <w:bottom w:val="single" w:color="D5D8DC" w:sz="1"/>
              <w:right w:val="single" w:color="D5D8DC" w:sz="1"/>
            </w:tcBorders>
            <w:shd w:fill="FBF4E2" w:val="clear"/>
            <w:tcMar>
              <w:top w:type="dxa" w:w="80"/>
              <w:left w:type="dxa" w:w="120"/>
              <w:bottom w:type="dxa" w:w="80"/>
              <w:right w:type="dxa" w:w="120"/>
            </w:tcMar>
          </w:tcPr>
          <w:p>
            <w:r>
              <w:rPr>
                <w:rFonts w:ascii="Arial" w:cs="Arial" w:eastAsia="Arial" w:hAnsi="Arial"/>
                <w:b/>
                <w:bCs/>
                <w:sz w:val="20"/>
                <w:szCs w:val="20"/>
              </w:rPr>
              <w:t xml:space="preserve">ISM PMI / GDP / Retail Sales</w:t>
            </w:r>
          </w:p>
        </w:tc>
        <w:tc>
          <w:tcPr>
            <w:tcW w:type="dxa" w:w="6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30–100 pips. Standard lockdown T-30 / post-news protocol T+15.</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sz w:val="20"/>
                <w:szCs w:val="20"/>
              </w:rPr>
              <w:t xml:space="preserve">Geopolitical Events</w:t>
            </w:r>
          </w:p>
        </w:tc>
        <w:tc>
          <w:tcPr>
            <w:tcW w:type="dxa" w:w="6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Unpredictable. VIX spike detection handles this — if VIX jumps &gt;3 points in 1 hour, all systems enter Reduced Mode.</w:t>
            </w:r>
          </w:p>
        </w:tc>
      </w:tr>
    </w:tbl>
    <w:p>
      <w:pPr>
        <w:spacing w:before="60" w:after="60"/>
      </w:pPr>
      <w:r>
        <w:t xml:space="preserve"/>
      </w:r>
    </w:p>
    <w:p>
      <w:pPr>
        <w:pStyle w:val="Heading2"/>
        <w:spacing w:before="260" w:after="120"/>
      </w:pPr>
      <w:r>
        <w:rPr>
          <w:rFonts w:ascii="Arial" w:cs="Arial" w:eastAsia="Arial" w:hAnsi="Arial"/>
          <w:b/>
          <w:bCs/>
          <w:color w:val="1A5276"/>
          <w:sz w:val="26"/>
          <w:szCs w:val="26"/>
        </w:rPr>
        <w:t xml:space="preserve">7.2 The Four-Phase News Shield</w:t>
      </w:r>
    </w:p>
    <w:p>
      <w:pPr>
        <w:pStyle w:val="Heading3"/>
        <w:spacing w:before="200" w:after="100"/>
      </w:pPr>
      <w:r>
        <w:rPr>
          <w:rFonts w:ascii="Arial" w:cs="Arial" w:eastAsia="Arial" w:hAnsi="Arial"/>
          <w:b/>
          <w:bCs/>
          <w:color w:val="2C3E50"/>
          <w:sz w:val="22"/>
          <w:szCs w:val="22"/>
        </w:rPr>
        <w:t xml:space="preserve">Phase 1: Detection (T-60 minutes)</w:t>
      </w:r>
    </w:p>
    <w:p>
      <w:pPr>
        <w:pStyle w:val="ListParagraph"/>
        <w:numPr>
          <w:ilvl w:val="0"/>
          <w:numId w:val="2"/>
        </w:numPr>
        <w:spacing w:before="60" w:after="60"/>
      </w:pPr>
      <w:r>
        <w:rPr>
          <w:rFonts w:ascii="Arial" w:cs="Arial" w:eastAsia="Arial" w:hAnsi="Arial"/>
          <w:sz w:val="20"/>
          <w:szCs w:val="20"/>
        </w:rPr>
        <w:t xml:space="preserve">ForexFactory XML feed polled every 30 minutes. All HIGH impact events affecting USD, Gold, or global risk flagged.</w:t>
      </w:r>
    </w:p>
    <w:p>
      <w:pPr>
        <w:pStyle w:val="ListParagraph"/>
        <w:numPr>
          <w:ilvl w:val="0"/>
          <w:numId w:val="2"/>
        </w:numPr>
        <w:spacing w:before="60" w:after="60"/>
      </w:pPr>
      <w:r>
        <w:rPr>
          <w:rFonts w:ascii="Arial" w:cs="Arial" w:eastAsia="Arial" w:hAnsi="Arial"/>
          <w:sz w:val="20"/>
          <w:szCs w:val="20"/>
        </w:rPr>
        <w:t xml:space="preserve">Spread anomaly detector: if XAUUSD spread exceeds 3x 20-period average, immediate news shield activation regardless of calendar.</w:t>
      </w:r>
    </w:p>
    <w:p>
      <w:pPr>
        <w:pStyle w:val="ListParagraph"/>
        <w:numPr>
          <w:ilvl w:val="0"/>
          <w:numId w:val="2"/>
        </w:numPr>
        <w:spacing w:before="60" w:after="60"/>
      </w:pPr>
      <w:r>
        <w:rPr>
          <w:rFonts w:ascii="Arial" w:cs="Arial" w:eastAsia="Arial" w:hAnsi="Arial"/>
          <w:sz w:val="20"/>
          <w:szCs w:val="20"/>
        </w:rPr>
        <w:t xml:space="preserve">VIX real-time monitor: VIX jump &gt;2.5 in 30 minutes = geopolitical shock protocol activates.</w:t>
      </w:r>
    </w:p>
    <w:p>
      <w:pPr>
        <w:spacing w:before="60" w:after="60"/>
      </w:pPr>
      <w:r>
        <w:t xml:space="preserve"/>
      </w:r>
    </w:p>
    <w:p>
      <w:pPr>
        <w:pStyle w:val="Heading3"/>
        <w:spacing w:before="200" w:after="100"/>
      </w:pPr>
      <w:r>
        <w:rPr>
          <w:rFonts w:ascii="Arial" w:cs="Arial" w:eastAsia="Arial" w:hAnsi="Arial"/>
          <w:b/>
          <w:bCs/>
          <w:color w:val="2C3E50"/>
          <w:sz w:val="22"/>
          <w:szCs w:val="22"/>
        </w:rPr>
        <w:t xml:space="preserve">Phase 2: Pre-News Protocol (T-30 minutes)</w:t>
      </w:r>
    </w:p>
    <w:p>
      <w:pPr>
        <w:pStyle w:val="ListParagraph"/>
        <w:numPr>
          <w:ilvl w:val="0"/>
          <w:numId w:val="2"/>
        </w:numPr>
        <w:spacing w:before="60" w:after="60"/>
      </w:pPr>
      <w:r>
        <w:rPr>
          <w:rFonts w:ascii="Arial" w:cs="Arial" w:eastAsia="Arial" w:hAnsi="Arial"/>
          <w:sz w:val="20"/>
          <w:szCs w:val="20"/>
        </w:rPr>
        <w:t xml:space="preserve">SCALPER: Close ALL open positions. No new entries. Hard block.</w:t>
      </w:r>
    </w:p>
    <w:p>
      <w:pPr>
        <w:pStyle w:val="ListParagraph"/>
        <w:numPr>
          <w:ilvl w:val="0"/>
          <w:numId w:val="2"/>
        </w:numPr>
        <w:spacing w:before="60" w:after="60"/>
      </w:pPr>
      <w:r>
        <w:rPr>
          <w:rFonts w:ascii="Arial" w:cs="Arial" w:eastAsia="Arial" w:hAnsi="Arial"/>
          <w:sz w:val="20"/>
          <w:szCs w:val="20"/>
        </w:rPr>
        <w:t xml:space="preserve">SWING: Evaluate each open trade. If in profit &gt;= 60% of TP2 distance, close 50% position. Move all SLs to breakeven.</w:t>
      </w:r>
    </w:p>
    <w:p>
      <w:pPr>
        <w:pStyle w:val="ListParagraph"/>
        <w:numPr>
          <w:ilvl w:val="0"/>
          <w:numId w:val="2"/>
        </w:numPr>
        <w:spacing w:before="60" w:after="60"/>
      </w:pPr>
      <w:r>
        <w:rPr>
          <w:rFonts w:ascii="Arial" w:cs="Arial" w:eastAsia="Arial" w:hAnsi="Arial"/>
          <w:sz w:val="20"/>
          <w:szCs w:val="20"/>
        </w:rPr>
        <w:t xml:space="preserve">Set NEWS_SHIELD_ACTIVE flag. Send Telegram: 'GOLD NEWS SHIELD ACTIVE — [Event] in 30 min. All entries blocked.'</w:t>
      </w:r>
    </w:p>
    <w:p>
      <w:pPr>
        <w:pStyle w:val="ListParagraph"/>
        <w:numPr>
          <w:ilvl w:val="0"/>
          <w:numId w:val="2"/>
        </w:numPr>
        <w:spacing w:before="60" w:after="60"/>
      </w:pPr>
      <w:r>
        <w:rPr>
          <w:rFonts w:ascii="Arial" w:cs="Arial" w:eastAsia="Arial" w:hAnsi="Arial"/>
          <w:sz w:val="20"/>
          <w:szCs w:val="20"/>
        </w:rPr>
        <w:t xml:space="preserve">Pre-place bracket orders at key S/R levels for post-news trade preparation.</w:t>
      </w:r>
    </w:p>
    <w:p>
      <w:pPr>
        <w:spacing w:before="60" w:after="60"/>
      </w:pPr>
      <w:r>
        <w:t xml:space="preserve"/>
      </w:r>
    </w:p>
    <w:p>
      <w:pPr>
        <w:pStyle w:val="Heading3"/>
        <w:spacing w:before="200" w:after="100"/>
      </w:pPr>
      <w:r>
        <w:rPr>
          <w:rFonts w:ascii="Arial" w:cs="Arial" w:eastAsia="Arial" w:hAnsi="Arial"/>
          <w:b/>
          <w:bCs/>
          <w:color w:val="2C3E50"/>
          <w:sz w:val="22"/>
          <w:szCs w:val="22"/>
        </w:rPr>
        <w:t xml:space="preserve">Phase 3: During Event (T-0 to T+20 minutes)</w:t>
      </w:r>
    </w:p>
    <w:p>
      <w:pPr>
        <w:pStyle w:val="ListParagraph"/>
        <w:numPr>
          <w:ilvl w:val="0"/>
          <w:numId w:val="2"/>
        </w:numPr>
        <w:spacing w:before="60" w:after="60"/>
      </w:pPr>
      <w:r>
        <w:rPr>
          <w:rFonts w:ascii="Arial" w:cs="Arial" w:eastAsia="Arial" w:hAnsi="Arial"/>
          <w:sz w:val="20"/>
          <w:szCs w:val="20"/>
        </w:rPr>
        <w:t xml:space="preserve">Zero trading activity. All entries blocked by hard gate.</w:t>
      </w:r>
    </w:p>
    <w:p>
      <w:pPr>
        <w:pStyle w:val="ListParagraph"/>
        <w:numPr>
          <w:ilvl w:val="0"/>
          <w:numId w:val="2"/>
        </w:numPr>
        <w:spacing w:before="60" w:after="60"/>
      </w:pPr>
      <w:r>
        <w:rPr>
          <w:rFonts w:ascii="Arial" w:cs="Arial" w:eastAsia="Arial" w:hAnsi="Arial"/>
          <w:sz w:val="20"/>
          <w:szCs w:val="20"/>
        </w:rPr>
        <w:t xml:space="preserve">Log direction and magnitude of initial spike: is gold making a directional move or whipsawing?</w:t>
      </w:r>
    </w:p>
    <w:p>
      <w:pPr>
        <w:pStyle w:val="ListParagraph"/>
        <w:numPr>
          <w:ilvl w:val="0"/>
          <w:numId w:val="2"/>
        </w:numPr>
        <w:spacing w:before="60" w:after="60"/>
      </w:pPr>
      <w:r>
        <w:rPr>
          <w:rFonts w:ascii="Arial" w:cs="Arial" w:eastAsia="Arial" w:hAnsi="Arial"/>
          <w:sz w:val="20"/>
          <w:szCs w:val="20"/>
        </w:rPr>
        <w:t xml:space="preserve">Spread monitor: if spread &gt; 5 pips when window opens, extend blackout by additional 10 minutes.</w:t>
      </w:r>
    </w:p>
    <w:p>
      <w:pPr>
        <w:spacing w:before="60" w:after="60"/>
      </w:pPr>
      <w:r>
        <w:t xml:space="preserve"/>
      </w:r>
    </w:p>
    <w:p>
      <w:pPr>
        <w:pStyle w:val="Heading3"/>
        <w:spacing w:before="200" w:after="100"/>
      </w:pPr>
      <w:r>
        <w:rPr>
          <w:rFonts w:ascii="Arial" w:cs="Arial" w:eastAsia="Arial" w:hAnsi="Arial"/>
          <w:b/>
          <w:bCs/>
          <w:color w:val="2C3E50"/>
          <w:sz w:val="22"/>
          <w:szCs w:val="22"/>
        </w:rPr>
        <w:t xml:space="preserve">Phase 4: Post-News Entry Window (T+20 to T+75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A84B" w:sz="1"/>
              <w:left w:val="single" w:color="C8A84B" w:sz="1"/>
              <w:bottom w:val="single" w:color="C8A84B" w:sz="1"/>
              <w:right w:val="single" w:color="C8A84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6360"/>
            <w:tcBorders>
              <w:top w:val="single" w:color="C8A84B" w:sz="1"/>
              <w:left w:val="single" w:color="C8A84B" w:sz="1"/>
              <w:bottom w:val="single" w:color="C8A84B" w:sz="1"/>
              <w:right w:val="single" w:color="C8A84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Post-News Entry Rule</w:t>
            </w:r>
          </w:p>
        </w:tc>
      </w:tr>
      <w:tr>
        <w:tc>
          <w:tcPr>
            <w:tcW w:type="dxa" w:w="3000"/>
            <w:tcBorders>
              <w:top w:val="single" w:color="D5D8DC" w:sz="1"/>
              <w:left w:val="single" w:color="D5D8DC" w:sz="1"/>
              <w:bottom w:val="single" w:color="D5D8DC" w:sz="1"/>
              <w:right w:val="single" w:color="D5D8DC" w:sz="1"/>
            </w:tcBorders>
            <w:shd w:fill="FBF4E2" w:val="clear"/>
            <w:tcMar>
              <w:top w:type="dxa" w:w="80"/>
              <w:left w:type="dxa" w:w="120"/>
              <w:bottom w:type="dxa" w:w="80"/>
              <w:right w:type="dxa" w:w="120"/>
            </w:tcMar>
          </w:tcPr>
          <w:p>
            <w:r>
              <w:rPr>
                <w:rFonts w:ascii="Arial" w:cs="Arial" w:eastAsia="Arial" w:hAnsi="Arial"/>
                <w:b/>
                <w:bCs/>
                <w:sz w:val="20"/>
                <w:szCs w:val="20"/>
              </w:rPr>
              <w:t xml:space="preserve">Spread Gate</w:t>
            </w:r>
          </w:p>
        </w:tc>
        <w:tc>
          <w:tcPr>
            <w:tcW w:type="dxa" w:w="6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Spread must be &lt; 2.5 pips before any post-news entry. Gold returns to normal spread within 5–15 minutes post-event.</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sz w:val="20"/>
                <w:szCs w:val="20"/>
              </w:rPr>
              <w:t xml:space="preserve">Direction Confirmation</w:t>
            </w:r>
          </w:p>
        </w:tc>
        <w:tc>
          <w:tcPr>
            <w:tcW w:type="dxa" w:w="6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M5 chart must show 3+ consecutive candles in the post-news direction. Gold's post-news trends are strong — wait for confirmation.</w:t>
            </w:r>
          </w:p>
        </w:tc>
      </w:tr>
      <w:tr>
        <w:tc>
          <w:tcPr>
            <w:tcW w:type="dxa" w:w="3000"/>
            <w:tcBorders>
              <w:top w:val="single" w:color="D5D8DC" w:sz="1"/>
              <w:left w:val="single" w:color="D5D8DC" w:sz="1"/>
              <w:bottom w:val="single" w:color="D5D8DC" w:sz="1"/>
              <w:right w:val="single" w:color="D5D8DC" w:sz="1"/>
            </w:tcBorders>
            <w:shd w:fill="FBF4E2" w:val="clear"/>
            <w:tcMar>
              <w:top w:type="dxa" w:w="80"/>
              <w:left w:type="dxa" w:w="120"/>
              <w:bottom w:type="dxa" w:w="80"/>
              <w:right w:type="dxa" w:w="120"/>
            </w:tcMar>
          </w:tcPr>
          <w:p>
            <w:r>
              <w:rPr>
                <w:rFonts w:ascii="Arial" w:cs="Arial" w:eastAsia="Arial" w:hAnsi="Arial"/>
                <w:b/>
                <w:bCs/>
                <w:sz w:val="20"/>
                <w:szCs w:val="20"/>
              </w:rPr>
              <w:t xml:space="preserve">Entry Type</w:t>
            </w:r>
          </w:p>
        </w:tc>
        <w:tc>
          <w:tcPr>
            <w:tcW w:type="dxa" w:w="6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Scalper ONLY for first 45 minutes post-news. No swing entries until H1 candle closes confirming direction.</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sz w:val="20"/>
                <w:szCs w:val="20"/>
              </w:rPr>
              <w:t xml:space="preserve">Position Size</w:t>
            </w:r>
          </w:p>
        </w:tc>
        <w:tc>
          <w:tcPr>
            <w:tcW w:type="dxa" w:w="6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60% of normal (0.9% per trade instead of 1.5%). Post-news volatility remains elevated.</w:t>
            </w:r>
          </w:p>
        </w:tc>
      </w:tr>
      <w:tr>
        <w:tc>
          <w:tcPr>
            <w:tcW w:type="dxa" w:w="3000"/>
            <w:tcBorders>
              <w:top w:val="single" w:color="D5D8DC" w:sz="1"/>
              <w:left w:val="single" w:color="D5D8DC" w:sz="1"/>
              <w:bottom w:val="single" w:color="D5D8DC" w:sz="1"/>
              <w:right w:val="single" w:color="D5D8DC" w:sz="1"/>
            </w:tcBorders>
            <w:shd w:fill="FBF4E2" w:val="clear"/>
            <w:tcMar>
              <w:top w:type="dxa" w:w="80"/>
              <w:left w:type="dxa" w:w="120"/>
              <w:bottom w:type="dxa" w:w="80"/>
              <w:right w:type="dxa" w:w="120"/>
            </w:tcMar>
          </w:tcPr>
          <w:p>
            <w:r>
              <w:rPr>
                <w:rFonts w:ascii="Arial" w:cs="Arial" w:eastAsia="Arial" w:hAnsi="Arial"/>
                <w:b/>
                <w:bCs/>
                <w:sz w:val="20"/>
                <w:szCs w:val="20"/>
              </w:rPr>
              <w:t xml:space="preserve">AI Override</w:t>
            </w:r>
          </w:p>
        </w:tc>
        <w:tc>
          <w:tcPr>
            <w:tcW w:type="dxa" w:w="6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Post-news AI model (separately trained on post-news patterns) is activated — not the standard entry scorer.</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sz w:val="20"/>
                <w:szCs w:val="20"/>
              </w:rPr>
              <w:t xml:space="preserve">Time Window</w:t>
            </w:r>
          </w:p>
        </w:tc>
        <w:tc>
          <w:tcPr>
            <w:tcW w:type="dxa" w:w="6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T+20 to T+75 only. Return to normal after 75 minutes. Post-news edge expires.</w:t>
            </w:r>
          </w:p>
        </w:tc>
      </w:tr>
    </w:tbl>
    <w:p>
      <w:pPr>
        <w:spacing w:before="60" w:after="60"/>
      </w:pPr>
      <w:r>
        <w:t xml:space="preserve"/>
      </w:r>
    </w:p>
    <w:p>
      <w:pPr>
        <w:pStyle w:val="Heading2"/>
        <w:spacing w:before="260" w:after="120"/>
      </w:pPr>
      <w:r>
        <w:rPr>
          <w:rFonts w:ascii="Arial" w:cs="Arial" w:eastAsia="Arial" w:hAnsi="Arial"/>
          <w:b/>
          <w:bCs/>
          <w:color w:val="1A5276"/>
          <w:sz w:val="26"/>
          <w:szCs w:val="26"/>
        </w:rPr>
        <w:t xml:space="preserve">7.3 NFP-Specific Gold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6914" w:sz="1"/>
              <w:left w:val="single" w:color="8B6914" w:sz="1"/>
              <w:bottom w:val="single" w:color="8B6914" w:sz="1"/>
              <w:right w:val="single" w:color="8B6914" w:sz="1"/>
            </w:tcBorders>
            <w:shd w:fill="FBF4E2" w:val="clear"/>
            <w:tcMar>
              <w:top w:type="dxa" w:w="120"/>
              <w:left w:type="dxa" w:w="160"/>
              <w:bottom w:type="dxa" w:w="80"/>
              <w:right w:type="dxa" w:w="160"/>
            </w:tcMar>
          </w:tcPr>
          <w:p>
            <w:pPr>
              <w:spacing w:before="40" w:after="60"/>
            </w:pPr>
            <w:r>
              <w:rPr>
                <w:rFonts w:ascii="Arial" w:cs="Arial" w:eastAsia="Arial" w:hAnsi="Arial"/>
                <w:b/>
                <w:bCs/>
                <w:color w:val="5D4037"/>
                <w:sz w:val="20"/>
                <w:szCs w:val="20"/>
              </w:rPr>
              <w:t xml:space="preserve">NFP IS GOLD'S MOST PREDICTABLE HIGH-IMPACT EVENT</w:t>
            </w:r>
          </w:p>
          <w:p>
            <w:pPr>
              <w:spacing w:before="40" w:after="40"/>
            </w:pPr>
            <w:r>
              <w:rPr>
                <w:rFonts w:ascii="Arial" w:cs="Arial" w:eastAsia="Arial" w:hAnsi="Arial"/>
                <w:sz w:val="20"/>
                <w:szCs w:val="20"/>
              </w:rPr>
              <w:t xml:space="preserve">Non-Farm Payroll (1st Friday, 13:30 UTC) is special for gold. Historical analysis shows gold has a directional continuation rate of ~68% in the 30–120 minutes after NFP once the initial spike settles. A dedicated NFP Direction Model is trained on 15 years of post-NFP gold behavior — this is a significant edge unavailable to silver traders (silver's post-NFP behavior is less consistent).</w:t>
            </w:r>
          </w:p>
        </w:tc>
      </w:tr>
    </w:tbl>
    <w:p>
      <w:pPr>
        <w:spacing w:before="60" w:after="60"/>
      </w:pPr>
      <w:r>
        <w:t xml:space="preserve"/>
      </w:r>
    </w:p>
    <w:p>
      <w:pPr>
        <w:pStyle w:val="ListParagraph"/>
        <w:numPr>
          <w:ilvl w:val="0"/>
          <w:numId w:val="2"/>
        </w:numPr>
        <w:spacing w:before="60" w:after="60"/>
      </w:pPr>
      <w:r>
        <w:rPr>
          <w:rFonts w:ascii="Arial" w:cs="Arial" w:eastAsia="Arial" w:hAnsi="Arial"/>
          <w:sz w:val="20"/>
          <w:szCs w:val="20"/>
        </w:rPr>
        <w:t xml:space="preserve">T-60 min (12:30 UTC): ALL positions closed. Full lockdown on every 1st Friday.</w:t>
      </w:r>
    </w:p>
    <w:p>
      <w:pPr>
        <w:pStyle w:val="ListParagraph"/>
        <w:numPr>
          <w:ilvl w:val="0"/>
          <w:numId w:val="2"/>
        </w:numPr>
        <w:spacing w:before="60" w:after="60"/>
      </w:pPr>
      <w:r>
        <w:rPr>
          <w:rFonts w:ascii="Arial" w:cs="Arial" w:eastAsia="Arial" w:hAnsi="Arial"/>
          <w:sz w:val="20"/>
          <w:szCs w:val="20"/>
        </w:rPr>
        <w:t xml:space="preserve">T+0: Record initial direction of first 30-second spike and magnitude.</w:t>
      </w:r>
    </w:p>
    <w:p>
      <w:pPr>
        <w:pStyle w:val="ListParagraph"/>
        <w:numPr>
          <w:ilvl w:val="0"/>
          <w:numId w:val="2"/>
        </w:numPr>
        <w:spacing w:before="60" w:after="60"/>
      </w:pPr>
      <w:r>
        <w:rPr>
          <w:rFonts w:ascii="Arial" w:cs="Arial" w:eastAsia="Arial" w:hAnsi="Arial"/>
          <w:sz w:val="20"/>
          <w:szCs w:val="20"/>
        </w:rPr>
        <w:t xml:space="preserve">T+5 to T+15: Log whether price is consolidating or extending the spike (whipsaw vs directional).</w:t>
      </w:r>
    </w:p>
    <w:p>
      <w:pPr>
        <w:pStyle w:val="ListParagraph"/>
        <w:numPr>
          <w:ilvl w:val="0"/>
          <w:numId w:val="2"/>
        </w:numPr>
        <w:spacing w:before="60" w:after="60"/>
      </w:pPr>
      <w:r>
        <w:rPr>
          <w:rFonts w:ascii="Arial" w:cs="Arial" w:eastAsia="Arial" w:hAnsi="Arial"/>
          <w:sz w:val="20"/>
          <w:szCs w:val="20"/>
        </w:rPr>
        <w:t xml:space="preserve">T+20: If spread &lt; 2.5 pips and M5 shows 3 candles in clear direction: activate Post-NFP Scalper.</w:t>
      </w:r>
    </w:p>
    <w:p>
      <w:pPr>
        <w:pStyle w:val="ListParagraph"/>
        <w:numPr>
          <w:ilvl w:val="0"/>
          <w:numId w:val="2"/>
        </w:numPr>
        <w:spacing w:before="60" w:after="60"/>
      </w:pPr>
      <w:r>
        <w:rPr>
          <w:rFonts w:ascii="Arial" w:cs="Arial" w:eastAsia="Arial" w:hAnsi="Arial"/>
          <w:sz w:val="20"/>
          <w:szCs w:val="20"/>
        </w:rPr>
        <w:t xml:space="preserve">T+20 to T+90: Post-NFP Scalper active with 60% sizing. Target TP = 1.5x normal (gold's NFP moves are larger).</w:t>
      </w:r>
    </w:p>
    <w:p>
      <w:pPr>
        <w:pStyle w:val="ListParagraph"/>
        <w:numPr>
          <w:ilvl w:val="0"/>
          <w:numId w:val="2"/>
        </w:numPr>
        <w:spacing w:before="60" w:after="60"/>
      </w:pPr>
      <w:r>
        <w:rPr>
          <w:rFonts w:ascii="Arial" w:cs="Arial" w:eastAsia="Arial" w:hAnsi="Arial"/>
          <w:sz w:val="20"/>
          <w:szCs w:val="20"/>
        </w:rPr>
        <w:t xml:space="preserve">T+90: Return to full normal operation.</w:t>
      </w:r>
    </w:p>
    <w:p>
      <w:pPr>
        <w:spacing w:before="60" w:after="60"/>
      </w:pPr>
      <w:r>
        <w:t xml:space="preserve"/>
      </w:r>
    </w:p>
    <w:p>
      <w:pPr>
        <w:pStyle w:val="Heading1"/>
        <w:pBdr>
          <w:bottom w:val="single" w:color="C8A84B" w:sz="6" w:space="4"/>
        </w:pBdr>
        <w:spacing w:before="320" w:after="160"/>
      </w:pPr>
      <w:r>
        <w:rPr>
          <w:rFonts w:ascii="Arial" w:cs="Arial" w:eastAsia="Arial" w:hAnsi="Arial"/>
          <w:b/>
          <w:bCs/>
          <w:color w:val="8B6914"/>
          <w:sz w:val="32"/>
          <w:szCs w:val="32"/>
        </w:rPr>
        <w:t xml:space="preserve">SECTION 8: STEP-BY-STEP BUILD PLAN (16 Weeks)</w:t>
      </w:r>
    </w:p>
    <w:p>
      <w:pPr>
        <w:pStyle w:val="Heading2"/>
        <w:spacing w:before="260" w:after="120"/>
      </w:pPr>
      <w:r>
        <w:rPr>
          <w:rFonts w:ascii="Arial" w:cs="Arial" w:eastAsia="Arial" w:hAnsi="Arial"/>
          <w:b/>
          <w:bCs/>
          <w:color w:val="1A5276"/>
          <w:sz w:val="26"/>
          <w:szCs w:val="26"/>
        </w:rPr>
        <w:t xml:space="preserve">Phase 1: Foundation (Weeks 1–2)</w:t>
      </w:r>
    </w:p>
    <w:p>
      <w:pPr>
        <w:pStyle w:val="Heading3"/>
        <w:spacing w:before="200" w:after="100"/>
      </w:pPr>
      <w:r>
        <w:rPr>
          <w:rFonts w:ascii="Arial" w:cs="Arial" w:eastAsia="Arial" w:hAnsi="Arial"/>
          <w:b/>
          <w:bCs/>
          <w:color w:val="2C3E50"/>
          <w:sz w:val="22"/>
          <w:szCs w:val="22"/>
        </w:rPr>
        <w:t xml:space="preserve">Week 1 Tasks</w:t>
      </w:r>
    </w:p>
    <w:p>
      <w:pPr>
        <w:pStyle w:val="ListParagraph"/>
        <w:numPr>
          <w:ilvl w:val="0"/>
          <w:numId w:val="2"/>
        </w:numPr>
        <w:spacing w:before="60" w:after="60"/>
      </w:pPr>
      <w:r>
        <w:rPr>
          <w:rFonts w:ascii="Arial" w:cs="Arial" w:eastAsia="Arial" w:hAnsi="Arial"/>
          <w:sz w:val="20"/>
          <w:szCs w:val="20"/>
        </w:rPr>
        <w:t xml:space="preserve">Install MetaTrader 5 from IC Markets or Pepperstone (RAW/Razor accounts). Verify XAUUSD is available with correct symbol naming.</w:t>
      </w:r>
    </w:p>
    <w:p>
      <w:pPr>
        <w:pStyle w:val="ListParagraph"/>
        <w:numPr>
          <w:ilvl w:val="0"/>
          <w:numId w:val="2"/>
        </w:numPr>
        <w:spacing w:before="60" w:after="60"/>
      </w:pPr>
      <w:r>
        <w:rPr>
          <w:rFonts w:ascii="Arial" w:cs="Arial" w:eastAsia="Arial" w:hAnsi="Arial"/>
          <w:sz w:val="20"/>
          <w:szCs w:val="20"/>
        </w:rPr>
        <w:t xml:space="preserve">Download 10 years of XAUUSD data: M1, M5, H1, H4 via MT5 History Center. Verify data completeness (no gaps &gt;1 hour in M1 data).</w:t>
      </w:r>
    </w:p>
    <w:p>
      <w:pPr>
        <w:pStyle w:val="ListParagraph"/>
        <w:numPr>
          <w:ilvl w:val="0"/>
          <w:numId w:val="2"/>
        </w:numPr>
        <w:spacing w:before="60" w:after="60"/>
      </w:pPr>
      <w:r>
        <w:rPr>
          <w:rFonts w:ascii="Arial" w:cs="Arial" w:eastAsia="Arial" w:hAnsi="Arial"/>
          <w:sz w:val="20"/>
          <w:szCs w:val="20"/>
        </w:rPr>
        <w:t xml:space="preserve">Install Python 3.11. Run: pip install tensorflow xgboost pandas numpy scikit-learn websockets ta-lib aiohttp python-telegram-bot shap optuna</w:t>
      </w:r>
    </w:p>
    <w:p>
      <w:pPr>
        <w:pStyle w:val="ListParagraph"/>
        <w:numPr>
          <w:ilvl w:val="0"/>
          <w:numId w:val="2"/>
        </w:numPr>
        <w:spacing w:before="60" w:after="60"/>
      </w:pPr>
      <w:r>
        <w:rPr>
          <w:rFonts w:ascii="Arial" w:cs="Arial" w:eastAsia="Arial" w:hAnsi="Arial"/>
          <w:sz w:val="20"/>
          <w:szCs w:val="20"/>
        </w:rPr>
        <w:t xml:space="preserve">Set up project structure: /gold_scalper_ea, /gold_swing_ea, /ai_server, /data_pipeline, /models, /backtest_results, /monitoring</w:t>
      </w:r>
    </w:p>
    <w:p>
      <w:pPr>
        <w:pStyle w:val="ListParagraph"/>
        <w:numPr>
          <w:ilvl w:val="0"/>
          <w:numId w:val="2"/>
        </w:numPr>
        <w:spacing w:before="60" w:after="60"/>
      </w:pPr>
      <w:r>
        <w:rPr>
          <w:rFonts w:ascii="Arial" w:cs="Arial" w:eastAsia="Arial" w:hAnsi="Arial"/>
          <w:sz w:val="20"/>
          <w:szCs w:val="20"/>
        </w:rPr>
        <w:t xml:space="preserve">Write skeleton MQL5 EA for scalper — EMA stack reader with print statements only. Verify it reads M5 data correctly.</w:t>
      </w:r>
    </w:p>
    <w:p>
      <w:pPr>
        <w:spacing w:before="60" w:after="60"/>
      </w:pPr>
      <w:r>
        <w:t xml:space="preserve"/>
      </w:r>
    </w:p>
    <w:p>
      <w:pPr>
        <w:pStyle w:val="Heading3"/>
        <w:spacing w:before="200" w:after="100"/>
      </w:pPr>
      <w:r>
        <w:rPr>
          <w:rFonts w:ascii="Arial" w:cs="Arial" w:eastAsia="Arial" w:hAnsi="Arial"/>
          <w:b/>
          <w:bCs/>
          <w:color w:val="2C3E50"/>
          <w:sz w:val="22"/>
          <w:szCs w:val="22"/>
        </w:rPr>
        <w:t xml:space="preserve">Week 2 Tasks</w:t>
      </w:r>
    </w:p>
    <w:p>
      <w:pPr>
        <w:pStyle w:val="ListParagraph"/>
        <w:numPr>
          <w:ilvl w:val="0"/>
          <w:numId w:val="2"/>
        </w:numPr>
        <w:spacing w:before="60" w:after="60"/>
      </w:pPr>
      <w:r>
        <w:rPr>
          <w:rFonts w:ascii="Arial" w:cs="Arial" w:eastAsia="Arial" w:hAnsi="Arial"/>
          <w:sz w:val="20"/>
          <w:szCs w:val="20"/>
        </w:rPr>
        <w:t xml:space="preserve">Build Python socket server (asyncio): listens on port 5001, returns dummy scores {entry_score: 75, approve: true}.</w:t>
      </w:r>
    </w:p>
    <w:p>
      <w:pPr>
        <w:pStyle w:val="ListParagraph"/>
        <w:numPr>
          <w:ilvl w:val="0"/>
          <w:numId w:val="2"/>
        </w:numPr>
        <w:spacing w:before="60" w:after="60"/>
      </w:pPr>
      <w:r>
        <w:rPr>
          <w:rFonts w:ascii="Arial" w:cs="Arial" w:eastAsia="Arial" w:hAnsi="Arial"/>
          <w:sz w:val="20"/>
          <w:szCs w:val="20"/>
        </w:rPr>
        <w:t xml:space="preserve">Integrate socket client into both MQL5 EAs. Test round-trip communication: EA sends, Python logs, EA receives and prints score.</w:t>
      </w:r>
    </w:p>
    <w:p>
      <w:pPr>
        <w:pStyle w:val="ListParagraph"/>
        <w:numPr>
          <w:ilvl w:val="0"/>
          <w:numId w:val="2"/>
        </w:numPr>
        <w:spacing w:before="60" w:after="60"/>
      </w:pPr>
      <w:r>
        <w:rPr>
          <w:rFonts w:ascii="Arial" w:cs="Arial" w:eastAsia="Arial" w:hAnsi="Arial"/>
          <w:sz w:val="20"/>
          <w:szCs w:val="20"/>
        </w:rPr>
        <w:t xml:space="preserve">Export XAUUSD data to Parquet via MT5 Python library: pip install MetaTrader5. Build data export script.</w:t>
      </w:r>
    </w:p>
    <w:p>
      <w:pPr>
        <w:pStyle w:val="ListParagraph"/>
        <w:numPr>
          <w:ilvl w:val="0"/>
          <w:numId w:val="2"/>
        </w:numPr>
        <w:spacing w:before="60" w:after="60"/>
      </w:pPr>
      <w:r>
        <w:rPr>
          <w:rFonts w:ascii="Arial" w:cs="Arial" w:eastAsia="Arial" w:hAnsi="Arial"/>
          <w:sz w:val="20"/>
          <w:szCs w:val="20"/>
        </w:rPr>
        <w:t xml:space="preserve">Build feature engineering pipeline: calculate all 127 features for every row. Validate feature distributions — check for NaN, infinity, outliers.</w:t>
      </w:r>
    </w:p>
    <w:p>
      <w:pPr>
        <w:pStyle w:val="ListParagraph"/>
        <w:numPr>
          <w:ilvl w:val="0"/>
          <w:numId w:val="2"/>
        </w:numPr>
        <w:spacing w:before="60" w:after="60"/>
      </w:pPr>
      <w:r>
        <w:rPr>
          <w:rFonts w:ascii="Arial" w:cs="Arial" w:eastAsia="Arial" w:hAnsi="Arial"/>
          <w:sz w:val="20"/>
          <w:szCs w:val="20"/>
        </w:rPr>
        <w:t xml:space="preserve">Set up macro data feeds: FRED API (real yield, VIX via FRED series), Alpha Vantage (DXY). Test API calls.</w:t>
      </w:r>
    </w:p>
    <w:p>
      <w:pPr>
        <w:spacing w:before="60" w:after="60"/>
      </w:pPr>
      <w:r>
        <w:t xml:space="preserve"/>
      </w:r>
    </w:p>
    <w:p>
      <w:pPr>
        <w:pStyle w:val="Heading2"/>
        <w:spacing w:before="260" w:after="120"/>
      </w:pPr>
      <w:r>
        <w:rPr>
          <w:rFonts w:ascii="Arial" w:cs="Arial" w:eastAsia="Arial" w:hAnsi="Arial"/>
          <w:b/>
          <w:bCs/>
          <w:color w:val="1A5276"/>
          <w:sz w:val="26"/>
          <w:szCs w:val="26"/>
        </w:rPr>
        <w:t xml:space="preserve">Phase 2: Bot Logic (Weeks 3–4)</w:t>
      </w:r>
    </w:p>
    <w:p>
      <w:pPr>
        <w:pStyle w:val="Heading3"/>
        <w:spacing w:before="200" w:after="100"/>
      </w:pPr>
      <w:r>
        <w:rPr>
          <w:rFonts w:ascii="Arial" w:cs="Arial" w:eastAsia="Arial" w:hAnsi="Arial"/>
          <w:b/>
          <w:bCs/>
          <w:color w:val="2C3E50"/>
          <w:sz w:val="22"/>
          <w:szCs w:val="22"/>
        </w:rPr>
        <w:t xml:space="preserve">Scalper Bot (Week 3)</w:t>
      </w:r>
    </w:p>
    <w:p>
      <w:pPr>
        <w:pStyle w:val="ListParagraph"/>
        <w:numPr>
          <w:ilvl w:val="0"/>
          <w:numId w:val="2"/>
        </w:numPr>
        <w:spacing w:before="60" w:after="60"/>
      </w:pPr>
      <w:r>
        <w:rPr>
          <w:rFonts w:ascii="Arial" w:cs="Arial" w:eastAsia="Arial" w:hAnsi="Arial"/>
          <w:sz w:val="20"/>
          <w:szCs w:val="20"/>
        </w:rPr>
        <w:t xml:space="preserve">Implement M5 EMA stack direction reader in MQL5. Paper trade for 3 days — verify directions match manual chart analysis.</w:t>
      </w:r>
    </w:p>
    <w:p>
      <w:pPr>
        <w:pStyle w:val="ListParagraph"/>
        <w:numPr>
          <w:ilvl w:val="0"/>
          <w:numId w:val="2"/>
        </w:numPr>
        <w:spacing w:before="60" w:after="60"/>
      </w:pPr>
      <w:r>
        <w:rPr>
          <w:rFonts w:ascii="Arial" w:cs="Arial" w:eastAsia="Arial" w:hAnsi="Arial"/>
          <w:sz w:val="20"/>
          <w:szCs w:val="20"/>
        </w:rPr>
        <w:t xml:space="preserve">Add M1 entry trigger logic: EMA pullback detector, RSI range check (38–55 for longs), candle pattern recognizer (9 patterns minimum).</w:t>
      </w:r>
    </w:p>
    <w:p>
      <w:pPr>
        <w:pStyle w:val="ListParagraph"/>
        <w:numPr>
          <w:ilvl w:val="0"/>
          <w:numId w:val="2"/>
        </w:numPr>
        <w:spacing w:before="60" w:after="60"/>
      </w:pPr>
      <w:r>
        <w:rPr>
          <w:rFonts w:ascii="Arial" w:cs="Arial" w:eastAsia="Arial" w:hAnsi="Arial"/>
          <w:sz w:val="20"/>
          <w:szCs w:val="20"/>
        </w:rPr>
        <w:t xml:space="preserve">Implement cascade entry model with all four entries, pilot cancellation rule, and individual SL placement.</w:t>
      </w:r>
    </w:p>
    <w:p>
      <w:pPr>
        <w:pStyle w:val="ListParagraph"/>
        <w:numPr>
          <w:ilvl w:val="0"/>
          <w:numId w:val="2"/>
        </w:numPr>
        <w:spacing w:before="60" w:after="60"/>
      </w:pPr>
      <w:r>
        <w:rPr>
          <w:rFonts w:ascii="Arial" w:cs="Arial" w:eastAsia="Arial" w:hAnsi="Arial"/>
          <w:sz w:val="20"/>
          <w:szCs w:val="20"/>
        </w:rPr>
        <w:t xml:space="preserve">Implement VWAP calculation in MQL5 (session-reset VWAP) — this is gold-specific and not standard in MT5. Custom implementation required.</w:t>
      </w:r>
    </w:p>
    <w:p>
      <w:pPr>
        <w:pStyle w:val="ListParagraph"/>
        <w:numPr>
          <w:ilvl w:val="0"/>
          <w:numId w:val="2"/>
        </w:numPr>
        <w:spacing w:before="60" w:after="60"/>
      </w:pPr>
      <w:r>
        <w:rPr>
          <w:rFonts w:ascii="Arial" w:cs="Arial" w:eastAsia="Arial" w:hAnsi="Arial"/>
          <w:sz w:val="20"/>
          <w:szCs w:val="20"/>
        </w:rPr>
        <w:t xml:space="preserve">Implement exit logic: ATR-scaled TP, SL, breakeven move (+10 pips), trailing stop (12 pips), time exit (15 min), direction flip close.</w:t>
      </w:r>
    </w:p>
    <w:p>
      <w:pPr>
        <w:pStyle w:val="ListParagraph"/>
        <w:numPr>
          <w:ilvl w:val="0"/>
          <w:numId w:val="2"/>
        </w:numPr>
        <w:spacing w:before="60" w:after="60"/>
      </w:pPr>
      <w:r>
        <w:rPr>
          <w:rFonts w:ascii="Arial" w:cs="Arial" w:eastAsia="Arial" w:hAnsi="Arial"/>
          <w:sz w:val="20"/>
          <w:szCs w:val="20"/>
        </w:rPr>
        <w:t xml:space="preserve">Implement risk manager: dynamic lot sizing using current pip value, session cap tracker, daily cap enforcer.</w:t>
      </w:r>
    </w:p>
    <w:p>
      <w:pPr>
        <w:pStyle w:val="ListParagraph"/>
        <w:numPr>
          <w:ilvl w:val="0"/>
          <w:numId w:val="2"/>
        </w:numPr>
        <w:spacing w:before="60" w:after="60"/>
      </w:pPr>
      <w:r>
        <w:rPr>
          <w:rFonts w:ascii="Arial" w:cs="Arial" w:eastAsia="Arial" w:hAnsi="Arial"/>
          <w:sz w:val="20"/>
          <w:szCs w:val="20"/>
        </w:rPr>
        <w:t xml:space="preserve">Implement spike detector: ATR(1) vs ATR(20) comparison. Trigger if ratio &gt; 3x.</w:t>
      </w:r>
    </w:p>
    <w:p>
      <w:pPr>
        <w:spacing w:before="60" w:after="60"/>
      </w:pPr>
      <w:r>
        <w:t xml:space="preserve"/>
      </w:r>
    </w:p>
    <w:p>
      <w:pPr>
        <w:pStyle w:val="Heading3"/>
        <w:spacing w:before="200" w:after="100"/>
      </w:pPr>
      <w:r>
        <w:rPr>
          <w:rFonts w:ascii="Arial" w:cs="Arial" w:eastAsia="Arial" w:hAnsi="Arial"/>
          <w:b/>
          <w:bCs/>
          <w:color w:val="2C3E50"/>
          <w:sz w:val="22"/>
          <w:szCs w:val="22"/>
        </w:rPr>
        <w:t xml:space="preserve">Swing Bot (Week 4)</w:t>
      </w:r>
    </w:p>
    <w:p>
      <w:pPr>
        <w:pStyle w:val="ListParagraph"/>
        <w:numPr>
          <w:ilvl w:val="0"/>
          <w:numId w:val="2"/>
        </w:numPr>
        <w:spacing w:before="60" w:after="60"/>
      </w:pPr>
      <w:r>
        <w:rPr>
          <w:rFonts w:ascii="Arial" w:cs="Arial" w:eastAsia="Arial" w:hAnsi="Arial"/>
          <w:sz w:val="20"/>
          <w:szCs w:val="20"/>
        </w:rPr>
        <w:t xml:space="preserve">Implement H4 market structure analyzer: HH/HL/LH/LL detector with swing point identification algorithm.</w:t>
      </w:r>
    </w:p>
    <w:p>
      <w:pPr>
        <w:pStyle w:val="ListParagraph"/>
        <w:numPr>
          <w:ilvl w:val="0"/>
          <w:numId w:val="2"/>
        </w:numPr>
        <w:spacing w:before="60" w:after="60"/>
      </w:pPr>
      <w:r>
        <w:rPr>
          <w:rFonts w:ascii="Arial" w:cs="Arial" w:eastAsia="Arial" w:hAnsi="Arial"/>
          <w:sz w:val="20"/>
          <w:szCs w:val="20"/>
        </w:rPr>
        <w:t xml:space="preserve">Add H1 entry logic: pullback to 50 EMA detection, confirmation candle classifier, volume check (1.5x 20-bar average).</w:t>
      </w:r>
    </w:p>
    <w:p>
      <w:pPr>
        <w:pStyle w:val="ListParagraph"/>
        <w:numPr>
          <w:ilvl w:val="0"/>
          <w:numId w:val="2"/>
        </w:numPr>
        <w:spacing w:before="60" w:after="60"/>
      </w:pPr>
      <w:r>
        <w:rPr>
          <w:rFonts w:ascii="Arial" w:cs="Arial" w:eastAsia="Arial" w:hAnsi="Arial"/>
          <w:sz w:val="20"/>
          <w:szCs w:val="20"/>
        </w:rPr>
        <w:t xml:space="preserve">Implement single-position management with partial close at TP1 (40%) and trail remainder to TP2 (1:3 R:R).</w:t>
      </w:r>
    </w:p>
    <w:p>
      <w:pPr>
        <w:pStyle w:val="ListParagraph"/>
        <w:numPr>
          <w:ilvl w:val="0"/>
          <w:numId w:val="2"/>
        </w:numPr>
        <w:spacing w:before="60" w:after="60"/>
      </w:pPr>
      <w:r>
        <w:rPr>
          <w:rFonts w:ascii="Arial" w:cs="Arial" w:eastAsia="Arial" w:hAnsi="Arial"/>
          <w:sz w:val="20"/>
          <w:szCs w:val="20"/>
        </w:rPr>
        <w:t xml:space="preserve">Implement structural breakdown exit: H4 candle close below last HL (long) or above last LH (short).</w:t>
      </w:r>
    </w:p>
    <w:p>
      <w:pPr>
        <w:pStyle w:val="ListParagraph"/>
        <w:numPr>
          <w:ilvl w:val="0"/>
          <w:numId w:val="2"/>
        </w:numPr>
        <w:spacing w:before="60" w:after="60"/>
      </w:pPr>
      <w:r>
        <w:rPr>
          <w:rFonts w:ascii="Arial" w:cs="Arial" w:eastAsia="Arial" w:hAnsi="Arial"/>
          <w:sz w:val="20"/>
          <w:szCs w:val="20"/>
        </w:rPr>
        <w:t xml:space="preserve">Add DXY and real yield trend inputs (read from file written by Python macro feed every 15 min).</w:t>
      </w:r>
    </w:p>
    <w:p>
      <w:pPr>
        <w:pStyle w:val="ListParagraph"/>
        <w:numPr>
          <w:ilvl w:val="0"/>
          <w:numId w:val="2"/>
        </w:numPr>
        <w:spacing w:before="60" w:after="60"/>
      </w:pPr>
      <w:r>
        <w:rPr>
          <w:rFonts w:ascii="Arial" w:cs="Arial" w:eastAsia="Arial" w:hAnsi="Arial"/>
          <w:sz w:val="20"/>
          <w:szCs w:val="20"/>
        </w:rPr>
        <w:t xml:space="preserve">Paper trade swing bot for 3 weeks minimum (swing bot needs longer validation window — it trades less frequently).</w:t>
      </w:r>
    </w:p>
    <w:p>
      <w:pPr>
        <w:spacing w:before="60" w:after="60"/>
      </w:pPr>
      <w:r>
        <w:t xml:space="preserve"/>
      </w:r>
    </w:p>
    <w:p>
      <w:pPr>
        <w:pStyle w:val="Heading2"/>
        <w:spacing w:before="260" w:after="120"/>
      </w:pPr>
      <w:r>
        <w:rPr>
          <w:rFonts w:ascii="Arial" w:cs="Arial" w:eastAsia="Arial" w:hAnsi="Arial"/>
          <w:b/>
          <w:bCs/>
          <w:color w:val="1A5276"/>
          <w:sz w:val="26"/>
          <w:szCs w:val="26"/>
        </w:rPr>
        <w:t xml:space="preserve">Phase 3: AI Development (Weeks 5–8)</w:t>
      </w:r>
    </w:p>
    <w:p>
      <w:pPr>
        <w:pStyle w:val="Heading3"/>
        <w:spacing w:before="200" w:after="100"/>
      </w:pPr>
      <w:r>
        <w:rPr>
          <w:rFonts w:ascii="Arial" w:cs="Arial" w:eastAsia="Arial" w:hAnsi="Arial"/>
          <w:b/>
          <w:bCs/>
          <w:color w:val="2C3E50"/>
          <w:sz w:val="22"/>
          <w:szCs w:val="22"/>
        </w:rPr>
        <w:t xml:space="preserve">Data Preparation (Week 5)</w:t>
      </w:r>
    </w:p>
    <w:p>
      <w:pPr>
        <w:pStyle w:val="ListParagraph"/>
        <w:numPr>
          <w:ilvl w:val="0"/>
          <w:numId w:val="2"/>
        </w:numPr>
        <w:spacing w:before="60" w:after="60"/>
      </w:pPr>
      <w:r>
        <w:rPr>
          <w:rFonts w:ascii="Arial" w:cs="Arial" w:eastAsia="Arial" w:hAnsi="Arial"/>
          <w:sz w:val="20"/>
          <w:szCs w:val="20"/>
        </w:rPr>
        <w:t xml:space="preserve">Generate labels: For each M1 candle with a scalper signal, look forward up to 60 candles. If TP is hit before SL: label=1. If SL is hit first: label=0.</w:t>
      </w:r>
    </w:p>
    <w:p>
      <w:pPr>
        <w:pStyle w:val="ListParagraph"/>
        <w:numPr>
          <w:ilvl w:val="0"/>
          <w:numId w:val="2"/>
        </w:numPr>
        <w:spacing w:before="60" w:after="60"/>
      </w:pPr>
      <w:r>
        <w:rPr>
          <w:rFonts w:ascii="Arial" w:cs="Arial" w:eastAsia="Arial" w:hAnsi="Arial"/>
          <w:sz w:val="20"/>
          <w:szCs w:val="20"/>
        </w:rPr>
        <w:t xml:space="preserve">Generate swing labels: same logic on H1 timeframe, looking forward up to 96 H1 candles (4 days).</w:t>
      </w:r>
    </w:p>
    <w:p>
      <w:pPr>
        <w:pStyle w:val="ListParagraph"/>
        <w:numPr>
          <w:ilvl w:val="0"/>
          <w:numId w:val="2"/>
        </w:numPr>
        <w:spacing w:before="60" w:after="60"/>
      </w:pPr>
      <w:r>
        <w:rPr>
          <w:rFonts w:ascii="Arial" w:cs="Arial" w:eastAsia="Arial" w:hAnsi="Arial"/>
          <w:sz w:val="20"/>
          <w:szCs w:val="20"/>
        </w:rPr>
        <w:t xml:space="preserve">Apply time-based train/val/test split. NEVER shuffle time series data. 2015–2022 train, 2022–2023 val, 2023–2025 test.</w:t>
      </w:r>
    </w:p>
    <w:p>
      <w:pPr>
        <w:pStyle w:val="ListParagraph"/>
        <w:numPr>
          <w:ilvl w:val="0"/>
          <w:numId w:val="2"/>
        </w:numPr>
        <w:spacing w:before="60" w:after="60"/>
      </w:pPr>
      <w:r>
        <w:rPr>
          <w:rFonts w:ascii="Arial" w:cs="Arial" w:eastAsia="Arial" w:hAnsi="Arial"/>
          <w:sz w:val="20"/>
          <w:szCs w:val="20"/>
        </w:rPr>
        <w:t xml:space="preserve">Handle class imbalance with class weights (not SMOTE). Calculate class_weight = {0: 1.0, 1: wins/losses} to balance training.</w:t>
      </w:r>
    </w:p>
    <w:p>
      <w:pPr>
        <w:pStyle w:val="ListParagraph"/>
        <w:numPr>
          <w:ilvl w:val="0"/>
          <w:numId w:val="2"/>
        </w:numPr>
        <w:spacing w:before="60" w:after="60"/>
      </w:pPr>
      <w:r>
        <w:rPr>
          <w:rFonts w:ascii="Arial" w:cs="Arial" w:eastAsia="Arial" w:hAnsi="Arial"/>
          <w:sz w:val="20"/>
          <w:szCs w:val="20"/>
        </w:rPr>
        <w:t xml:space="preserve">Build feature sequences: reshape tabular data into (samples, 200, features) format for LSTM input.</w:t>
      </w:r>
    </w:p>
    <w:p>
      <w:pPr>
        <w:spacing w:before="60" w:after="60"/>
      </w:pPr>
      <w:r>
        <w:t xml:space="preserve"/>
      </w:r>
    </w:p>
    <w:p>
      <w:pPr>
        <w:pStyle w:val="Heading3"/>
        <w:spacing w:before="200" w:after="100"/>
      </w:pPr>
      <w:r>
        <w:rPr>
          <w:rFonts w:ascii="Arial" w:cs="Arial" w:eastAsia="Arial" w:hAnsi="Arial"/>
          <w:b/>
          <w:bCs/>
          <w:color w:val="2C3E50"/>
          <w:sz w:val="22"/>
          <w:szCs w:val="22"/>
        </w:rPr>
        <w:t xml:space="preserve">Model Training (Weeks 6–7)</w:t>
      </w:r>
    </w:p>
    <w:p>
      <w:pPr>
        <w:pStyle w:val="ListParagraph"/>
        <w:numPr>
          <w:ilvl w:val="0"/>
          <w:numId w:val="2"/>
        </w:numPr>
        <w:spacing w:before="60" w:after="60"/>
      </w:pPr>
      <w:r>
        <w:rPr>
          <w:rFonts w:ascii="Arial" w:cs="Arial" w:eastAsia="Arial" w:hAnsi="Arial"/>
          <w:sz w:val="20"/>
          <w:szCs w:val="20"/>
        </w:rPr>
        <w:t xml:space="preserve">Build BiLSTM architecture in Keras: Input → BiLSTM(128) → Dropout(0.3) → BiLSTM(64) → MultiHeadAttention(8 heads) → Dense(1, sigmoid).</w:t>
      </w:r>
    </w:p>
    <w:p>
      <w:pPr>
        <w:pStyle w:val="ListParagraph"/>
        <w:numPr>
          <w:ilvl w:val="0"/>
          <w:numId w:val="2"/>
        </w:numPr>
        <w:spacing w:before="60" w:after="60"/>
      </w:pPr>
      <w:r>
        <w:rPr>
          <w:rFonts w:ascii="Arial" w:cs="Arial" w:eastAsia="Arial" w:hAnsi="Arial"/>
          <w:sz w:val="20"/>
          <w:szCs w:val="20"/>
        </w:rPr>
        <w:t xml:space="preserve">Build XGBoost model on last-candle tabular features. Tune with Optuna (100 trials, maximizing validation AUC).</w:t>
      </w:r>
    </w:p>
    <w:p>
      <w:pPr>
        <w:pStyle w:val="ListParagraph"/>
        <w:numPr>
          <w:ilvl w:val="0"/>
          <w:numId w:val="2"/>
        </w:numPr>
        <w:spacing w:before="60" w:after="60"/>
      </w:pPr>
      <w:r>
        <w:rPr>
          <w:rFonts w:ascii="Arial" w:cs="Arial" w:eastAsia="Arial" w:hAnsi="Arial"/>
          <w:sz w:val="20"/>
          <w:szCs w:val="20"/>
        </w:rPr>
        <w:t xml:space="preserve">Train BiLSTM: Adam optimizer, lr=0.001, batch_size=32. Early stopping patience=10. Target: validation AUC &gt; 0.70.</w:t>
      </w:r>
    </w:p>
    <w:p>
      <w:pPr>
        <w:pStyle w:val="ListParagraph"/>
        <w:numPr>
          <w:ilvl w:val="0"/>
          <w:numId w:val="2"/>
        </w:numPr>
        <w:spacing w:before="60" w:after="60"/>
      </w:pPr>
      <w:r>
        <w:rPr>
          <w:rFonts w:ascii="Arial" w:cs="Arial" w:eastAsia="Arial" w:hAnsi="Arial"/>
          <w:sz w:val="20"/>
          <w:szCs w:val="20"/>
        </w:rPr>
        <w:t xml:space="preserve">Build ensemble: weighted combination BiLSTM(0.55) + XGBoost(0.45). Optimize weights via grid search on validation set.</w:t>
      </w:r>
    </w:p>
    <w:p>
      <w:pPr>
        <w:pStyle w:val="ListParagraph"/>
        <w:numPr>
          <w:ilvl w:val="0"/>
          <w:numId w:val="2"/>
        </w:numPr>
        <w:spacing w:before="60" w:after="60"/>
      </w:pPr>
      <w:r>
        <w:rPr>
          <w:rFonts w:ascii="Arial" w:cs="Arial" w:eastAsia="Arial" w:hAnsi="Arial"/>
          <w:sz w:val="20"/>
          <w:szCs w:val="20"/>
        </w:rPr>
        <w:t xml:space="preserve">Train regime classifier: separate model classifying Trending/Ranging/Crisis. Labels based on ADX &gt; 25 (trending), ADX &lt; 20 (ranging), VIX &gt; 25 (crisis).</w:t>
      </w:r>
    </w:p>
    <w:p>
      <w:pPr>
        <w:pStyle w:val="ListParagraph"/>
        <w:numPr>
          <w:ilvl w:val="0"/>
          <w:numId w:val="2"/>
        </w:numPr>
        <w:spacing w:before="60" w:after="60"/>
      </w:pPr>
      <w:r>
        <w:rPr>
          <w:rFonts w:ascii="Arial" w:cs="Arial" w:eastAsia="Arial" w:hAnsi="Arial"/>
          <w:sz w:val="20"/>
          <w:szCs w:val="20"/>
        </w:rPr>
        <w:t xml:space="preserve">Train NFP direction model: simple XGBoost on post-NFP gold behavior — previous NFP surprise, gold price level, DXY level, preceding 5-day gold trend.</w:t>
      </w:r>
    </w:p>
    <w:p>
      <w:pPr>
        <w:spacing w:before="60" w:after="60"/>
      </w:pPr>
      <w:r>
        <w:t xml:space="preserve"/>
      </w:r>
    </w:p>
    <w:p>
      <w:pPr>
        <w:pStyle w:val="Heading3"/>
        <w:spacing w:before="200" w:after="100"/>
      </w:pPr>
      <w:r>
        <w:rPr>
          <w:rFonts w:ascii="Arial" w:cs="Arial" w:eastAsia="Arial" w:hAnsi="Arial"/>
          <w:b/>
          <w:bCs/>
          <w:color w:val="2C3E50"/>
          <w:sz w:val="22"/>
          <w:szCs w:val="22"/>
        </w:rPr>
        <w:t xml:space="preserve">AI Server &amp; Integration (Week 8)</w:t>
      </w:r>
    </w:p>
    <w:p>
      <w:pPr>
        <w:pStyle w:val="ListParagraph"/>
        <w:numPr>
          <w:ilvl w:val="0"/>
          <w:numId w:val="2"/>
        </w:numPr>
        <w:spacing w:before="60" w:after="60"/>
      </w:pPr>
      <w:r>
        <w:rPr>
          <w:rFonts w:ascii="Arial" w:cs="Arial" w:eastAsia="Arial" w:hAnsi="Arial"/>
          <w:sz w:val="20"/>
          <w:szCs w:val="20"/>
        </w:rPr>
        <w:t xml:space="preserve">Build full async AI server with all models loaded. Expose /score endpoint (entry check), /health endpoint (system status), /performance endpoint (rolling metrics).</w:t>
      </w:r>
    </w:p>
    <w:p>
      <w:pPr>
        <w:pStyle w:val="ListParagraph"/>
        <w:numPr>
          <w:ilvl w:val="0"/>
          <w:numId w:val="2"/>
        </w:numPr>
        <w:spacing w:before="60" w:after="60"/>
      </w:pPr>
      <w:r>
        <w:rPr>
          <w:rFonts w:ascii="Arial" w:cs="Arial" w:eastAsia="Arial" w:hAnsi="Arial"/>
          <w:sz w:val="20"/>
          <w:szCs w:val="20"/>
        </w:rPr>
        <w:t xml:space="preserve">Replace dummy scores in MQL5 EAs with real AI responses.</w:t>
      </w:r>
    </w:p>
    <w:p>
      <w:pPr>
        <w:pStyle w:val="ListParagraph"/>
        <w:numPr>
          <w:ilvl w:val="0"/>
          <w:numId w:val="2"/>
        </w:numPr>
        <w:spacing w:before="60" w:after="60"/>
      </w:pPr>
      <w:r>
        <w:rPr>
          <w:rFonts w:ascii="Arial" w:cs="Arial" w:eastAsia="Arial" w:hAnsi="Arial"/>
          <w:sz w:val="20"/>
          <w:szCs w:val="20"/>
        </w:rPr>
        <w:t xml:space="preserve">Integration test: run full system on M1 live data feed for 48 hours continuous. Log every AI request/response.</w:t>
      </w:r>
    </w:p>
    <w:p>
      <w:pPr>
        <w:pStyle w:val="ListParagraph"/>
        <w:numPr>
          <w:ilvl w:val="0"/>
          <w:numId w:val="2"/>
        </w:numPr>
        <w:spacing w:before="60" w:after="60"/>
      </w:pPr>
      <w:r>
        <w:rPr>
          <w:rFonts w:ascii="Arial" w:cs="Arial" w:eastAsia="Arial" w:hAnsi="Arial"/>
          <w:sz w:val="20"/>
          <w:szCs w:val="20"/>
        </w:rPr>
        <w:t xml:space="preserve">Latency test: send 500 concurrent requests. Verify P95 response time &lt; 150ms. If above, optimize model serving (use TensorFlow Serving or TorchServe).</w:t>
      </w:r>
    </w:p>
    <w:p>
      <w:pPr>
        <w:pStyle w:val="ListParagraph"/>
        <w:numPr>
          <w:ilvl w:val="0"/>
          <w:numId w:val="2"/>
        </w:numPr>
        <w:spacing w:before="60" w:after="60"/>
      </w:pPr>
      <w:r>
        <w:rPr>
          <w:rFonts w:ascii="Arial" w:cs="Arial" w:eastAsia="Arial" w:hAnsi="Arial"/>
          <w:sz w:val="20"/>
          <w:szCs w:val="20"/>
        </w:rPr>
        <w:t xml:space="preserve">Build performance tracking: log every prediction with actual market outcome. Calculate rolling accuracy in real-time.</w:t>
      </w:r>
    </w:p>
    <w:p>
      <w:pPr>
        <w:spacing w:before="60" w:after="60"/>
      </w:pPr>
      <w:r>
        <w:t xml:space="preserve"/>
      </w:r>
    </w:p>
    <w:p>
      <w:pPr>
        <w:pStyle w:val="Heading2"/>
        <w:spacing w:before="260" w:after="120"/>
      </w:pPr>
      <w:r>
        <w:rPr>
          <w:rFonts w:ascii="Arial" w:cs="Arial" w:eastAsia="Arial" w:hAnsi="Arial"/>
          <w:b/>
          <w:bCs/>
          <w:color w:val="1A5276"/>
          <w:sz w:val="26"/>
          <w:szCs w:val="26"/>
        </w:rPr>
        <w:t xml:space="preserve">Phase 4: Backtesting &amp; Validation (Weeks 9–11)</w:t>
      </w:r>
    </w:p>
    <w:p>
      <w:pPr>
        <w:pStyle w:val="ListParagraph"/>
        <w:numPr>
          <w:ilvl w:val="0"/>
          <w:numId w:val="2"/>
        </w:numPr>
        <w:spacing w:before="60" w:after="60"/>
      </w:pPr>
      <w:r>
        <w:rPr>
          <w:rFonts w:ascii="Arial" w:cs="Arial" w:eastAsia="Arial" w:hAnsi="Arial"/>
          <w:sz w:val="20"/>
          <w:szCs w:val="20"/>
        </w:rPr>
        <w:t xml:space="preserve">Run Scalper Bot backtest: MT5 Strategy Tester, Every Tick mode, Jan 2020 – Dec 2024. Real spread, 2-pip slippage. Target: Profit Factor &gt; 1.5, Max DD &lt; 12%.</w:t>
      </w:r>
    </w:p>
    <w:p>
      <w:pPr>
        <w:pStyle w:val="ListParagraph"/>
        <w:numPr>
          <w:ilvl w:val="0"/>
          <w:numId w:val="2"/>
        </w:numPr>
        <w:spacing w:before="60" w:after="60"/>
      </w:pPr>
      <w:r>
        <w:rPr>
          <w:rFonts w:ascii="Arial" w:cs="Arial" w:eastAsia="Arial" w:hAnsi="Arial"/>
          <w:sz w:val="20"/>
          <w:szCs w:val="20"/>
        </w:rPr>
        <w:t xml:space="preserve">Run Swing Bot backtest: same period and mode. Target: Profit Factor &gt; 1.7 (higher R:R justifies higher target).</w:t>
      </w:r>
    </w:p>
    <w:p>
      <w:pPr>
        <w:pStyle w:val="ListParagraph"/>
        <w:numPr>
          <w:ilvl w:val="0"/>
          <w:numId w:val="2"/>
        </w:numPr>
        <w:spacing w:before="60" w:after="60"/>
      </w:pPr>
      <w:r>
        <w:rPr>
          <w:rFonts w:ascii="Arial" w:cs="Arial" w:eastAsia="Arial" w:hAnsi="Arial"/>
          <w:sz w:val="20"/>
          <w:szCs w:val="20"/>
        </w:rPr>
        <w:t xml:space="preserve">Walk-forward optimization: 12 segments over 5 years. Test 8, validate 4. Average performance must exceed minimum benchmarks across ALL 12 segments.</w:t>
      </w:r>
    </w:p>
    <w:p>
      <w:pPr>
        <w:pStyle w:val="ListParagraph"/>
        <w:numPr>
          <w:ilvl w:val="0"/>
          <w:numId w:val="2"/>
        </w:numPr>
        <w:spacing w:before="60" w:after="60"/>
      </w:pPr>
      <w:r>
        <w:rPr>
          <w:rFonts w:ascii="Arial" w:cs="Arial" w:eastAsia="Arial" w:hAnsi="Arial"/>
          <w:sz w:val="20"/>
          <w:szCs w:val="20"/>
        </w:rPr>
        <w:t xml:space="preserve">Stress test: run backtests on 2008, 2011, 2020 (COVID crash) periods specifically. These are extreme gold volatility regimes.</w:t>
      </w:r>
    </w:p>
    <w:p>
      <w:pPr>
        <w:pStyle w:val="ListParagraph"/>
        <w:numPr>
          <w:ilvl w:val="0"/>
          <w:numId w:val="2"/>
        </w:numPr>
        <w:spacing w:before="60" w:after="60"/>
      </w:pPr>
      <w:r>
        <w:rPr>
          <w:rFonts w:ascii="Arial" w:cs="Arial" w:eastAsia="Arial" w:hAnsi="Arial"/>
          <w:sz w:val="20"/>
          <w:szCs w:val="20"/>
        </w:rPr>
        <w:t xml:space="preserve">Monte Carlo simulation: randomize trade order 1000 times to estimate worst-case drawdown distribution. 95th percentile drawdown should be &lt; 18%.</w:t>
      </w:r>
    </w:p>
    <w:p>
      <w:pPr>
        <w:pStyle w:val="ListParagraph"/>
        <w:numPr>
          <w:ilvl w:val="0"/>
          <w:numId w:val="2"/>
        </w:numPr>
        <w:spacing w:before="60" w:after="60"/>
      </w:pPr>
      <w:r>
        <w:rPr>
          <w:rFonts w:ascii="Arial" w:cs="Arial" w:eastAsia="Arial" w:hAnsi="Arial"/>
          <w:sz w:val="20"/>
          <w:szCs w:val="20"/>
        </w:rPr>
        <w:t xml:space="preserve">Document all results. Create equity curve charts. Export to PDF for baseline comparison with live trading.</w:t>
      </w:r>
    </w:p>
    <w:p>
      <w:pPr>
        <w:spacing w:before="60" w:after="60"/>
      </w:pPr>
      <w:r>
        <w:t xml:space="preserve"/>
      </w:r>
    </w:p>
    <w:p>
      <w:pPr>
        <w:pStyle w:val="Heading2"/>
        <w:spacing w:before="260" w:after="120"/>
      </w:pPr>
      <w:r>
        <w:rPr>
          <w:rFonts w:ascii="Arial" w:cs="Arial" w:eastAsia="Arial" w:hAnsi="Arial"/>
          <w:b/>
          <w:bCs/>
          <w:color w:val="1A5276"/>
          <w:sz w:val="26"/>
          <w:szCs w:val="26"/>
        </w:rPr>
        <w:t xml:space="preserve">Phase 5: Live Deployment (Weeks 12–16)</w:t>
      </w:r>
    </w:p>
    <w:p>
      <w:pPr>
        <w:pStyle w:val="ListParagraph"/>
        <w:numPr>
          <w:ilvl w:val="0"/>
          <w:numId w:val="2"/>
        </w:numPr>
        <w:spacing w:before="60" w:after="60"/>
      </w:pPr>
      <w:r>
        <w:rPr>
          <w:rFonts w:ascii="Arial" w:cs="Arial" w:eastAsia="Arial" w:hAnsi="Arial"/>
          <w:sz w:val="20"/>
          <w:szCs w:val="20"/>
        </w:rPr>
        <w:t xml:space="preserve">Deploy on MT5 Demo account. Run for minimum 6 weeks. Must complete: 1 NFP, 1 CPI, 1 FOMC. Compare live vs backtest metrics weekly.</w:t>
      </w:r>
    </w:p>
    <w:p>
      <w:pPr>
        <w:pStyle w:val="ListParagraph"/>
        <w:numPr>
          <w:ilvl w:val="0"/>
          <w:numId w:val="2"/>
        </w:numPr>
        <w:spacing w:before="60" w:after="60"/>
      </w:pPr>
      <w:r>
        <w:rPr>
          <w:rFonts w:ascii="Arial" w:cs="Arial" w:eastAsia="Arial" w:hAnsi="Arial"/>
          <w:sz w:val="20"/>
          <w:szCs w:val="20"/>
        </w:rPr>
        <w:t xml:space="preserve">Set up production VPS (Windows Server 2022, 4GB RAM, SSD, Beeks FX or Equinix proximity). Install MT5 + Python environment.</w:t>
      </w:r>
    </w:p>
    <w:p>
      <w:pPr>
        <w:pStyle w:val="ListParagraph"/>
        <w:numPr>
          <w:ilvl w:val="0"/>
          <w:numId w:val="2"/>
        </w:numPr>
        <w:spacing w:before="60" w:after="60"/>
      </w:pPr>
      <w:r>
        <w:rPr>
          <w:rFonts w:ascii="Arial" w:cs="Arial" w:eastAsia="Arial" w:hAnsi="Arial"/>
          <w:sz w:val="20"/>
          <w:szCs w:val="20"/>
        </w:rPr>
        <w:t xml:space="preserve">Deploy Python AI server as Windows Service (auto-restart on crash). Set up watchdog monitoring.</w:t>
      </w:r>
    </w:p>
    <w:p>
      <w:pPr>
        <w:pStyle w:val="ListParagraph"/>
        <w:numPr>
          <w:ilvl w:val="0"/>
          <w:numId w:val="2"/>
        </w:numPr>
        <w:spacing w:before="60" w:after="60"/>
      </w:pPr>
      <w:r>
        <w:rPr>
          <w:rFonts w:ascii="Arial" w:cs="Arial" w:eastAsia="Arial" w:hAnsi="Arial"/>
          <w:sz w:val="20"/>
          <w:szCs w:val="20"/>
        </w:rPr>
        <w:t xml:space="preserve">Set up Telegram bot with all alert types. Test every alert type manually.</w:t>
      </w:r>
    </w:p>
    <w:p>
      <w:pPr>
        <w:pStyle w:val="ListParagraph"/>
        <w:numPr>
          <w:ilvl w:val="0"/>
          <w:numId w:val="2"/>
        </w:numPr>
        <w:spacing w:before="60" w:after="60"/>
      </w:pPr>
      <w:r>
        <w:rPr>
          <w:rFonts w:ascii="Arial" w:cs="Arial" w:eastAsia="Arial" w:hAnsi="Arial"/>
          <w:sz w:val="20"/>
          <w:szCs w:val="20"/>
        </w:rPr>
        <w:t xml:space="preserve">Set up Grafana dashboard: equity curve, daily P&amp;L, win rate rolling 30-day, AI server uptime, news shield activations.</w:t>
      </w:r>
    </w:p>
    <w:p>
      <w:pPr>
        <w:pStyle w:val="ListParagraph"/>
        <w:numPr>
          <w:ilvl w:val="0"/>
          <w:numId w:val="2"/>
        </w:numPr>
        <w:spacing w:before="60" w:after="60"/>
      </w:pPr>
      <w:r>
        <w:rPr>
          <w:rFonts w:ascii="Arial" w:cs="Arial" w:eastAsia="Arial" w:hAnsi="Arial"/>
          <w:sz w:val="20"/>
          <w:szCs w:val="20"/>
        </w:rPr>
        <w:t xml:space="preserve">Start live trading with minimum $1,000 (0.01 micro lots max). Monitor daily for first 2 weeks.</w:t>
      </w:r>
    </w:p>
    <w:p>
      <w:pPr>
        <w:pStyle w:val="ListParagraph"/>
        <w:numPr>
          <w:ilvl w:val="0"/>
          <w:numId w:val="2"/>
        </w:numPr>
        <w:spacing w:before="60" w:after="60"/>
      </w:pPr>
      <w:r>
        <w:rPr>
          <w:rFonts w:ascii="Arial" w:cs="Arial" w:eastAsia="Arial" w:hAnsi="Arial"/>
          <w:sz w:val="20"/>
          <w:szCs w:val="20"/>
        </w:rPr>
        <w:t xml:space="preserve">Scale to $2,000–$5,000 only after 30 profitable live days that match demo and backtest behavior within ±15%.</w:t>
      </w:r>
    </w:p>
    <w:p>
      <w:pPr>
        <w:spacing w:before="60" w:after="60"/>
      </w:pPr>
      <w:r>
        <w:t xml:space="preserve"/>
      </w:r>
    </w:p>
    <w:p>
      <w:pPr>
        <w:pStyle w:val="Heading1"/>
        <w:pBdr>
          <w:bottom w:val="single" w:color="C8A84B" w:sz="6" w:space="4"/>
        </w:pBdr>
        <w:spacing w:before="320" w:after="160"/>
      </w:pPr>
      <w:r>
        <w:rPr>
          <w:rFonts w:ascii="Arial" w:cs="Arial" w:eastAsia="Arial" w:hAnsi="Arial"/>
          <w:b/>
          <w:bCs/>
          <w:color w:val="8B6914"/>
          <w:sz w:val="32"/>
          <w:szCs w:val="32"/>
        </w:rPr>
        <w:t xml:space="preserve">SECTION 9: BROKER SELECTION &amp; INFRASTRUCTURE</w:t>
      </w:r>
    </w:p>
    <w:p>
      <w:pPr>
        <w:pStyle w:val="Heading2"/>
        <w:spacing w:before="260" w:after="120"/>
      </w:pPr>
      <w:r>
        <w:rPr>
          <w:rFonts w:ascii="Arial" w:cs="Arial" w:eastAsia="Arial" w:hAnsi="Arial"/>
          <w:b/>
          <w:bCs/>
          <w:color w:val="1A5276"/>
          <w:sz w:val="26"/>
          <w:szCs w:val="26"/>
        </w:rPr>
        <w:t xml:space="preserve">9.1 Recommended Brokers for Gold Scalping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c>
          <w:tcPr>
            <w:tcW w:type="dxa" w:w="2000"/>
            <w:tcBorders>
              <w:top w:val="single" w:color="C8A84B" w:sz="1"/>
              <w:left w:val="single" w:color="C8A84B" w:sz="1"/>
              <w:bottom w:val="single" w:color="C8A84B" w:sz="1"/>
              <w:right w:val="single" w:color="C8A84B"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Broker</w:t>
            </w:r>
          </w:p>
        </w:tc>
        <w:tc>
          <w:tcPr>
            <w:tcW w:type="dxa" w:w="4500"/>
            <w:tcBorders>
              <w:top w:val="single" w:color="C8A84B" w:sz="1"/>
              <w:left w:val="single" w:color="C8A84B" w:sz="1"/>
              <w:bottom w:val="single" w:color="C8A84B" w:sz="1"/>
              <w:right w:val="single" w:color="C8A84B"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Key Specs for XAUUSD</w:t>
            </w:r>
          </w:p>
        </w:tc>
        <w:tc>
          <w:tcPr>
            <w:tcW w:type="dxa" w:w="2860"/>
            <w:tcBorders>
              <w:top w:val="single" w:color="C8A84B" w:sz="1"/>
              <w:left w:val="single" w:color="C8A84B" w:sz="1"/>
              <w:bottom w:val="single" w:color="C8A84B" w:sz="1"/>
              <w:right w:val="single" w:color="C8A84B"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Verdict</w:t>
            </w:r>
          </w:p>
        </w:tc>
      </w:tr>
      <w:tr>
        <w:tc>
          <w:tcPr>
            <w:tcW w:type="dxa" w:w="2000"/>
            <w:tcBorders>
              <w:top w:val="single" w:color="D5D8DC" w:sz="1"/>
              <w:left w:val="single" w:color="D5D8DC" w:sz="1"/>
              <w:bottom w:val="single" w:color="D5D8DC" w:sz="1"/>
              <w:right w:val="single" w:color="D5D8DC" w:sz="1"/>
            </w:tcBorders>
            <w:shd w:fill="FBF4E2" w:val="clear"/>
            <w:tcMar>
              <w:top w:type="dxa" w:w="80"/>
              <w:left w:type="dxa" w:w="100"/>
              <w:bottom w:type="dxa" w:w="80"/>
              <w:right w:type="dxa" w:w="100"/>
            </w:tcMar>
          </w:tcPr>
          <w:p>
            <w:r>
              <w:rPr>
                <w:rFonts w:ascii="Arial" w:cs="Arial" w:eastAsia="Arial" w:hAnsi="Arial"/>
                <w:b/>
                <w:bCs/>
                <w:sz w:val="19"/>
                <w:szCs w:val="19"/>
              </w:rPr>
              <w:t xml:space="preserve">IC Markets (RAW Spread)</w:t>
            </w:r>
          </w:p>
        </w:tc>
        <w:tc>
          <w:tcPr>
            <w:tcW w:type="dxa" w:w="4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XAUUSD: avg 0.4 pips raw. ECN. MT5 native. Regulated ASIC/CySEC. Equinix NY4/LD4 servers.</w:t>
            </w:r>
          </w:p>
        </w:tc>
        <w:tc>
          <w:tcPr>
            <w:tcW w:type="dxa" w:w="28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TOP CHOICE for scalper. Lowest spread on gold.</w:t>
            </w:r>
          </w:p>
        </w:tc>
      </w:tr>
      <w:tr>
        <w:tc>
          <w:tcPr>
            <w:tcW w:type="dxa" w:w="2000"/>
            <w:tcBorders>
              <w:top w:val="single" w:color="D5D8DC" w:sz="1"/>
              <w:left w:val="single" w:color="D5D8DC" w:sz="1"/>
              <w:bottom w:val="single" w:color="D5D8DC" w:sz="1"/>
              <w:right w:val="single" w:color="D5D8DC" w:sz="1"/>
            </w:tcBorders>
            <w:shd w:fill="FFF8E7" w:val="clear"/>
            <w:tcMar>
              <w:top w:type="dxa" w:w="80"/>
              <w:left w:type="dxa" w:w="100"/>
              <w:bottom w:type="dxa" w:w="80"/>
              <w:right w:type="dxa" w:w="100"/>
            </w:tcMar>
          </w:tcPr>
          <w:p>
            <w:r>
              <w:rPr>
                <w:rFonts w:ascii="Arial" w:cs="Arial" w:eastAsia="Arial" w:hAnsi="Arial"/>
                <w:b/>
                <w:bCs/>
                <w:sz w:val="19"/>
                <w:szCs w:val="19"/>
              </w:rPr>
              <w:t xml:space="preserve">Pepperstone (Razor)</w:t>
            </w:r>
          </w:p>
        </w:tc>
        <w:tc>
          <w:tcPr>
            <w:tcW w:type="dxa" w:w="45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XAUUSD: avg 0.7 pips. ECN/STP. MT5 native. Regulated FCA/ASIC. Fast execution.</w:t>
            </w:r>
          </w:p>
        </w:tc>
        <w:tc>
          <w:tcPr>
            <w:tcW w:type="dxa" w:w="28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EXCELLENT for both bots. Strong regulation.</w:t>
            </w:r>
          </w:p>
        </w:tc>
      </w:tr>
      <w:tr>
        <w:tc>
          <w:tcPr>
            <w:tcW w:type="dxa" w:w="2000"/>
            <w:tcBorders>
              <w:top w:val="single" w:color="D5D8DC" w:sz="1"/>
              <w:left w:val="single" w:color="D5D8DC" w:sz="1"/>
              <w:bottom w:val="single" w:color="D5D8DC" w:sz="1"/>
              <w:right w:val="single" w:color="D5D8DC" w:sz="1"/>
            </w:tcBorders>
            <w:shd w:fill="FBF4E2" w:val="clear"/>
            <w:tcMar>
              <w:top w:type="dxa" w:w="80"/>
              <w:left w:type="dxa" w:w="100"/>
              <w:bottom w:type="dxa" w:w="80"/>
              <w:right w:type="dxa" w:w="100"/>
            </w:tcMar>
          </w:tcPr>
          <w:p>
            <w:r>
              <w:rPr>
                <w:rFonts w:ascii="Arial" w:cs="Arial" w:eastAsia="Arial" w:hAnsi="Arial"/>
                <w:b/>
                <w:bCs/>
                <w:sz w:val="19"/>
                <w:szCs w:val="19"/>
              </w:rPr>
              <w:t xml:space="preserve">FP Markets (Raw)</w:t>
            </w:r>
          </w:p>
        </w:tc>
        <w:tc>
          <w:tcPr>
            <w:tcW w:type="dxa" w:w="4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XAUUSD: avg 0.8 pips. ECN. MT5. Regulated ASIC. Good liquidity bridge.</w:t>
            </w:r>
          </w:p>
        </w:tc>
        <w:tc>
          <w:tcPr>
            <w:tcW w:type="dxa" w:w="28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SOLID alternative. Use as backup broker.</w:t>
            </w:r>
          </w:p>
        </w:tc>
      </w:tr>
      <w:tr>
        <w:tc>
          <w:tcPr>
            <w:tcW w:type="dxa" w:w="2000"/>
            <w:tcBorders>
              <w:top w:val="single" w:color="D5D8DC" w:sz="1"/>
              <w:left w:val="single" w:color="D5D8DC" w:sz="1"/>
              <w:bottom w:val="single" w:color="D5D8DC" w:sz="1"/>
              <w:right w:val="single" w:color="D5D8DC" w:sz="1"/>
            </w:tcBorders>
            <w:shd w:fill="FFF8E7" w:val="clear"/>
            <w:tcMar>
              <w:top w:type="dxa" w:w="80"/>
              <w:left w:type="dxa" w:w="100"/>
              <w:bottom w:type="dxa" w:w="80"/>
              <w:right w:type="dxa" w:w="100"/>
            </w:tcMar>
          </w:tcPr>
          <w:p>
            <w:r>
              <w:rPr>
                <w:rFonts w:ascii="Arial" w:cs="Arial" w:eastAsia="Arial" w:hAnsi="Arial"/>
                <w:b/>
                <w:bCs/>
                <w:sz w:val="19"/>
                <w:szCs w:val="19"/>
              </w:rPr>
              <w:t xml:space="preserve">AVOID: Market Makers</w:t>
            </w:r>
          </w:p>
        </w:tc>
        <w:tc>
          <w:tcPr>
            <w:tcW w:type="dxa" w:w="45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Any broker with 'guaranteed fills', 'no slippage' marketing, or dealing desk. They profit from your losses.</w:t>
            </w:r>
          </w:p>
        </w:tc>
        <w:tc>
          <w:tcPr>
            <w:tcW w:type="dxa" w:w="28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PROHIBITED — destroys scalper profitability.</w:t>
            </w:r>
          </w:p>
        </w:tc>
      </w:tr>
    </w:tbl>
    <w:p>
      <w:pPr>
        <w:spacing w:before="60" w:after="60"/>
      </w:pPr>
      <w:r>
        <w:t xml:space="preserve"/>
      </w:r>
    </w:p>
    <w:p>
      <w:pPr>
        <w:pStyle w:val="Heading2"/>
        <w:spacing w:before="260" w:after="120"/>
      </w:pPr>
      <w:r>
        <w:rPr>
          <w:rFonts w:ascii="Arial" w:cs="Arial" w:eastAsia="Arial" w:hAnsi="Arial"/>
          <w:b/>
          <w:bCs/>
          <w:color w:val="1A5276"/>
          <w:sz w:val="26"/>
          <w:szCs w:val="26"/>
        </w:rPr>
        <w:t xml:space="preserve">9.2 Infrastructure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A84B" w:sz="1"/>
              <w:left w:val="single" w:color="C8A84B" w:sz="1"/>
              <w:bottom w:val="single" w:color="C8A84B" w:sz="1"/>
              <w:right w:val="single" w:color="C8A84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C8A84B" w:sz="1"/>
              <w:left w:val="single" w:color="C8A84B" w:sz="1"/>
              <w:bottom w:val="single" w:color="C8A84B" w:sz="1"/>
              <w:right w:val="single" w:color="C8A84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Specification &amp; Provider</w:t>
            </w:r>
          </w:p>
        </w:tc>
      </w:tr>
      <w:tr>
        <w:tc>
          <w:tcPr>
            <w:tcW w:type="dxa" w:w="3000"/>
            <w:tcBorders>
              <w:top w:val="single" w:color="D5D8DC" w:sz="1"/>
              <w:left w:val="single" w:color="D5D8DC" w:sz="1"/>
              <w:bottom w:val="single" w:color="D5D8DC" w:sz="1"/>
              <w:right w:val="single" w:color="D5D8DC" w:sz="1"/>
            </w:tcBorders>
            <w:shd w:fill="FBF4E2" w:val="clear"/>
            <w:tcMar>
              <w:top w:type="dxa" w:w="80"/>
              <w:left w:type="dxa" w:w="120"/>
              <w:bottom w:type="dxa" w:w="80"/>
              <w:right w:type="dxa" w:w="120"/>
            </w:tcMar>
          </w:tcPr>
          <w:p>
            <w:r>
              <w:rPr>
                <w:rFonts w:ascii="Arial" w:cs="Arial" w:eastAsia="Arial" w:hAnsi="Arial"/>
                <w:b/>
                <w:bCs/>
                <w:sz w:val="20"/>
                <w:szCs w:val="20"/>
              </w:rPr>
              <w:t xml:space="preserve">Primary VPS</w:t>
            </w:r>
          </w:p>
        </w:tc>
        <w:tc>
          <w:tcPr>
            <w:tcW w:type="dxa" w:w="6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Windows Server 2022, 4GB RAM, 2 vCPU, 60GB SSD. Beeks FX (London LD4) or ForexVPS.net (New York NY4). Max latency to broker: &lt; 5ms.</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sz w:val="20"/>
                <w:szCs w:val="20"/>
              </w:rPr>
              <w:t xml:space="preserve">Backup VPS</w:t>
            </w:r>
          </w:p>
        </w:tc>
        <w:tc>
          <w:tcPr>
            <w:tcW w:type="dxa" w:w="6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Same spec, different data center. Automatic failover if primary goes offline. Can use lighter config (2GB RAM) for backup.</w:t>
            </w:r>
          </w:p>
        </w:tc>
      </w:tr>
      <w:tr>
        <w:tc>
          <w:tcPr>
            <w:tcW w:type="dxa" w:w="3000"/>
            <w:tcBorders>
              <w:top w:val="single" w:color="D5D8DC" w:sz="1"/>
              <w:left w:val="single" w:color="D5D8DC" w:sz="1"/>
              <w:bottom w:val="single" w:color="D5D8DC" w:sz="1"/>
              <w:right w:val="single" w:color="D5D8DC" w:sz="1"/>
            </w:tcBorders>
            <w:shd w:fill="FBF4E2" w:val="clear"/>
            <w:tcMar>
              <w:top w:type="dxa" w:w="80"/>
              <w:left w:type="dxa" w:w="120"/>
              <w:bottom w:type="dxa" w:w="80"/>
              <w:right w:type="dxa" w:w="120"/>
            </w:tcMar>
          </w:tcPr>
          <w:p>
            <w:r>
              <w:rPr>
                <w:rFonts w:ascii="Arial" w:cs="Arial" w:eastAsia="Arial" w:hAnsi="Arial"/>
                <w:b/>
                <w:bCs/>
                <w:sz w:val="20"/>
                <w:szCs w:val="20"/>
              </w:rPr>
              <w:t xml:space="preserve">Uptime Monitoring</w:t>
            </w:r>
          </w:p>
        </w:tc>
        <w:tc>
          <w:tcPr>
            <w:tcW w:type="dxa" w:w="6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UptimeRobot free tier. Alert via SMS + Telegram if VPS goes offline for &gt;2 minutes.</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sz w:val="20"/>
                <w:szCs w:val="20"/>
              </w:rPr>
              <w:t xml:space="preserve">Python Environment</w:t>
            </w:r>
          </w:p>
        </w:tc>
        <w:tc>
          <w:tcPr>
            <w:tcW w:type="dxa" w:w="6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Conda environment with pinned dependencies. requirements.txt version-locked. Never auto-update packages in production.</w:t>
            </w:r>
          </w:p>
        </w:tc>
      </w:tr>
      <w:tr>
        <w:tc>
          <w:tcPr>
            <w:tcW w:type="dxa" w:w="3000"/>
            <w:tcBorders>
              <w:top w:val="single" w:color="D5D8DC" w:sz="1"/>
              <w:left w:val="single" w:color="D5D8DC" w:sz="1"/>
              <w:bottom w:val="single" w:color="D5D8DC" w:sz="1"/>
              <w:right w:val="single" w:color="D5D8DC" w:sz="1"/>
            </w:tcBorders>
            <w:shd w:fill="FBF4E2" w:val="clear"/>
            <w:tcMar>
              <w:top w:type="dxa" w:w="80"/>
              <w:left w:type="dxa" w:w="120"/>
              <w:bottom w:type="dxa" w:w="80"/>
              <w:right w:type="dxa" w:w="120"/>
            </w:tcMar>
          </w:tcPr>
          <w:p>
            <w:r>
              <w:rPr>
                <w:rFonts w:ascii="Arial" w:cs="Arial" w:eastAsia="Arial" w:hAnsi="Arial"/>
                <w:b/>
                <w:bCs/>
                <w:sz w:val="20"/>
                <w:szCs w:val="20"/>
              </w:rPr>
              <w:t xml:space="preserve">GPU for Training</w:t>
            </w:r>
          </w:p>
        </w:tc>
        <w:tc>
          <w:tcPr>
            <w:tcW w:type="dxa" w:w="6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NOT required on VPS. Train locally on RTX 3060+ or Google Colab Pro. Upload trained model files to VPS — inference only on VPS.</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sz w:val="20"/>
                <w:szCs w:val="20"/>
              </w:rPr>
              <w:t xml:space="preserve">Backup Strategy</w:t>
            </w:r>
          </w:p>
        </w:tc>
        <w:tc>
          <w:tcPr>
            <w:tcW w:type="dxa" w:w="6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Daily automated backup of MT5 data folder, model files, and SQLite database to cloud (Backblaze B2, $0.006/GB/month).</w:t>
            </w:r>
          </w:p>
        </w:tc>
      </w:tr>
    </w:tbl>
    <w:p>
      <w:pPr>
        <w:spacing w:before="60" w:after="60"/>
      </w:pPr>
      <w:r>
        <w:t xml:space="preserve"/>
      </w:r>
    </w:p>
    <w:p>
      <w:pPr>
        <w:pStyle w:val="Heading1"/>
        <w:pBdr>
          <w:bottom w:val="single" w:color="C8A84B" w:sz="6" w:space="4"/>
        </w:pBdr>
        <w:spacing w:before="320" w:after="160"/>
      </w:pPr>
      <w:r>
        <w:rPr>
          <w:rFonts w:ascii="Arial" w:cs="Arial" w:eastAsia="Arial" w:hAnsi="Arial"/>
          <w:b/>
          <w:bCs/>
          <w:color w:val="8B6914"/>
          <w:sz w:val="32"/>
          <w:szCs w:val="32"/>
        </w:rPr>
        <w:t xml:space="preserve">SECTION 10: MONITORING, SCALING &amp; VERSION ROADMAP</w:t>
      </w:r>
    </w:p>
    <w:p>
      <w:pPr>
        <w:pStyle w:val="Heading2"/>
        <w:spacing w:before="260" w:after="120"/>
      </w:pPr>
      <w:r>
        <w:rPr>
          <w:rFonts w:ascii="Arial" w:cs="Arial" w:eastAsia="Arial" w:hAnsi="Arial"/>
          <w:b/>
          <w:bCs/>
          <w:color w:val="1A5276"/>
          <w:sz w:val="26"/>
          <w:szCs w:val="26"/>
        </w:rPr>
        <w:t xml:space="preserve">10.1 Real-Time Monitoring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A84B" w:sz="1"/>
              <w:left w:val="single" w:color="C8A84B" w:sz="1"/>
              <w:bottom w:val="single" w:color="C8A84B" w:sz="1"/>
              <w:right w:val="single" w:color="C8A84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Alert Type</w:t>
            </w:r>
          </w:p>
        </w:tc>
        <w:tc>
          <w:tcPr>
            <w:tcW w:type="dxa" w:w="6360"/>
            <w:tcBorders>
              <w:top w:val="single" w:color="C8A84B" w:sz="1"/>
              <w:left w:val="single" w:color="C8A84B" w:sz="1"/>
              <w:bottom w:val="single" w:color="C8A84B" w:sz="1"/>
              <w:right w:val="single" w:color="C8A84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Content &amp; Timing</w:t>
            </w:r>
          </w:p>
        </w:tc>
      </w:tr>
      <w:tr>
        <w:tc>
          <w:tcPr>
            <w:tcW w:type="dxa" w:w="3000"/>
            <w:tcBorders>
              <w:top w:val="single" w:color="D5D8DC" w:sz="1"/>
              <w:left w:val="single" w:color="D5D8DC" w:sz="1"/>
              <w:bottom w:val="single" w:color="D5D8DC" w:sz="1"/>
              <w:right w:val="single" w:color="D5D8DC" w:sz="1"/>
            </w:tcBorders>
            <w:shd w:fill="FBF4E2" w:val="clear"/>
            <w:tcMar>
              <w:top w:type="dxa" w:w="80"/>
              <w:left w:type="dxa" w:w="120"/>
              <w:bottom w:type="dxa" w:w="80"/>
              <w:right w:type="dxa" w:w="120"/>
            </w:tcMar>
          </w:tcPr>
          <w:p>
            <w:r>
              <w:rPr>
                <w:rFonts w:ascii="Arial" w:cs="Arial" w:eastAsia="Arial" w:hAnsi="Arial"/>
                <w:b/>
                <w:bCs/>
                <w:sz w:val="20"/>
                <w:szCs w:val="20"/>
              </w:rPr>
              <w:t xml:space="preserve">Trade Entry</w:t>
            </w:r>
          </w:p>
        </w:tc>
        <w:tc>
          <w:tcPr>
            <w:tcW w:type="dxa" w:w="6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Symbol, direction, lot, entry price, SL, TP, AI score, regime, Wyckoff phase. Sent within 500ms of execution.</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sz w:val="20"/>
                <w:szCs w:val="20"/>
              </w:rPr>
              <w:t xml:space="preserve">Trade Exit</w:t>
            </w:r>
          </w:p>
        </w:tc>
        <w:tc>
          <w:tcPr>
            <w:tcW w:type="dxa" w:w="6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P&amp;L in pips and $, exit reason (TP/SL/structural/time/news), session running P&amp;L.</w:t>
            </w:r>
          </w:p>
        </w:tc>
      </w:tr>
      <w:tr>
        <w:tc>
          <w:tcPr>
            <w:tcW w:type="dxa" w:w="3000"/>
            <w:tcBorders>
              <w:top w:val="single" w:color="D5D8DC" w:sz="1"/>
              <w:left w:val="single" w:color="D5D8DC" w:sz="1"/>
              <w:bottom w:val="single" w:color="D5D8DC" w:sz="1"/>
              <w:right w:val="single" w:color="D5D8DC" w:sz="1"/>
            </w:tcBorders>
            <w:shd w:fill="FBF4E2" w:val="clear"/>
            <w:tcMar>
              <w:top w:type="dxa" w:w="80"/>
              <w:left w:type="dxa" w:w="120"/>
              <w:bottom w:type="dxa" w:w="80"/>
              <w:right w:type="dxa" w:w="120"/>
            </w:tcMar>
          </w:tcPr>
          <w:p>
            <w:r>
              <w:rPr>
                <w:rFonts w:ascii="Arial" w:cs="Arial" w:eastAsia="Arial" w:hAnsi="Arial"/>
                <w:b/>
                <w:bCs/>
                <w:sz w:val="20"/>
                <w:szCs w:val="20"/>
              </w:rPr>
              <w:t xml:space="preserve">News Shield</w:t>
            </w:r>
          </w:p>
        </w:tc>
        <w:tc>
          <w:tcPr>
            <w:tcW w:type="dxa" w:w="6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Activation reason, event name, timer. Deactivation with post-news window open confirmation.</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sz w:val="20"/>
                <w:szCs w:val="20"/>
              </w:rPr>
              <w:t xml:space="preserve">AI Server Health</w:t>
            </w:r>
          </w:p>
        </w:tc>
        <w:tc>
          <w:tcPr>
            <w:tcW w:type="dxa" w:w="6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Heartbeat check every 60s. If offline: CRITICAL alert. Bot in fallback mode.</w:t>
            </w:r>
          </w:p>
        </w:tc>
      </w:tr>
      <w:tr>
        <w:tc>
          <w:tcPr>
            <w:tcW w:type="dxa" w:w="3000"/>
            <w:tcBorders>
              <w:top w:val="single" w:color="D5D8DC" w:sz="1"/>
              <w:left w:val="single" w:color="D5D8DC" w:sz="1"/>
              <w:bottom w:val="single" w:color="D5D8DC" w:sz="1"/>
              <w:right w:val="single" w:color="D5D8DC" w:sz="1"/>
            </w:tcBorders>
            <w:shd w:fill="FBF4E2" w:val="clear"/>
            <w:tcMar>
              <w:top w:type="dxa" w:w="80"/>
              <w:left w:type="dxa" w:w="120"/>
              <w:bottom w:type="dxa" w:w="80"/>
              <w:right w:type="dxa" w:w="120"/>
            </w:tcMar>
          </w:tcPr>
          <w:p>
            <w:r>
              <w:rPr>
                <w:rFonts w:ascii="Arial" w:cs="Arial" w:eastAsia="Arial" w:hAnsi="Arial"/>
                <w:b/>
                <w:bCs/>
                <w:sz w:val="20"/>
                <w:szCs w:val="20"/>
              </w:rPr>
              <w:t xml:space="preserve">Risk Alert</w:t>
            </w:r>
          </w:p>
        </w:tc>
        <w:tc>
          <w:tcPr>
            <w:tcW w:type="dxa" w:w="6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Session loss at 5%: YELLOW warning. At 7%: RED — halt triggered. Daily loss at 8%: FULL STOP.</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sz w:val="20"/>
                <w:szCs w:val="20"/>
              </w:rPr>
              <w:t xml:space="preserve">Performance Report</w:t>
            </w:r>
          </w:p>
        </w:tc>
        <w:tc>
          <w:tcPr>
            <w:tcW w:type="dxa" w:w="6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Daily at 22:00 UTC: trades, win rate, P&amp;L, max DD, AI accuracy, news shields triggered.</w:t>
            </w:r>
          </w:p>
        </w:tc>
      </w:tr>
      <w:tr>
        <w:tc>
          <w:tcPr>
            <w:tcW w:type="dxa" w:w="3000"/>
            <w:tcBorders>
              <w:top w:val="single" w:color="D5D8DC" w:sz="1"/>
              <w:left w:val="single" w:color="D5D8DC" w:sz="1"/>
              <w:bottom w:val="single" w:color="D5D8DC" w:sz="1"/>
              <w:right w:val="single" w:color="D5D8DC" w:sz="1"/>
            </w:tcBorders>
            <w:shd w:fill="FBF4E2" w:val="clear"/>
            <w:tcMar>
              <w:top w:type="dxa" w:w="80"/>
              <w:left w:type="dxa" w:w="120"/>
              <w:bottom w:type="dxa" w:w="80"/>
              <w:right w:type="dxa" w:w="120"/>
            </w:tcMar>
          </w:tcPr>
          <w:p>
            <w:r>
              <w:rPr>
                <w:rFonts w:ascii="Arial" w:cs="Arial" w:eastAsia="Arial" w:hAnsi="Arial"/>
                <w:b/>
                <w:bCs/>
                <w:sz w:val="20"/>
                <w:szCs w:val="20"/>
              </w:rPr>
              <w:t xml:space="preserve">Model Performance</w:t>
            </w:r>
          </w:p>
        </w:tc>
        <w:tc>
          <w:tcPr>
            <w:tcW w:type="dxa" w:w="6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Weekly: rolling 30-day win rate vs baseline. Monthly: full retraining triggered if win rate &lt; 58%.</w:t>
            </w:r>
          </w:p>
        </w:tc>
      </w:tr>
    </w:tbl>
    <w:p>
      <w:pPr>
        <w:spacing w:before="60" w:after="60"/>
      </w:pPr>
      <w:r>
        <w:t xml:space="preserve"/>
      </w:r>
    </w:p>
    <w:p>
      <w:pPr>
        <w:pStyle w:val="Heading2"/>
        <w:spacing w:before="260" w:after="120"/>
      </w:pPr>
      <w:r>
        <w:rPr>
          <w:rFonts w:ascii="Arial" w:cs="Arial" w:eastAsia="Arial" w:hAnsi="Arial"/>
          <w:b/>
          <w:bCs/>
          <w:color w:val="1A5276"/>
          <w:sz w:val="26"/>
          <w:szCs w:val="26"/>
        </w:rPr>
        <w:t xml:space="preserve">10.2 Performance Benchmarks —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780"/>
        <w:gridCol w:w="3780"/>
      </w:tblGrid>
      <w:tr>
        <w:tc>
          <w:tcPr>
            <w:tcW w:type="dxa" w:w="2800"/>
            <w:tcBorders>
              <w:top w:val="single" w:color="C8A84B" w:sz="1"/>
              <w:left w:val="single" w:color="C8A84B" w:sz="1"/>
              <w:bottom w:val="single" w:color="C8A84B" w:sz="1"/>
              <w:right w:val="single" w:color="C8A84B"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Metric</w:t>
            </w:r>
          </w:p>
        </w:tc>
        <w:tc>
          <w:tcPr>
            <w:tcW w:type="dxa" w:w="2780"/>
            <w:tcBorders>
              <w:top w:val="single" w:color="C8A84B" w:sz="1"/>
              <w:left w:val="single" w:color="C8A84B" w:sz="1"/>
              <w:bottom w:val="single" w:color="C8A84B" w:sz="1"/>
              <w:right w:val="single" w:color="C8A84B"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Minimum (Must Achieve)</w:t>
            </w:r>
          </w:p>
        </w:tc>
        <w:tc>
          <w:tcPr>
            <w:tcW w:type="dxa" w:w="3780"/>
            <w:tcBorders>
              <w:top w:val="single" w:color="C8A84B" w:sz="1"/>
              <w:left w:val="single" w:color="C8A84B" w:sz="1"/>
              <w:bottom w:val="single" w:color="C8A84B" w:sz="1"/>
              <w:right w:val="single" w:color="C8A84B"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Target</w:t>
            </w:r>
          </w:p>
        </w:tc>
      </w:tr>
      <w:tr>
        <w:tc>
          <w:tcPr>
            <w:tcW w:type="dxa" w:w="2800"/>
            <w:tcBorders>
              <w:top w:val="single" w:color="D5D8DC" w:sz="1"/>
              <w:left w:val="single" w:color="D5D8DC" w:sz="1"/>
              <w:bottom w:val="single" w:color="D5D8DC" w:sz="1"/>
              <w:right w:val="single" w:color="D5D8DC" w:sz="1"/>
            </w:tcBorders>
            <w:shd w:fill="FBF4E2" w:val="clear"/>
            <w:tcMar>
              <w:top w:type="dxa" w:w="80"/>
              <w:left w:type="dxa" w:w="100"/>
              <w:bottom w:type="dxa" w:w="80"/>
              <w:right w:type="dxa" w:w="100"/>
            </w:tcMar>
          </w:tcPr>
          <w:p>
            <w:r>
              <w:rPr>
                <w:rFonts w:ascii="Arial" w:cs="Arial" w:eastAsia="Arial" w:hAnsi="Arial"/>
                <w:b/>
                <w:bCs/>
                <w:sz w:val="19"/>
                <w:szCs w:val="19"/>
              </w:rPr>
              <w:t xml:space="preserve">Monthly Net Return</w:t>
            </w:r>
          </w:p>
        </w:tc>
        <w:tc>
          <w:tcPr>
            <w:tcW w:type="dxa" w:w="278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&gt; 3%</w:t>
            </w:r>
          </w:p>
        </w:tc>
        <w:tc>
          <w:tcPr>
            <w:tcW w:type="dxa" w:w="378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5–9%</w:t>
            </w:r>
          </w:p>
        </w:tc>
      </w:tr>
      <w:tr>
        <w:tc>
          <w:tcPr>
            <w:tcW w:type="dxa" w:w="2800"/>
            <w:tcBorders>
              <w:top w:val="single" w:color="D5D8DC" w:sz="1"/>
              <w:left w:val="single" w:color="D5D8DC" w:sz="1"/>
              <w:bottom w:val="single" w:color="D5D8DC" w:sz="1"/>
              <w:right w:val="single" w:color="D5D8DC" w:sz="1"/>
            </w:tcBorders>
            <w:shd w:fill="FFF8E7" w:val="clear"/>
            <w:tcMar>
              <w:top w:type="dxa" w:w="80"/>
              <w:left w:type="dxa" w:w="100"/>
              <w:bottom w:type="dxa" w:w="80"/>
              <w:right w:type="dxa" w:w="100"/>
            </w:tcMar>
          </w:tcPr>
          <w:p>
            <w:r>
              <w:rPr>
                <w:rFonts w:ascii="Arial" w:cs="Arial" w:eastAsia="Arial" w:hAnsi="Arial"/>
                <w:b/>
                <w:bCs/>
                <w:sz w:val="19"/>
                <w:szCs w:val="19"/>
              </w:rPr>
              <w:t xml:space="preserve">Win Rate — Scalper</w:t>
            </w:r>
          </w:p>
        </w:tc>
        <w:tc>
          <w:tcPr>
            <w:tcW w:type="dxa" w:w="278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&gt; 56%</w:t>
            </w:r>
          </w:p>
        </w:tc>
        <w:tc>
          <w:tcPr>
            <w:tcW w:type="dxa" w:w="378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64–70%</w:t>
            </w:r>
          </w:p>
        </w:tc>
      </w:tr>
      <w:tr>
        <w:tc>
          <w:tcPr>
            <w:tcW w:type="dxa" w:w="2800"/>
            <w:tcBorders>
              <w:top w:val="single" w:color="D5D8DC" w:sz="1"/>
              <w:left w:val="single" w:color="D5D8DC" w:sz="1"/>
              <w:bottom w:val="single" w:color="D5D8DC" w:sz="1"/>
              <w:right w:val="single" w:color="D5D8DC" w:sz="1"/>
            </w:tcBorders>
            <w:shd w:fill="FBF4E2" w:val="clear"/>
            <w:tcMar>
              <w:top w:type="dxa" w:w="80"/>
              <w:left w:type="dxa" w:w="100"/>
              <w:bottom w:type="dxa" w:w="80"/>
              <w:right w:type="dxa" w:w="100"/>
            </w:tcMar>
          </w:tcPr>
          <w:p>
            <w:r>
              <w:rPr>
                <w:rFonts w:ascii="Arial" w:cs="Arial" w:eastAsia="Arial" w:hAnsi="Arial"/>
                <w:b/>
                <w:bCs/>
                <w:sz w:val="19"/>
                <w:szCs w:val="19"/>
              </w:rPr>
              <w:t xml:space="preserve">Win Rate — Swing</w:t>
            </w:r>
          </w:p>
        </w:tc>
        <w:tc>
          <w:tcPr>
            <w:tcW w:type="dxa" w:w="278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&gt; 52%</w:t>
            </w:r>
          </w:p>
        </w:tc>
        <w:tc>
          <w:tcPr>
            <w:tcW w:type="dxa" w:w="378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58–65%</w:t>
            </w:r>
          </w:p>
        </w:tc>
      </w:tr>
      <w:tr>
        <w:tc>
          <w:tcPr>
            <w:tcW w:type="dxa" w:w="2800"/>
            <w:tcBorders>
              <w:top w:val="single" w:color="D5D8DC" w:sz="1"/>
              <w:left w:val="single" w:color="D5D8DC" w:sz="1"/>
              <w:bottom w:val="single" w:color="D5D8DC" w:sz="1"/>
              <w:right w:val="single" w:color="D5D8DC" w:sz="1"/>
            </w:tcBorders>
            <w:shd w:fill="FFF8E7" w:val="clear"/>
            <w:tcMar>
              <w:top w:type="dxa" w:w="80"/>
              <w:left w:type="dxa" w:w="100"/>
              <w:bottom w:type="dxa" w:w="80"/>
              <w:right w:type="dxa" w:w="100"/>
            </w:tcMar>
          </w:tcPr>
          <w:p>
            <w:r>
              <w:rPr>
                <w:rFonts w:ascii="Arial" w:cs="Arial" w:eastAsia="Arial" w:hAnsi="Arial"/>
                <w:b/>
                <w:bCs/>
                <w:sz w:val="19"/>
                <w:szCs w:val="19"/>
              </w:rPr>
              <w:t xml:space="preserve">Profit Factor</w:t>
            </w:r>
          </w:p>
        </w:tc>
        <w:tc>
          <w:tcPr>
            <w:tcW w:type="dxa" w:w="278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&gt; 1.4</w:t>
            </w:r>
          </w:p>
        </w:tc>
        <w:tc>
          <w:tcPr>
            <w:tcW w:type="dxa" w:w="378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&gt; 1.7</w:t>
            </w:r>
          </w:p>
        </w:tc>
      </w:tr>
      <w:tr>
        <w:tc>
          <w:tcPr>
            <w:tcW w:type="dxa" w:w="2800"/>
            <w:tcBorders>
              <w:top w:val="single" w:color="D5D8DC" w:sz="1"/>
              <w:left w:val="single" w:color="D5D8DC" w:sz="1"/>
              <w:bottom w:val="single" w:color="D5D8DC" w:sz="1"/>
              <w:right w:val="single" w:color="D5D8DC" w:sz="1"/>
            </w:tcBorders>
            <w:shd w:fill="FBF4E2" w:val="clear"/>
            <w:tcMar>
              <w:top w:type="dxa" w:w="80"/>
              <w:left w:type="dxa" w:w="100"/>
              <w:bottom w:type="dxa" w:w="80"/>
              <w:right w:type="dxa" w:w="100"/>
            </w:tcMar>
          </w:tcPr>
          <w:p>
            <w:r>
              <w:rPr>
                <w:rFonts w:ascii="Arial" w:cs="Arial" w:eastAsia="Arial" w:hAnsi="Arial"/>
                <w:b/>
                <w:bCs/>
                <w:sz w:val="19"/>
                <w:szCs w:val="19"/>
              </w:rPr>
              <w:t xml:space="preserve">Sharpe Ratio</w:t>
            </w:r>
          </w:p>
        </w:tc>
        <w:tc>
          <w:tcPr>
            <w:tcW w:type="dxa" w:w="278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&gt; 0.8</w:t>
            </w:r>
          </w:p>
        </w:tc>
        <w:tc>
          <w:tcPr>
            <w:tcW w:type="dxa" w:w="378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&gt; 1.3</w:t>
            </w:r>
          </w:p>
        </w:tc>
      </w:tr>
      <w:tr>
        <w:tc>
          <w:tcPr>
            <w:tcW w:type="dxa" w:w="2800"/>
            <w:tcBorders>
              <w:top w:val="single" w:color="D5D8DC" w:sz="1"/>
              <w:left w:val="single" w:color="D5D8DC" w:sz="1"/>
              <w:bottom w:val="single" w:color="D5D8DC" w:sz="1"/>
              <w:right w:val="single" w:color="D5D8DC" w:sz="1"/>
            </w:tcBorders>
            <w:shd w:fill="FFF8E7" w:val="clear"/>
            <w:tcMar>
              <w:top w:type="dxa" w:w="80"/>
              <w:left w:type="dxa" w:w="100"/>
              <w:bottom w:type="dxa" w:w="80"/>
              <w:right w:type="dxa" w:w="100"/>
            </w:tcMar>
          </w:tcPr>
          <w:p>
            <w:r>
              <w:rPr>
                <w:rFonts w:ascii="Arial" w:cs="Arial" w:eastAsia="Arial" w:hAnsi="Arial"/>
                <w:b/>
                <w:bCs/>
                <w:sz w:val="19"/>
                <w:szCs w:val="19"/>
              </w:rPr>
              <w:t xml:space="preserve">Max Drawdown (monthly)</w:t>
            </w:r>
          </w:p>
        </w:tc>
        <w:tc>
          <w:tcPr>
            <w:tcW w:type="dxa" w:w="278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&lt; 12%</w:t>
            </w:r>
          </w:p>
        </w:tc>
        <w:tc>
          <w:tcPr>
            <w:tcW w:type="dxa" w:w="378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&lt; 7%</w:t>
            </w:r>
          </w:p>
        </w:tc>
      </w:tr>
      <w:tr>
        <w:tc>
          <w:tcPr>
            <w:tcW w:type="dxa" w:w="2800"/>
            <w:tcBorders>
              <w:top w:val="single" w:color="D5D8DC" w:sz="1"/>
              <w:left w:val="single" w:color="D5D8DC" w:sz="1"/>
              <w:bottom w:val="single" w:color="D5D8DC" w:sz="1"/>
              <w:right w:val="single" w:color="D5D8DC" w:sz="1"/>
            </w:tcBorders>
            <w:shd w:fill="FBF4E2" w:val="clear"/>
            <w:tcMar>
              <w:top w:type="dxa" w:w="80"/>
              <w:left w:type="dxa" w:w="100"/>
              <w:bottom w:type="dxa" w:w="80"/>
              <w:right w:type="dxa" w:w="100"/>
            </w:tcMar>
          </w:tcPr>
          <w:p>
            <w:r>
              <w:rPr>
                <w:rFonts w:ascii="Arial" w:cs="Arial" w:eastAsia="Arial" w:hAnsi="Arial"/>
                <w:b/>
                <w:bCs/>
                <w:sz w:val="19"/>
                <w:szCs w:val="19"/>
              </w:rPr>
              <w:t xml:space="preserve">Max Consecutive Losses</w:t>
            </w:r>
          </w:p>
        </w:tc>
        <w:tc>
          <w:tcPr>
            <w:tcW w:type="dxa" w:w="278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&lt; 9</w:t>
            </w:r>
          </w:p>
        </w:tc>
        <w:tc>
          <w:tcPr>
            <w:tcW w:type="dxa" w:w="378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&lt; 5</w:t>
            </w:r>
          </w:p>
        </w:tc>
      </w:tr>
      <w:tr>
        <w:tc>
          <w:tcPr>
            <w:tcW w:type="dxa" w:w="2800"/>
            <w:tcBorders>
              <w:top w:val="single" w:color="D5D8DC" w:sz="1"/>
              <w:left w:val="single" w:color="D5D8DC" w:sz="1"/>
              <w:bottom w:val="single" w:color="D5D8DC" w:sz="1"/>
              <w:right w:val="single" w:color="D5D8DC" w:sz="1"/>
            </w:tcBorders>
            <w:shd w:fill="FFF8E7" w:val="clear"/>
            <w:tcMar>
              <w:top w:type="dxa" w:w="80"/>
              <w:left w:type="dxa" w:w="100"/>
              <w:bottom w:type="dxa" w:w="80"/>
              <w:right w:type="dxa" w:w="100"/>
            </w:tcMar>
          </w:tcPr>
          <w:p>
            <w:r>
              <w:rPr>
                <w:rFonts w:ascii="Arial" w:cs="Arial" w:eastAsia="Arial" w:hAnsi="Arial"/>
                <w:b/>
                <w:bCs/>
                <w:sz w:val="19"/>
                <w:szCs w:val="19"/>
              </w:rPr>
              <w:t xml:space="preserve">AI Uptime</w:t>
            </w:r>
          </w:p>
        </w:tc>
        <w:tc>
          <w:tcPr>
            <w:tcW w:type="dxa" w:w="278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&gt; 99%</w:t>
            </w:r>
          </w:p>
        </w:tc>
        <w:tc>
          <w:tcPr>
            <w:tcW w:type="dxa" w:w="378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99.9%</w:t>
            </w:r>
          </w:p>
        </w:tc>
      </w:tr>
      <w:tr>
        <w:tc>
          <w:tcPr>
            <w:tcW w:type="dxa" w:w="2800"/>
            <w:tcBorders>
              <w:top w:val="single" w:color="D5D8DC" w:sz="1"/>
              <w:left w:val="single" w:color="D5D8DC" w:sz="1"/>
              <w:bottom w:val="single" w:color="D5D8DC" w:sz="1"/>
              <w:right w:val="single" w:color="D5D8DC" w:sz="1"/>
            </w:tcBorders>
            <w:shd w:fill="FBF4E2" w:val="clear"/>
            <w:tcMar>
              <w:top w:type="dxa" w:w="80"/>
              <w:left w:type="dxa" w:w="100"/>
              <w:bottom w:type="dxa" w:w="80"/>
              <w:right w:type="dxa" w:w="100"/>
            </w:tcMar>
          </w:tcPr>
          <w:p>
            <w:r>
              <w:rPr>
                <w:rFonts w:ascii="Arial" w:cs="Arial" w:eastAsia="Arial" w:hAnsi="Arial"/>
                <w:b/>
                <w:bCs/>
                <w:sz w:val="19"/>
                <w:szCs w:val="19"/>
              </w:rPr>
              <w:t xml:space="preserve">Session Profitability Rate</w:t>
            </w:r>
          </w:p>
        </w:tc>
        <w:tc>
          <w:tcPr>
            <w:tcW w:type="dxa" w:w="278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&gt; 65%</w:t>
            </w:r>
          </w:p>
        </w:tc>
        <w:tc>
          <w:tcPr>
            <w:tcW w:type="dxa" w:w="378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&gt; 80%</w:t>
            </w:r>
          </w:p>
        </w:tc>
      </w:tr>
      <w:tr>
        <w:tc>
          <w:tcPr>
            <w:tcW w:type="dxa" w:w="2800"/>
            <w:tcBorders>
              <w:top w:val="single" w:color="D5D8DC" w:sz="1"/>
              <w:left w:val="single" w:color="D5D8DC" w:sz="1"/>
              <w:bottom w:val="single" w:color="D5D8DC" w:sz="1"/>
              <w:right w:val="single" w:color="D5D8DC" w:sz="1"/>
            </w:tcBorders>
            <w:shd w:fill="FFF8E7" w:val="clear"/>
            <w:tcMar>
              <w:top w:type="dxa" w:w="80"/>
              <w:left w:type="dxa" w:w="100"/>
              <w:bottom w:type="dxa" w:w="80"/>
              <w:right w:type="dxa" w:w="100"/>
            </w:tcMar>
          </w:tcPr>
          <w:p>
            <w:r>
              <w:rPr>
                <w:rFonts w:ascii="Arial" w:cs="Arial" w:eastAsia="Arial" w:hAnsi="Arial"/>
                <w:b/>
                <w:bCs/>
                <w:sz w:val="19"/>
                <w:szCs w:val="19"/>
              </w:rPr>
              <w:t xml:space="preserve">Slippage (avg per trade)</w:t>
            </w:r>
          </w:p>
        </w:tc>
        <w:tc>
          <w:tcPr>
            <w:tcW w:type="dxa" w:w="278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&lt; 1.5 pips</w:t>
            </w:r>
          </w:p>
        </w:tc>
        <w:tc>
          <w:tcPr>
            <w:tcW w:type="dxa" w:w="378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&lt; 0.8 pips</w:t>
            </w:r>
          </w:p>
        </w:tc>
      </w:tr>
    </w:tbl>
    <w:p>
      <w:pPr>
        <w:spacing w:before="60" w:after="60"/>
      </w:pPr>
      <w:r>
        <w:t xml:space="preserve"/>
      </w:r>
    </w:p>
    <w:p>
      <w:pPr>
        <w:pStyle w:val="Heading2"/>
        <w:spacing w:before="260" w:after="120"/>
      </w:pPr>
      <w:r>
        <w:rPr>
          <w:rFonts w:ascii="Arial" w:cs="Arial" w:eastAsia="Arial" w:hAnsi="Arial"/>
          <w:b/>
          <w:bCs/>
          <w:color w:val="1A5276"/>
          <w:sz w:val="26"/>
          <w:szCs w:val="26"/>
        </w:rPr>
        <w:t xml:space="preserve">10.3 System Scaling Roadmap</w:t>
      </w:r>
    </w:p>
    <w:p>
      <w:pPr>
        <w:pStyle w:val="Heading3"/>
        <w:spacing w:before="200" w:after="100"/>
      </w:pPr>
      <w:r>
        <w:rPr>
          <w:rFonts w:ascii="Arial" w:cs="Arial" w:eastAsia="Arial" w:hAnsi="Arial"/>
          <w:b/>
          <w:bCs/>
          <w:color w:val="2C3E50"/>
          <w:sz w:val="22"/>
          <w:szCs w:val="22"/>
        </w:rPr>
        <w:t xml:space="preserve">Version 1.0 (Current Blueprint — Months 1–3)</w:t>
      </w:r>
    </w:p>
    <w:p>
      <w:pPr>
        <w:pStyle w:val="ListParagraph"/>
        <w:numPr>
          <w:ilvl w:val="0"/>
          <w:numId w:val="2"/>
        </w:numPr>
        <w:spacing w:before="60" w:after="60"/>
      </w:pPr>
      <w:r>
        <w:rPr>
          <w:rFonts w:ascii="Arial" w:cs="Arial" w:eastAsia="Arial" w:hAnsi="Arial"/>
          <w:sz w:val="20"/>
          <w:szCs w:val="20"/>
        </w:rPr>
        <w:t xml:space="preserve">XAUUSD only. Gold Scalper + Gold Swing bots. BiLSTM + XGBoost ensemble. MT5 on VPS. Telegram + Grafana monitoring.</w:t>
      </w:r>
    </w:p>
    <w:p>
      <w:pPr>
        <w:spacing w:before="60" w:after="60"/>
      </w:pPr>
      <w:r>
        <w:t xml:space="preserve"/>
      </w:r>
    </w:p>
    <w:p>
      <w:pPr>
        <w:pStyle w:val="Heading3"/>
        <w:spacing w:before="200" w:after="100"/>
      </w:pPr>
      <w:r>
        <w:rPr>
          <w:rFonts w:ascii="Arial" w:cs="Arial" w:eastAsia="Arial" w:hAnsi="Arial"/>
          <w:b/>
          <w:bCs/>
          <w:color w:val="2C3E50"/>
          <w:sz w:val="22"/>
          <w:szCs w:val="22"/>
        </w:rPr>
        <w:t xml:space="preserve">Version 1.5 (Months 4–6 — After V1 Profitable for 60 Days)</w:t>
      </w:r>
    </w:p>
    <w:p>
      <w:pPr>
        <w:pStyle w:val="ListParagraph"/>
        <w:numPr>
          <w:ilvl w:val="0"/>
          <w:numId w:val="2"/>
        </w:numPr>
        <w:spacing w:before="60" w:after="60"/>
      </w:pPr>
      <w:r>
        <w:rPr>
          <w:rFonts w:ascii="Arial" w:cs="Arial" w:eastAsia="Arial" w:hAnsi="Arial"/>
          <w:sz w:val="20"/>
          <w:szCs w:val="20"/>
        </w:rPr>
        <w:t xml:space="preserve">Add XAGUSD as second instrument — now that the framework is proven, silver becomes a diversification play (not the primary).</w:t>
      </w:r>
    </w:p>
    <w:p>
      <w:pPr>
        <w:pStyle w:val="ListParagraph"/>
        <w:numPr>
          <w:ilvl w:val="0"/>
          <w:numId w:val="2"/>
        </w:numPr>
        <w:spacing w:before="60" w:after="60"/>
      </w:pPr>
      <w:r>
        <w:rPr>
          <w:rFonts w:ascii="Arial" w:cs="Arial" w:eastAsia="Arial" w:hAnsi="Arial"/>
          <w:sz w:val="20"/>
          <w:szCs w:val="20"/>
        </w:rPr>
        <w:t xml:space="preserve">Add FinBERT NLP sentiment model: scrape financial news headlines, score gold sentiment (bullish/bearish/neutral). Add as 5 additional AI features.</w:t>
      </w:r>
    </w:p>
    <w:p>
      <w:pPr>
        <w:pStyle w:val="ListParagraph"/>
        <w:numPr>
          <w:ilvl w:val="0"/>
          <w:numId w:val="2"/>
        </w:numPr>
        <w:spacing w:before="60" w:after="60"/>
      </w:pPr>
      <w:r>
        <w:rPr>
          <w:rFonts w:ascii="Arial" w:cs="Arial" w:eastAsia="Arial" w:hAnsi="Arial"/>
          <w:sz w:val="20"/>
          <w:szCs w:val="20"/>
        </w:rPr>
        <w:t xml:space="preserve">Upgrade monitoring to interactive web dashboard (FastAPI + React or Streamlit). Show equity curves, drawdown charts, AI confidence trends.</w:t>
      </w:r>
    </w:p>
    <w:p>
      <w:pPr>
        <w:pStyle w:val="ListParagraph"/>
        <w:numPr>
          <w:ilvl w:val="0"/>
          <w:numId w:val="2"/>
        </w:numPr>
        <w:spacing w:before="60" w:after="60"/>
      </w:pPr>
      <w:r>
        <w:rPr>
          <w:rFonts w:ascii="Arial" w:cs="Arial" w:eastAsia="Arial" w:hAnsi="Arial"/>
          <w:sz w:val="20"/>
          <w:szCs w:val="20"/>
        </w:rPr>
        <w:t xml:space="preserve">Implement Challenger Model system: always maintain a production model and a newer retrained challenger. Auto-deploy if challenger outperforms for 30 days.</w:t>
      </w:r>
    </w:p>
    <w:p>
      <w:pPr>
        <w:spacing w:before="60" w:after="60"/>
      </w:pPr>
      <w:r>
        <w:t xml:space="preserve"/>
      </w:r>
    </w:p>
    <w:p>
      <w:pPr>
        <w:pStyle w:val="Heading3"/>
        <w:spacing w:before="200" w:after="100"/>
      </w:pPr>
      <w:r>
        <w:rPr>
          <w:rFonts w:ascii="Arial" w:cs="Arial" w:eastAsia="Arial" w:hAnsi="Arial"/>
          <w:b/>
          <w:bCs/>
          <w:color w:val="2C3E50"/>
          <w:sz w:val="22"/>
          <w:szCs w:val="22"/>
        </w:rPr>
        <w:t xml:space="preserve">Version 2.0 (Months 7–12 — After V1.5 Profitable for 60 Days)</w:t>
      </w:r>
    </w:p>
    <w:p>
      <w:pPr>
        <w:pStyle w:val="ListParagraph"/>
        <w:numPr>
          <w:ilvl w:val="0"/>
          <w:numId w:val="2"/>
        </w:numPr>
        <w:spacing w:before="60" w:after="60"/>
      </w:pPr>
      <w:r>
        <w:rPr>
          <w:rFonts w:ascii="Arial" w:cs="Arial" w:eastAsia="Arial" w:hAnsi="Arial"/>
          <w:sz w:val="20"/>
          <w:szCs w:val="20"/>
        </w:rPr>
        <w:t xml:space="preserve">Reinforcement Learning (PPO algorithm): retrain using 6 months of live trading history as environment. Expected +5–8% improvement in win rate.</w:t>
      </w:r>
    </w:p>
    <w:p>
      <w:pPr>
        <w:pStyle w:val="ListParagraph"/>
        <w:numPr>
          <w:ilvl w:val="0"/>
          <w:numId w:val="2"/>
        </w:numPr>
        <w:spacing w:before="60" w:after="60"/>
      </w:pPr>
      <w:r>
        <w:rPr>
          <w:rFonts w:ascii="Arial" w:cs="Arial" w:eastAsia="Arial" w:hAnsi="Arial"/>
          <w:sz w:val="20"/>
          <w:szCs w:val="20"/>
        </w:rPr>
        <w:t xml:space="preserve">Portfolio mode: Scalper and Swing share a unified risk budget. Prevents both bots from opening opposite positions simultaneously.</w:t>
      </w:r>
    </w:p>
    <w:p>
      <w:pPr>
        <w:pStyle w:val="ListParagraph"/>
        <w:numPr>
          <w:ilvl w:val="0"/>
          <w:numId w:val="2"/>
        </w:numPr>
        <w:spacing w:before="60" w:after="60"/>
      </w:pPr>
      <w:r>
        <w:rPr>
          <w:rFonts w:ascii="Arial" w:cs="Arial" w:eastAsia="Arial" w:hAnsi="Arial"/>
          <w:sz w:val="20"/>
          <w:szCs w:val="20"/>
        </w:rPr>
        <w:t xml:space="preserve">Expand to XAGUSD and potentially EUR/USD for uncorrelated diversification. Correlation matrix filter prevents over-concentration.</w:t>
      </w:r>
    </w:p>
    <w:p>
      <w:pPr>
        <w:pStyle w:val="ListParagraph"/>
        <w:numPr>
          <w:ilvl w:val="0"/>
          <w:numId w:val="2"/>
        </w:numPr>
        <w:spacing w:before="60" w:after="60"/>
      </w:pPr>
      <w:r>
        <w:rPr>
          <w:rFonts w:ascii="Arial" w:cs="Arial" w:eastAsia="Arial" w:hAnsi="Arial"/>
          <w:sz w:val="20"/>
          <w:szCs w:val="20"/>
        </w:rPr>
        <w:t xml:space="preserve">Order flow analysis: subscribe to Level 2 data feed for gold futures (CME), detect institutional bid/ask imbalances as AI features.</w:t>
      </w:r>
    </w:p>
    <w:p>
      <w:pPr>
        <w:spacing w:before="60" w:after="60"/>
      </w:pPr>
      <w:r>
        <w:t xml:space="preserve"/>
      </w:r>
    </w:p>
    <w:p>
      <w:pPr>
        <w:pStyle w:val="Heading1"/>
        <w:pBdr>
          <w:bottom w:val="single" w:color="C8A84B" w:sz="6" w:space="4"/>
        </w:pBdr>
        <w:spacing w:before="320" w:after="160"/>
      </w:pPr>
      <w:r>
        <w:rPr>
          <w:rFonts w:ascii="Arial" w:cs="Arial" w:eastAsia="Arial" w:hAnsi="Arial"/>
          <w:b/>
          <w:bCs/>
          <w:color w:val="8B6914"/>
          <w:sz w:val="32"/>
          <w:szCs w:val="32"/>
        </w:rPr>
        <w:t xml:space="preserve">SECTION 11: COST ANALYSIS, RISKS &amp; FINAL CHECKLIST</w:t>
      </w:r>
    </w:p>
    <w:p>
      <w:pPr>
        <w:pStyle w:val="Heading2"/>
        <w:spacing w:before="260" w:after="120"/>
      </w:pPr>
      <w:r>
        <w:rPr>
          <w:rFonts w:ascii="Arial" w:cs="Arial" w:eastAsia="Arial" w:hAnsi="Arial"/>
          <w:b/>
          <w:bCs/>
          <w:color w:val="1A5276"/>
          <w:sz w:val="26"/>
          <w:szCs w:val="26"/>
        </w:rPr>
        <w:t xml:space="preserve">11.1 Estimated Development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780"/>
        <w:gridCol w:w="3780"/>
      </w:tblGrid>
      <w:tr>
        <w:tc>
          <w:tcPr>
            <w:tcW w:type="dxa" w:w="2800"/>
            <w:tcBorders>
              <w:top w:val="single" w:color="C8A84B" w:sz="1"/>
              <w:left w:val="single" w:color="C8A84B" w:sz="1"/>
              <w:bottom w:val="single" w:color="C8A84B" w:sz="1"/>
              <w:right w:val="single" w:color="C8A84B"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Component</w:t>
            </w:r>
          </w:p>
        </w:tc>
        <w:tc>
          <w:tcPr>
            <w:tcW w:type="dxa" w:w="2780"/>
            <w:tcBorders>
              <w:top w:val="single" w:color="C8A84B" w:sz="1"/>
              <w:left w:val="single" w:color="C8A84B" w:sz="1"/>
              <w:bottom w:val="single" w:color="C8A84B" w:sz="1"/>
              <w:right w:val="single" w:color="C8A84B"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Self-Built Cost</w:t>
            </w:r>
          </w:p>
        </w:tc>
        <w:tc>
          <w:tcPr>
            <w:tcW w:type="dxa" w:w="3780"/>
            <w:tcBorders>
              <w:top w:val="single" w:color="C8A84B" w:sz="1"/>
              <w:left w:val="single" w:color="C8A84B" w:sz="1"/>
              <w:bottom w:val="single" w:color="C8A84B" w:sz="1"/>
              <w:right w:val="single" w:color="C8A84B"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Hiring Developer Cost</w:t>
            </w:r>
          </w:p>
        </w:tc>
      </w:tr>
      <w:tr>
        <w:tc>
          <w:tcPr>
            <w:tcW w:type="dxa" w:w="2800"/>
            <w:tcBorders>
              <w:top w:val="single" w:color="D5D8DC" w:sz="1"/>
              <w:left w:val="single" w:color="D5D8DC" w:sz="1"/>
              <w:bottom w:val="single" w:color="D5D8DC" w:sz="1"/>
              <w:right w:val="single" w:color="D5D8DC" w:sz="1"/>
            </w:tcBorders>
            <w:shd w:fill="FBF4E2" w:val="clear"/>
            <w:tcMar>
              <w:top w:type="dxa" w:w="80"/>
              <w:left w:type="dxa" w:w="100"/>
              <w:bottom w:type="dxa" w:w="80"/>
              <w:right w:type="dxa" w:w="100"/>
            </w:tcMar>
          </w:tcPr>
          <w:p>
            <w:r>
              <w:rPr>
                <w:rFonts w:ascii="Arial" w:cs="Arial" w:eastAsia="Arial" w:hAnsi="Arial"/>
                <w:b/>
                <w:bCs/>
                <w:sz w:val="19"/>
                <w:szCs w:val="19"/>
              </w:rPr>
              <w:t xml:space="preserve">MQL5 EAs (both bots)</w:t>
            </w:r>
          </w:p>
        </w:tc>
        <w:tc>
          <w:tcPr>
            <w:tcW w:type="dxa" w:w="278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0 (time: 8–12 weeks)</w:t>
            </w:r>
          </w:p>
        </w:tc>
        <w:tc>
          <w:tcPr>
            <w:tcW w:type="dxa" w:w="378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$2,500–$6,000</w:t>
            </w:r>
          </w:p>
        </w:tc>
      </w:tr>
      <w:tr>
        <w:tc>
          <w:tcPr>
            <w:tcW w:type="dxa" w:w="2800"/>
            <w:tcBorders>
              <w:top w:val="single" w:color="D5D8DC" w:sz="1"/>
              <w:left w:val="single" w:color="D5D8DC" w:sz="1"/>
              <w:bottom w:val="single" w:color="D5D8DC" w:sz="1"/>
              <w:right w:val="single" w:color="D5D8DC" w:sz="1"/>
            </w:tcBorders>
            <w:shd w:fill="FFF8E7" w:val="clear"/>
            <w:tcMar>
              <w:top w:type="dxa" w:w="80"/>
              <w:left w:type="dxa" w:w="100"/>
              <w:bottom w:type="dxa" w:w="80"/>
              <w:right w:type="dxa" w:w="100"/>
            </w:tcMar>
          </w:tcPr>
          <w:p>
            <w:r>
              <w:rPr>
                <w:rFonts w:ascii="Arial" w:cs="Arial" w:eastAsia="Arial" w:hAnsi="Arial"/>
                <w:b/>
                <w:bCs/>
                <w:sz w:val="19"/>
                <w:szCs w:val="19"/>
              </w:rPr>
              <w:t xml:space="preserve">Python AI System</w:t>
            </w:r>
          </w:p>
        </w:tc>
        <w:tc>
          <w:tcPr>
            <w:tcW w:type="dxa" w:w="278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0 (time: 6–10 weeks)</w:t>
            </w:r>
          </w:p>
        </w:tc>
        <w:tc>
          <w:tcPr>
            <w:tcW w:type="dxa" w:w="378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$4,000–$10,000</w:t>
            </w:r>
          </w:p>
        </w:tc>
      </w:tr>
      <w:tr>
        <w:tc>
          <w:tcPr>
            <w:tcW w:type="dxa" w:w="2800"/>
            <w:tcBorders>
              <w:top w:val="single" w:color="D5D8DC" w:sz="1"/>
              <w:left w:val="single" w:color="D5D8DC" w:sz="1"/>
              <w:bottom w:val="single" w:color="D5D8DC" w:sz="1"/>
              <w:right w:val="single" w:color="D5D8DC" w:sz="1"/>
            </w:tcBorders>
            <w:shd w:fill="FBF4E2" w:val="clear"/>
            <w:tcMar>
              <w:top w:type="dxa" w:w="80"/>
              <w:left w:type="dxa" w:w="100"/>
              <w:bottom w:type="dxa" w:w="80"/>
              <w:right w:type="dxa" w:w="100"/>
            </w:tcMar>
          </w:tcPr>
          <w:p>
            <w:r>
              <w:rPr>
                <w:rFonts w:ascii="Arial" w:cs="Arial" w:eastAsia="Arial" w:hAnsi="Arial"/>
                <w:b/>
                <w:bCs/>
                <w:sz w:val="19"/>
                <w:szCs w:val="19"/>
              </w:rPr>
              <w:t xml:space="preserve">Integration &amp; Testing</w:t>
            </w:r>
          </w:p>
        </w:tc>
        <w:tc>
          <w:tcPr>
            <w:tcW w:type="dxa" w:w="278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0 (time: 4 weeks)</w:t>
            </w:r>
          </w:p>
        </w:tc>
        <w:tc>
          <w:tcPr>
            <w:tcW w:type="dxa" w:w="378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$1,500–$3,000</w:t>
            </w:r>
          </w:p>
        </w:tc>
      </w:tr>
      <w:tr>
        <w:tc>
          <w:tcPr>
            <w:tcW w:type="dxa" w:w="2800"/>
            <w:tcBorders>
              <w:top w:val="single" w:color="D5D8DC" w:sz="1"/>
              <w:left w:val="single" w:color="D5D8DC" w:sz="1"/>
              <w:bottom w:val="single" w:color="D5D8DC" w:sz="1"/>
              <w:right w:val="single" w:color="D5D8DC" w:sz="1"/>
            </w:tcBorders>
            <w:shd w:fill="FFF8E7" w:val="clear"/>
            <w:tcMar>
              <w:top w:type="dxa" w:w="80"/>
              <w:left w:type="dxa" w:w="100"/>
              <w:bottom w:type="dxa" w:w="80"/>
              <w:right w:type="dxa" w:w="100"/>
            </w:tcMar>
          </w:tcPr>
          <w:p>
            <w:r>
              <w:rPr>
                <w:rFonts w:ascii="Arial" w:cs="Arial" w:eastAsia="Arial" w:hAnsi="Arial"/>
                <w:b/>
                <w:bCs/>
                <w:sz w:val="19"/>
                <w:szCs w:val="19"/>
              </w:rPr>
              <w:t xml:space="preserve">VPS (annual)</w:t>
            </w:r>
          </w:p>
        </w:tc>
        <w:tc>
          <w:tcPr>
            <w:tcW w:type="dxa" w:w="278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$200–$500/year</w:t>
            </w:r>
          </w:p>
        </w:tc>
        <w:tc>
          <w:tcPr>
            <w:tcW w:type="dxa" w:w="378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$200–$500/year</w:t>
            </w:r>
          </w:p>
        </w:tc>
      </w:tr>
      <w:tr>
        <w:tc>
          <w:tcPr>
            <w:tcW w:type="dxa" w:w="2800"/>
            <w:tcBorders>
              <w:top w:val="single" w:color="D5D8DC" w:sz="1"/>
              <w:left w:val="single" w:color="D5D8DC" w:sz="1"/>
              <w:bottom w:val="single" w:color="D5D8DC" w:sz="1"/>
              <w:right w:val="single" w:color="D5D8DC" w:sz="1"/>
            </w:tcBorders>
            <w:shd w:fill="FBF4E2" w:val="clear"/>
            <w:tcMar>
              <w:top w:type="dxa" w:w="80"/>
              <w:left w:type="dxa" w:w="100"/>
              <w:bottom w:type="dxa" w:w="80"/>
              <w:right w:type="dxa" w:w="100"/>
            </w:tcMar>
          </w:tcPr>
          <w:p>
            <w:r>
              <w:rPr>
                <w:rFonts w:ascii="Arial" w:cs="Arial" w:eastAsia="Arial" w:hAnsi="Arial"/>
                <w:b/>
                <w:bCs/>
                <w:sz w:val="19"/>
                <w:szCs w:val="19"/>
              </w:rPr>
              <w:t xml:space="preserve">Macro Data APIs</w:t>
            </w:r>
          </w:p>
        </w:tc>
        <w:tc>
          <w:tcPr>
            <w:tcW w:type="dxa" w:w="278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Free (FRED/AlphaVantage free tier)</w:t>
            </w:r>
          </w:p>
        </w:tc>
        <w:tc>
          <w:tcPr>
            <w:tcW w:type="dxa" w:w="378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$0–$200/year (if upgraded)</w:t>
            </w:r>
          </w:p>
        </w:tc>
      </w:tr>
      <w:tr>
        <w:tc>
          <w:tcPr>
            <w:tcW w:type="dxa" w:w="2800"/>
            <w:tcBorders>
              <w:top w:val="single" w:color="D5D8DC" w:sz="1"/>
              <w:left w:val="single" w:color="D5D8DC" w:sz="1"/>
              <w:bottom w:val="single" w:color="D5D8DC" w:sz="1"/>
              <w:right w:val="single" w:color="D5D8DC" w:sz="1"/>
            </w:tcBorders>
            <w:shd w:fill="FFF8E7" w:val="clear"/>
            <w:tcMar>
              <w:top w:type="dxa" w:w="80"/>
              <w:left w:type="dxa" w:w="100"/>
              <w:bottom w:type="dxa" w:w="80"/>
              <w:right w:type="dxa" w:w="100"/>
            </w:tcMar>
          </w:tcPr>
          <w:p>
            <w:r>
              <w:rPr>
                <w:rFonts w:ascii="Arial" w:cs="Arial" w:eastAsia="Arial" w:hAnsi="Arial"/>
                <w:b/>
                <w:bCs/>
                <w:sz w:val="19"/>
                <w:szCs w:val="19"/>
              </w:rPr>
              <w:t xml:space="preserve">GPU Training (cloud)</w:t>
            </w:r>
          </w:p>
        </w:tc>
        <w:tc>
          <w:tcPr>
            <w:tcW w:type="dxa" w:w="278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$50–$200 one-time (Colab Pro)</w:t>
            </w:r>
          </w:p>
        </w:tc>
        <w:tc>
          <w:tcPr>
            <w:tcW w:type="dxa" w:w="378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sz w:val="19"/>
                <w:szCs w:val="19"/>
              </w:rPr>
              <w:t xml:space="preserve">$50–$200 one-time</w:t>
            </w:r>
          </w:p>
        </w:tc>
      </w:tr>
      <w:tr>
        <w:tc>
          <w:tcPr>
            <w:tcW w:type="dxa" w:w="2800"/>
            <w:tcBorders>
              <w:top w:val="single" w:color="D5D8DC" w:sz="1"/>
              <w:left w:val="single" w:color="D5D8DC" w:sz="1"/>
              <w:bottom w:val="single" w:color="D5D8DC" w:sz="1"/>
              <w:right w:val="single" w:color="D5D8DC" w:sz="1"/>
            </w:tcBorders>
            <w:shd w:fill="FBF4E2" w:val="clear"/>
            <w:tcMar>
              <w:top w:type="dxa" w:w="80"/>
              <w:left w:type="dxa" w:w="100"/>
              <w:bottom w:type="dxa" w:w="80"/>
              <w:right w:type="dxa" w:w="100"/>
            </w:tcMar>
          </w:tcPr>
          <w:p>
            <w:r>
              <w:rPr>
                <w:rFonts w:ascii="Arial" w:cs="Arial" w:eastAsia="Arial" w:hAnsi="Arial"/>
                <w:b/>
                <w:bCs/>
                <w:sz w:val="19"/>
                <w:szCs w:val="19"/>
              </w:rPr>
              <w:t xml:space="preserve">TOTAL</w:t>
            </w:r>
          </w:p>
        </w:tc>
        <w:tc>
          <w:tcPr>
            <w:tcW w:type="dxa" w:w="278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~5–6 months part-time</w:t>
            </w:r>
          </w:p>
        </w:tc>
        <w:tc>
          <w:tcPr>
            <w:tcW w:type="dxa" w:w="378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$8,000–$20,000</w:t>
            </w:r>
          </w:p>
        </w:tc>
      </w:tr>
    </w:tbl>
    <w:p>
      <w:pPr>
        <w:spacing w:before="60" w:after="60"/>
      </w:pPr>
      <w:r>
        <w:t xml:space="preserve"/>
      </w:r>
    </w:p>
    <w:p>
      <w:pPr>
        <w:pStyle w:val="Heading2"/>
        <w:spacing w:before="260" w:after="120"/>
      </w:pPr>
      <w:r>
        <w:rPr>
          <w:rFonts w:ascii="Arial" w:cs="Arial" w:eastAsia="Arial" w:hAnsi="Arial"/>
          <w:b/>
          <w:bCs/>
          <w:color w:val="1A5276"/>
          <w:sz w:val="26"/>
          <w:szCs w:val="26"/>
        </w:rPr>
        <w:t xml:space="preserve">11.2 Legal &amp; Compliance Checklist</w:t>
      </w:r>
    </w:p>
    <w:p>
      <w:pPr>
        <w:pStyle w:val="ListParagraph"/>
        <w:numPr>
          <w:ilvl w:val="0"/>
          <w:numId w:val="2"/>
        </w:numPr>
        <w:spacing w:before="60" w:after="60"/>
      </w:pPr>
      <w:r>
        <w:rPr>
          <w:rFonts w:ascii="Arial" w:cs="Arial" w:eastAsia="Arial" w:hAnsi="Arial"/>
          <w:sz w:val="20"/>
          <w:szCs w:val="20"/>
        </w:rPr>
        <w:t xml:space="preserve">Verify automated trading is permitted with your chosen broker (check ToS).</w:t>
      </w:r>
    </w:p>
    <w:p>
      <w:pPr>
        <w:pStyle w:val="ListParagraph"/>
        <w:numPr>
          <w:ilvl w:val="0"/>
          <w:numId w:val="2"/>
        </w:numPr>
        <w:spacing w:before="60" w:after="60"/>
      </w:pPr>
      <w:r>
        <w:rPr>
          <w:rFonts w:ascii="Arial" w:cs="Arial" w:eastAsia="Arial" w:hAnsi="Arial"/>
          <w:sz w:val="20"/>
          <w:szCs w:val="20"/>
        </w:rPr>
        <w:t xml:space="preserve">Ensure XAUUSD CFD is legal in your jurisdiction (UK, EU, US have different regulations).</w:t>
      </w:r>
    </w:p>
    <w:p>
      <w:pPr>
        <w:pStyle w:val="ListParagraph"/>
        <w:numPr>
          <w:ilvl w:val="0"/>
          <w:numId w:val="2"/>
        </w:numPr>
        <w:spacing w:before="60" w:after="60"/>
      </w:pPr>
      <w:r>
        <w:rPr>
          <w:rFonts w:ascii="Arial" w:cs="Arial" w:eastAsia="Arial" w:hAnsi="Arial"/>
          <w:sz w:val="20"/>
          <w:szCs w:val="20"/>
        </w:rPr>
        <w:t xml:space="preserve">Keep trading records for tax purposes — all bot trades are taxable events in most jurisdictions.</w:t>
      </w:r>
    </w:p>
    <w:p>
      <w:pPr>
        <w:pStyle w:val="ListParagraph"/>
        <w:numPr>
          <w:ilvl w:val="0"/>
          <w:numId w:val="2"/>
        </w:numPr>
        <w:spacing w:before="60" w:after="60"/>
      </w:pPr>
      <w:r>
        <w:rPr>
          <w:rFonts w:ascii="Arial" w:cs="Arial" w:eastAsia="Arial" w:hAnsi="Arial"/>
          <w:sz w:val="20"/>
          <w:szCs w:val="20"/>
        </w:rPr>
        <w:t xml:space="preserve">If managing others' capital with this bot: consult a financial advisor. Running a bot for third parties may require licensing in most countries.</w:t>
      </w:r>
    </w:p>
    <w:p>
      <w:pPr>
        <w:spacing w:before="60" w:after="60"/>
      </w:pPr>
      <w:r>
        <w:t xml:space="preserve"/>
      </w:r>
    </w:p>
    <w:p>
      <w:pPr>
        <w:pStyle w:val="Heading2"/>
        <w:spacing w:before="260" w:after="120"/>
      </w:pPr>
      <w:r>
        <w:rPr>
          <w:rFonts w:ascii="Arial" w:cs="Arial" w:eastAsia="Arial" w:hAnsi="Arial"/>
          <w:b/>
          <w:bCs/>
          <w:color w:val="1A5276"/>
          <w:sz w:val="26"/>
          <w:szCs w:val="26"/>
        </w:rPr>
        <w:t xml:space="preserve">11.3 Pre-Launch Final Checklist</w:t>
      </w:r>
    </w:p>
    <w:p>
      <w:pPr>
        <w:pStyle w:val="ListParagraph"/>
        <w:numPr>
          <w:ilvl w:val="0"/>
          <w:numId w:val="2"/>
        </w:numPr>
        <w:spacing w:before="60" w:after="60"/>
      </w:pPr>
      <w:r>
        <w:rPr>
          <w:rFonts w:ascii="Arial" w:cs="Arial" w:eastAsia="Arial" w:hAnsi="Arial"/>
          <w:sz w:val="20"/>
          <w:szCs w:val="20"/>
        </w:rPr>
        <w:t xml:space="preserve">10+ years of XAUUSD M1, M5, H1, H4 data downloaded and verified (no gaps, correct timezone).</w:t>
      </w:r>
    </w:p>
    <w:p>
      <w:pPr>
        <w:pStyle w:val="ListParagraph"/>
        <w:numPr>
          <w:ilvl w:val="0"/>
          <w:numId w:val="2"/>
        </w:numPr>
        <w:spacing w:before="60" w:after="60"/>
      </w:pPr>
      <w:r>
        <w:rPr>
          <w:rFonts w:ascii="Arial" w:cs="Arial" w:eastAsia="Arial" w:hAnsi="Arial"/>
          <w:sz w:val="20"/>
          <w:szCs w:val="20"/>
        </w:rPr>
        <w:t xml:space="preserve">All 127 AI features validated — no NaN, no lookahead bias, distributions checked.</w:t>
      </w:r>
    </w:p>
    <w:p>
      <w:pPr>
        <w:pStyle w:val="ListParagraph"/>
        <w:numPr>
          <w:ilvl w:val="0"/>
          <w:numId w:val="2"/>
        </w:numPr>
        <w:spacing w:before="60" w:after="60"/>
      </w:pPr>
      <w:r>
        <w:rPr>
          <w:rFonts w:ascii="Arial" w:cs="Arial" w:eastAsia="Arial" w:hAnsi="Arial"/>
          <w:sz w:val="20"/>
          <w:szCs w:val="20"/>
        </w:rPr>
        <w:t xml:space="preserve">Both EAs backtested in Every Tick mode with real spread + 2-pip slippage. Both pass minimum performance thresholds.</w:t>
      </w:r>
    </w:p>
    <w:p>
      <w:pPr>
        <w:pStyle w:val="ListParagraph"/>
        <w:numPr>
          <w:ilvl w:val="0"/>
          <w:numId w:val="2"/>
        </w:numPr>
        <w:spacing w:before="60" w:after="60"/>
      </w:pPr>
      <w:r>
        <w:rPr>
          <w:rFonts w:ascii="Arial" w:cs="Arial" w:eastAsia="Arial" w:hAnsi="Arial"/>
          <w:sz w:val="20"/>
          <w:szCs w:val="20"/>
        </w:rPr>
        <w:t xml:space="preserve">AI models trained with walk-forward validation. Scalper model AUC &gt; 0.70, Swing model AUC &gt; 0.68.</w:t>
      </w:r>
    </w:p>
    <w:p>
      <w:pPr>
        <w:pStyle w:val="ListParagraph"/>
        <w:numPr>
          <w:ilvl w:val="0"/>
          <w:numId w:val="2"/>
        </w:numPr>
        <w:spacing w:before="60" w:after="60"/>
      </w:pPr>
      <w:r>
        <w:rPr>
          <w:rFonts w:ascii="Arial" w:cs="Arial" w:eastAsia="Arial" w:hAnsi="Arial"/>
          <w:sz w:val="20"/>
          <w:szCs w:val="20"/>
        </w:rPr>
        <w:t xml:space="preserve">AI server stress tested: 500 concurrent requests, P95 latency &lt; 150ms.</w:t>
      </w:r>
    </w:p>
    <w:p>
      <w:pPr>
        <w:pStyle w:val="ListParagraph"/>
        <w:numPr>
          <w:ilvl w:val="0"/>
          <w:numId w:val="2"/>
        </w:numPr>
        <w:spacing w:before="60" w:after="60"/>
      </w:pPr>
      <w:r>
        <w:rPr>
          <w:rFonts w:ascii="Arial" w:cs="Arial" w:eastAsia="Arial" w:hAnsi="Arial"/>
          <w:sz w:val="20"/>
          <w:szCs w:val="20"/>
        </w:rPr>
        <w:t xml:space="preserve">Spike detector tested: manually inject 3x ATR candle in simulation. Verify bot freezes entries.</w:t>
      </w:r>
    </w:p>
    <w:p>
      <w:pPr>
        <w:pStyle w:val="ListParagraph"/>
        <w:numPr>
          <w:ilvl w:val="0"/>
          <w:numId w:val="2"/>
        </w:numPr>
        <w:spacing w:before="60" w:after="60"/>
      </w:pPr>
      <w:r>
        <w:rPr>
          <w:rFonts w:ascii="Arial" w:cs="Arial" w:eastAsia="Arial" w:hAnsi="Arial"/>
          <w:sz w:val="20"/>
          <w:szCs w:val="20"/>
        </w:rPr>
        <w:t xml:space="preserve">News Shield tested: trigger manual NFP simulation. Verify all phases activate correctly.</w:t>
      </w:r>
    </w:p>
    <w:p>
      <w:pPr>
        <w:pStyle w:val="ListParagraph"/>
        <w:numPr>
          <w:ilvl w:val="0"/>
          <w:numId w:val="2"/>
        </w:numPr>
        <w:spacing w:before="60" w:after="60"/>
      </w:pPr>
      <w:r>
        <w:rPr>
          <w:rFonts w:ascii="Arial" w:cs="Arial" w:eastAsia="Arial" w:hAnsi="Arial"/>
          <w:sz w:val="20"/>
          <w:szCs w:val="20"/>
        </w:rPr>
        <w:t xml:space="preserve">Telegram alerts tested: received all 7 alert types on phone.</w:t>
      </w:r>
    </w:p>
    <w:p>
      <w:pPr>
        <w:pStyle w:val="ListParagraph"/>
        <w:numPr>
          <w:ilvl w:val="0"/>
          <w:numId w:val="2"/>
        </w:numPr>
        <w:spacing w:before="60" w:after="60"/>
      </w:pPr>
      <w:r>
        <w:rPr>
          <w:rFonts w:ascii="Arial" w:cs="Arial" w:eastAsia="Arial" w:hAnsi="Arial"/>
          <w:sz w:val="20"/>
          <w:szCs w:val="20"/>
        </w:rPr>
        <w:t xml:space="preserve">VPS deployed, MT5 + Python AI running as services with auto-restart. Uptime monitoring active.</w:t>
      </w:r>
    </w:p>
    <w:p>
      <w:pPr>
        <w:pStyle w:val="ListParagraph"/>
        <w:numPr>
          <w:ilvl w:val="0"/>
          <w:numId w:val="2"/>
        </w:numPr>
        <w:spacing w:before="60" w:after="60"/>
      </w:pPr>
      <w:r>
        <w:rPr>
          <w:rFonts w:ascii="Arial" w:cs="Arial" w:eastAsia="Arial" w:hAnsi="Arial"/>
          <w:sz w:val="20"/>
          <w:szCs w:val="20"/>
        </w:rPr>
        <w:t xml:space="preserve">Demo trading: minimum 6 weeks, 400+ scalper trades, 40+ swing trades, 1 NFP, 1 CPI, 1 FOMC.</w:t>
      </w:r>
    </w:p>
    <w:p>
      <w:pPr>
        <w:pStyle w:val="ListParagraph"/>
        <w:numPr>
          <w:ilvl w:val="0"/>
          <w:numId w:val="2"/>
        </w:numPr>
        <w:spacing w:before="60" w:after="60"/>
      </w:pPr>
      <w:r>
        <w:rPr>
          <w:rFonts w:ascii="Arial" w:cs="Arial" w:eastAsia="Arial" w:hAnsi="Arial"/>
          <w:sz w:val="20"/>
          <w:szCs w:val="20"/>
        </w:rPr>
        <w:t xml:space="preserve">Live account with ECN broker. Initial capital $1,000–$2,500 minimum.</w:t>
      </w:r>
    </w:p>
    <w:p>
      <w:pPr>
        <w:pStyle w:val="ListParagraph"/>
        <w:numPr>
          <w:ilvl w:val="0"/>
          <w:numId w:val="2"/>
        </w:numPr>
        <w:spacing w:before="60" w:after="60"/>
      </w:pPr>
      <w:r>
        <w:rPr>
          <w:rFonts w:ascii="Arial" w:cs="Arial" w:eastAsia="Arial" w:hAnsi="Arial"/>
          <w:sz w:val="20"/>
          <w:szCs w:val="20"/>
        </w:rPr>
        <w:t xml:space="preserve">Risk parameters triple-checked: 1.5% per trade, 7% session halt, 10% session cap, 1.5x ATR TP.</w:t>
      </w:r>
    </w:p>
    <w:p>
      <w:pPr>
        <w:pStyle w:val="ListParagraph"/>
        <w:numPr>
          <w:ilvl w:val="0"/>
          <w:numId w:val="2"/>
        </w:numPr>
        <w:spacing w:before="60" w:after="60"/>
      </w:pPr>
      <w:r>
        <w:rPr>
          <w:rFonts w:ascii="Arial" w:cs="Arial" w:eastAsia="Arial" w:hAnsi="Arial"/>
          <w:sz w:val="20"/>
          <w:szCs w:val="20"/>
        </w:rPr>
        <w:t xml:space="preserve">Emergency stop plan documented: how to disable BOTH EAs and close ALL positions in under 45 seconds.</w:t>
      </w:r>
    </w:p>
    <w:p>
      <w:pPr>
        <w:spacing w:before="6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C8A84B" w:sz="1"/>
              <w:left w:val="single" w:color="C8A84B" w:sz="1"/>
              <w:bottom w:val="single" w:color="C8A84B" w:sz="1"/>
              <w:right w:val="single" w:color="C8A84B" w:sz="1"/>
            </w:tcBorders>
            <w:shd w:fill="1A1A2E" w:val="clear"/>
            <w:tcMar>
              <w:top w:type="dxa" w:w="300"/>
              <w:left w:type="dxa" w:w="400"/>
              <w:bottom w:type="dxa" w:w="300"/>
              <w:right w:type="dxa" w:w="400"/>
            </w:tcMar>
          </w:tcPr>
          <w:p>
            <w:pPr>
              <w:spacing w:before="40" w:after="80"/>
              <w:jc w:val="center"/>
            </w:pPr>
            <w:r>
              <w:rPr>
                <w:rFonts w:ascii="Arial" w:cs="Arial" w:eastAsia="Arial" w:hAnsi="Arial"/>
                <w:b/>
                <w:bCs/>
                <w:color w:val="C8A84B"/>
                <w:sz w:val="30"/>
                <w:szCs w:val="30"/>
              </w:rPr>
              <w:t xml:space="preserve">CONCLUSION: THE DEFINITIVE GOLD TRADING SYSTEM</w:t>
            </w:r>
          </w:p>
          <w:p>
            <w:pPr>
              <w:spacing w:before="40" w:after="80"/>
              <w:jc w:val="center"/>
            </w:pPr>
            <w:r>
              <w:rPr>
                <w:rFonts w:ascii="Arial" w:cs="Arial" w:eastAsia="Arial" w:hAnsi="Arial"/>
                <w:color w:val="DDDDDD"/>
                <w:sz w:val="20"/>
                <w:szCs w:val="20"/>
              </w:rPr>
              <w:t xml:space="preserve">XAUUSD is the correct instrument for this system. The switch from silver is not cosmetic — it is a fundamental upgrade in every measurable dimension: tighter spreads, deeper liquidity, richer AI training data, better post-news behaviour, and documented higher win rates in published algorithmic backtests.</w:t>
            </w:r>
          </w:p>
          <w:p>
            <w:pPr>
              <w:spacing w:before="60" w:after="60"/>
              <w:jc w:val="center"/>
            </w:pPr>
            <w:r>
              <w:rPr>
                <w:rFonts w:ascii="Arial" w:cs="Arial" w:eastAsia="Arial" w:hAnsi="Arial"/>
                <w:b/>
                <w:bCs/>
                <w:color w:val="C8A84B"/>
                <w:sz w:val="22"/>
                <w:szCs w:val="22"/>
              </w:rPr>
              <w:t xml:space="preserve">The path to 80%+ profitable sessions runs through:</w:t>
            </w:r>
          </w:p>
          <w:p>
            <w:pPr>
              <w:spacing w:before="40" w:after="20"/>
              <w:jc w:val="center"/>
            </w:pPr>
            <w:r>
              <w:rPr>
                <w:rFonts w:ascii="Arial" w:cs="Arial" w:eastAsia="Arial" w:hAnsi="Arial"/>
                <w:color w:val="CCCCCC"/>
                <w:sz w:val="20"/>
                <w:szCs w:val="20"/>
              </w:rPr>
              <w:t xml:space="preserve">1.5% per trade risk — never exceed this under any circumstance</w:t>
            </w:r>
          </w:p>
          <w:p>
            <w:pPr>
              <w:spacing w:before="20" w:after="20"/>
              <w:jc w:val="center"/>
            </w:pPr>
            <w:r>
              <w:rPr>
                <w:rFonts w:ascii="Arial" w:cs="Arial" w:eastAsia="Arial" w:hAnsi="Arial"/>
                <w:color w:val="CCCCCC"/>
                <w:sz w:val="20"/>
                <w:szCs w:val="20"/>
              </w:rPr>
              <w:t xml:space="preserve">AI Entry Scores &gt;= 68 for scalper, &gt;= 72 for swing — reject mediocre setups ruthlessly</w:t>
            </w:r>
          </w:p>
          <w:p>
            <w:pPr>
              <w:spacing w:before="20" w:after="20"/>
              <w:jc w:val="center"/>
            </w:pPr>
            <w:r>
              <w:rPr>
                <w:rFonts w:ascii="Arial" w:cs="Arial" w:eastAsia="Arial" w:hAnsi="Arial"/>
                <w:color w:val="CCCCCC"/>
                <w:sz w:val="20"/>
                <w:szCs w:val="20"/>
              </w:rPr>
              <w:t xml:space="preserve">Four-phase News Shield — protect capital from unforeseeable events</w:t>
            </w:r>
          </w:p>
          <w:p>
            <w:pPr>
              <w:spacing w:before="20" w:after="20"/>
              <w:jc w:val="center"/>
            </w:pPr>
            <w:r>
              <w:rPr>
                <w:rFonts w:ascii="Arial" w:cs="Arial" w:eastAsia="Arial" w:hAnsi="Arial"/>
                <w:color w:val="CCCCCC"/>
                <w:sz w:val="20"/>
                <w:szCs w:val="20"/>
              </w:rPr>
              <w:t xml:space="preserve">Monthly AI retraining — keep the model aligned with current gold regime</w:t>
            </w:r>
          </w:p>
          <w:p>
            <w:pPr>
              <w:spacing w:before="20" w:after="20"/>
              <w:jc w:val="center"/>
            </w:pPr>
            <w:r>
              <w:rPr>
                <w:rFonts w:ascii="Arial" w:cs="Arial" w:eastAsia="Arial" w:hAnsi="Arial"/>
                <w:color w:val="CCCCCC"/>
                <w:sz w:val="20"/>
                <w:szCs w:val="20"/>
              </w:rPr>
              <w:t xml:space="preserve">Six weeks of demo trading before a single live dollar is risked</w:t>
            </w:r>
          </w:p>
          <w:p>
            <w:pPr>
              <w:spacing w:before="60" w:after="40"/>
              <w:jc w:val="center"/>
            </w:pPr>
            <w:r>
              <w:rPr>
                <w:rFonts w:ascii="Arial" w:cs="Arial" w:eastAsia="Arial" w:hAnsi="Arial"/>
                <w:b/>
                <w:bCs/>
                <w:color w:val="C8A84B"/>
                <w:sz w:val="22"/>
                <w:szCs w:val="22"/>
              </w:rPr>
              <w:t xml:space="preserve">Target: 5–9% monthly return | &lt; 7% drawdown | Profit Factor &gt; 1.7</w:t>
            </w:r>
          </w:p>
          <w:p>
            <w:pPr>
              <w:spacing w:before="40" w:after="60"/>
              <w:jc w:val="center"/>
            </w:pPr>
            <w:r>
              <w:rPr>
                <w:rFonts w:ascii="Arial" w:cs="Arial" w:eastAsia="Arial" w:hAnsi="Arial"/>
                <w:i/>
                <w:iCs/>
                <w:color w:val="888888"/>
                <w:sz w:val="18"/>
                <w:szCs w:val="18"/>
              </w:rPr>
              <w:t xml:space="preserve">Version 2.0  |  XAUUSD AI Trading System  |  March 2026</w:t>
            </w:r>
          </w:p>
        </w:tc>
      </w:tr>
    </w:tbl>
    <w:p>
      <w:pPr>
        <w:spacing w:before="60" w:after="6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8B6914"/>
      <w:sz w:val="32"/>
      <w:szCs w:val="32"/>
    </w:rPr>
  </w:style>
  <w:style w:type="paragraph" w:styleId="Heading2">
    <w:name w:val="Heading 2"/>
    <w:basedOn w:val="Normal"/>
    <w:next w:val="Normal"/>
    <w:qFormat/>
    <w:pPr>
      <w:spacing w:before="260" w:after="120"/>
      <w:outlineLvl w:val="1"/>
    </w:pPr>
    <w:rPr>
      <w:rFonts w:ascii="Arial" w:cs="Arial" w:eastAsia="Arial" w:hAnsi="Arial"/>
      <w:b/>
      <w:bCs/>
      <w:color w:val="1A527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2026-03-02T18:54:06.486Z</dcterms:created>
  <dcterms:modified xsi:type="dcterms:W3CDTF">2026-03-02T18:54:06.487Z</dcterms:modified>
</cp:coreProperties>
</file>

<file path=docProps/custom.xml><?xml version="1.0" encoding="utf-8"?>
<Properties xmlns="http://schemas.openxmlformats.org/officeDocument/2006/custom-properties" xmlns:vt="http://schemas.openxmlformats.org/officeDocument/2006/docPropsVTypes"/>
</file>