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05" w:dyaOrig="2678">
          <v:rect xmlns:o="urn:schemas-microsoft-com:office:office" xmlns:v="urn:schemas-microsoft-com:vml" id="rectole0000000000" style="width:275.250000pt;height:133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Universidad Católica del Uruguay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Ingeniería Informática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Informe segunda entrega Proyecto 2022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Role stereotypes.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Rodríguez Santiago, Alayon Joel, Camacho Rodrigo &amp; Acuña Luana.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Docentes: María Parapar, Matías Olave.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 de junio. 2022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Montevideo, Uruguay.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Clases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Roles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 </w:t>
        <w:tab/>
        <w:tab/>
        <w:tab/>
        <w:tab/>
        <w:t xml:space="preserve">Information Holder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ConsolePrinter</w:t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Timer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IPrinter</w:t>
        <w:tab/>
        <w:tab/>
        <w:tab/>
        <w:t xml:space="preserve">Service Provider.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Game</w:t>
        <w:tab/>
        <w:tab/>
        <w:tab/>
        <w:tab/>
        <w:t xml:space="preserve">Enfatizamos Structer y Information Holder.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Board</w:t>
        <w:tab/>
        <w:tab/>
        <w:tab/>
        <w:tab/>
        <w:t xml:space="preserve">Enfatizamos Structer y Information Holder.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Ship</w:t>
        <w:tab/>
        <w:tab/>
        <w:tab/>
        <w:tab/>
        <w:t xml:space="preserve">Information Holder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KeyWordsList</w:t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Information Holder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UsersList</w:t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Information Holder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GamesList</w:t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Information Holder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GamesVsIAList</w:t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Information Holder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Timer</w:t>
        <w:tab/>
        <w:tab/>
        <w:tab/>
        <w:tab/>
        <w:t xml:space="preserve">Enfatizamos Service Provider y Information Holder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Handlers: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BaseHandler</w:t>
        <w:tab/>
        <w:tab/>
        <w:tab/>
        <w:t xml:space="preserve">Service Provider.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IHandler</w:t>
        <w:tab/>
        <w:tab/>
        <w:tab/>
        <w:t xml:space="preserve">Service Provider.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GameHandler</w:t>
        <w:tab/>
        <w:tab/>
        <w:t xml:space="preserve">Enfatizamos Coordinator, Controller y Service </w:t>
        <w:tab/>
        <w:tab/>
        <w:tab/>
        <w:tab/>
        <w:tab/>
        <w:t xml:space="preserve">Provider.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MatchmakingHandler </w:t>
        <w:tab/>
        <w:t xml:space="preserve">Enfatizamos Coordinator, Controller y Service </w:t>
        <w:tab/>
        <w:tab/>
        <w:tab/>
        <w:tab/>
        <w:tab/>
        <w:t xml:space="preserve">Provider.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ProfileHandler</w:t>
        <w:tab/>
        <w:tab/>
        <w:t xml:space="preserve">Enfatizamos Coordinator, Controller y Service </w:t>
        <w:tab/>
        <w:tab/>
        <w:tab/>
        <w:tab/>
        <w:tab/>
        <w:t xml:space="preserve">Provider.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RegisterHandler</w:t>
        <w:tab/>
        <w:tab/>
        <w:t xml:space="preserve">Enfatizamos Coordinator, Controller y Service </w:t>
        <w:tab/>
        <w:tab/>
        <w:tab/>
        <w:tab/>
        <w:tab/>
        <w:t xml:space="preserve">Provider.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ChangeProfileInfoHandler </w:t>
        <w:tab/>
        <w:t xml:space="preserve">Enfatizamos Coordinator, Controller y Service </w:t>
        <w:tab/>
        <w:tab/>
        <w:tab/>
        <w:tab/>
        <w:tab/>
        <w:t xml:space="preserve">Provider.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GameVsIAHandler</w:t>
        <w:tab/>
        <w:tab/>
        <w:t xml:space="preserve">Enfatizamos Coordinator, Controller y Service </w:t>
        <w:tab/>
        <w:tab/>
        <w:tab/>
        <w:tab/>
        <w:tab/>
        <w:t xml:space="preserve">Provider.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Information Holder: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Sabe y brinda la información.</w:t>
      </w:r>
    </w:p>
    <w:p>
      <w:pPr>
        <w:tabs>
          <w:tab w:val="left" w:pos="1365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Structer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Mantiene la relación entre objetos e información sobre esas relaciones.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Service Provider: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Ofrece servicios.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Coordinator: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Reacciona a eventos delegando tareas a otros.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Controller: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Hace decisiones y direcciona otras acciones.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Interfacer: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Transforma información.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Patrones y principios aplicados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Principios SOLID y Patrones GRASP: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-SRP (Single Responsibility Principle):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Clase User, Clase Board y Clase Ship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-OCP (Open/Closed Principle):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IPrinter y ConsolePrinter,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-LSP (Liskov Substitution Principle):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Chain of responsibility (handlers)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-Expert: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Clase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User, Clase UserList.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-Polymorphism: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Chain of responsibility (handlers)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-Creator: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Clase UsersList, Clase Game, Clase GameVsIA y Clase Board.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-Singleton: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Clase UsersList, KeyWordsList, GamesList y GamesVsIAList.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Bibliografía</w:t>
      </w:r>
    </w:p>
    <w:p>
      <w:pPr>
        <w:spacing w:before="0" w:after="0" w:line="480"/>
        <w:ind w:right="0" w:left="720" w:hanging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Wirfs-Brock, McKean, R. A. (2002).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Object Design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Addison Wesley.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