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Pr>
                                    <w:highlight w:val="yellow"/>
                                  </w:rPr>
                                  <w:t>Person 1</w:t>
                                </w:r>
                                <w:r w:rsidRPr="00CA710C">
                                  <w:rPr>
                                    <w:highlight w:val="yellow"/>
                                  </w:rPr>
                                  <w:t>, Person 2</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Pr>
                              <w:highlight w:val="yellow"/>
                            </w:rPr>
                            <w:t>Person 1</w:t>
                          </w:r>
                          <w:r w:rsidRPr="00CA710C">
                            <w:rPr>
                              <w:highlight w:val="yellow"/>
                            </w:rPr>
                            <w:t>, Person 2</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CA710C" w:rsidP="006C618E">
                                <w:pPr>
                                  <w:pStyle w:val="Haupttitel"/>
                                </w:pPr>
                                <w:r w:rsidRPr="00CA710C">
                                  <w:rPr>
                                    <w:highlight w:val="yellow"/>
                                  </w:rPr>
                                  <w:t>Projektname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CA710C" w:rsidP="006C618E">
                          <w:pPr>
                            <w:pStyle w:val="Haupttitel"/>
                          </w:pPr>
                          <w:r w:rsidRPr="00CA710C">
                            <w:rPr>
                              <w:highlight w:val="yellow"/>
                            </w:rPr>
                            <w:t>Projektname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512338806"/>
          <w:r w:rsidRPr="00F820C6">
            <w:lastRenderedPageBreak/>
            <w:t>Abstract</w:t>
          </w:r>
          <w:bookmarkEnd w:id="19"/>
        </w:p>
        <w:p w:rsidR="00D416B2" w:rsidRPr="00D416B2" w:rsidRDefault="00D416B2" w:rsidP="00D416B2">
          <w:r w:rsidRPr="00D416B2">
            <w:rPr>
              <w:highlight w:val="yellow"/>
            </w:rPr>
            <w:t>Eine Beschreibung, welche einen Überblick über das ganze Projekt gibt.</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7350B8"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bookmarkStart w:id="20" w:name="_GoBack"/>
          <w:bookmarkEnd w:id="20"/>
          <w:r w:rsidR="007350B8">
            <w:rPr>
              <w:noProof/>
            </w:rPr>
            <w:t>Abstract</w:t>
          </w:r>
          <w:r w:rsidR="007350B8">
            <w:rPr>
              <w:noProof/>
            </w:rPr>
            <w:tab/>
          </w:r>
          <w:r w:rsidR="007350B8">
            <w:rPr>
              <w:noProof/>
            </w:rPr>
            <w:fldChar w:fldCharType="begin"/>
          </w:r>
          <w:r w:rsidR="007350B8">
            <w:rPr>
              <w:noProof/>
            </w:rPr>
            <w:instrText xml:space="preserve"> PAGEREF _Toc512338806 \h </w:instrText>
          </w:r>
          <w:r w:rsidR="007350B8">
            <w:rPr>
              <w:noProof/>
            </w:rPr>
          </w:r>
          <w:r w:rsidR="007350B8">
            <w:rPr>
              <w:noProof/>
            </w:rPr>
            <w:fldChar w:fldCharType="separate"/>
          </w:r>
          <w:r w:rsidR="007350B8">
            <w:rPr>
              <w:noProof/>
            </w:rPr>
            <w:t>1</w:t>
          </w:r>
          <w:r w:rsidR="007350B8">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_Toc512338807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_Toc512338808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_Toc512338809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_Toc512338810 \h </w:instrText>
          </w:r>
          <w:r>
            <w:rPr>
              <w:noProof/>
            </w:rPr>
          </w:r>
          <w:r>
            <w:rPr>
              <w:noProof/>
            </w:rPr>
            <w:fldChar w:fldCharType="separate"/>
          </w:r>
          <w:r>
            <w:rPr>
              <w:noProof/>
            </w:rPr>
            <w:t>4</w:t>
          </w:r>
          <w:r>
            <w:rPr>
              <w:noProof/>
            </w:rPr>
            <w:fldChar w:fldCharType="end"/>
          </w:r>
        </w:p>
        <w:p w:rsidR="007350B8" w:rsidRDefault="007350B8">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_Toc512338811 \h </w:instrText>
          </w:r>
          <w:r>
            <w:rPr>
              <w:noProof/>
            </w:rPr>
          </w:r>
          <w:r>
            <w:rPr>
              <w:noProof/>
            </w:rPr>
            <w:fldChar w:fldCharType="separate"/>
          </w:r>
          <w:r>
            <w:rPr>
              <w:noProof/>
            </w:rPr>
            <w:t>4</w:t>
          </w:r>
          <w:r>
            <w:rPr>
              <w:noProof/>
            </w:rPr>
            <w:fldChar w:fldCharType="end"/>
          </w:r>
        </w:p>
        <w:p w:rsidR="007350B8" w:rsidRDefault="007350B8">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_Toc512338812 \h </w:instrText>
          </w:r>
          <w:r>
            <w:rPr>
              <w:noProof/>
            </w:rPr>
          </w:r>
          <w:r>
            <w:rPr>
              <w:noProof/>
            </w:rPr>
            <w:fldChar w:fldCharType="separate"/>
          </w:r>
          <w:r>
            <w:rPr>
              <w:noProof/>
            </w:rPr>
            <w:t>4</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_Toc512338813 \h </w:instrText>
          </w:r>
          <w:r>
            <w:rPr>
              <w:noProof/>
            </w:rPr>
          </w:r>
          <w:r>
            <w:rPr>
              <w:noProof/>
            </w:rPr>
            <w:fldChar w:fldCharType="separate"/>
          </w:r>
          <w:r>
            <w:rPr>
              <w:noProof/>
            </w:rPr>
            <w:t>5</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_Toc512338814 \h </w:instrText>
          </w:r>
          <w:r>
            <w:rPr>
              <w:noProof/>
            </w:rPr>
          </w:r>
          <w:r>
            <w:rPr>
              <w:noProof/>
            </w:rPr>
            <w:fldChar w:fldCharType="separate"/>
          </w:r>
          <w:r>
            <w:rPr>
              <w:noProof/>
            </w:rPr>
            <w:t>5</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_Toc512338815 \h </w:instrText>
          </w:r>
          <w:r>
            <w:rPr>
              <w:noProof/>
            </w:rPr>
          </w:r>
          <w:r>
            <w:rPr>
              <w:noProof/>
            </w:rPr>
            <w:fldChar w:fldCharType="separate"/>
          </w:r>
          <w:r>
            <w:rPr>
              <w:noProof/>
            </w:rPr>
            <w:t>5</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_Toc512338816 \h </w:instrText>
          </w:r>
          <w:r>
            <w:rPr>
              <w:noProof/>
            </w:rPr>
          </w:r>
          <w:r>
            <w:rPr>
              <w:noProof/>
            </w:rPr>
            <w:fldChar w:fldCharType="separate"/>
          </w:r>
          <w:r>
            <w:rPr>
              <w:noProof/>
            </w:rPr>
            <w:t>6</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_Toc512338817 \h </w:instrText>
          </w:r>
          <w:r>
            <w:rPr>
              <w:noProof/>
            </w:rPr>
          </w:r>
          <w:r>
            <w:rPr>
              <w:noProof/>
            </w:rPr>
            <w:fldChar w:fldCharType="separate"/>
          </w:r>
          <w:r>
            <w:rPr>
              <w:noProof/>
            </w:rPr>
            <w:t>6</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_Toc512338818 \h </w:instrText>
          </w:r>
          <w:r>
            <w:rPr>
              <w:noProof/>
            </w:rPr>
          </w:r>
          <w:r>
            <w:rPr>
              <w:noProof/>
            </w:rPr>
            <w:fldChar w:fldCharType="separate"/>
          </w:r>
          <w:r>
            <w:rPr>
              <w:noProof/>
            </w:rPr>
            <w:t>0</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_Toc512338819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1" w:name="_Toc512338807"/>
      <w:r>
        <w:lastRenderedPageBreak/>
        <w:t>Anforderungsanalyse</w:t>
      </w:r>
      <w:bookmarkEnd w:id="21"/>
    </w:p>
    <w:p w:rsidR="00F820C6" w:rsidRDefault="00F820C6" w:rsidP="00F820C6">
      <w:pPr>
        <w:pStyle w:val="berschrift2"/>
      </w:pPr>
      <w:bookmarkStart w:id="22" w:name="_Toc512338808"/>
      <w:r>
        <w:t>Zielgruppe</w:t>
      </w:r>
      <w:bookmarkEnd w:id="22"/>
    </w:p>
    <w:p w:rsidR="00791A33" w:rsidRPr="00791A33" w:rsidRDefault="00791A33" w:rsidP="00791A33">
      <w:pPr>
        <w:rPr>
          <w:highlight w:val="yellow"/>
        </w:rPr>
      </w:pPr>
      <w:r w:rsidRPr="00791A33">
        <w:rPr>
          <w:highlight w:val="yellow"/>
        </w:rPr>
        <w:t>Zielgruppenanalyse</w:t>
      </w:r>
    </w:p>
    <w:p w:rsidR="00791A33" w:rsidRPr="00791A33" w:rsidRDefault="00791A33" w:rsidP="00791A33">
      <w:pPr>
        <w:pStyle w:val="Listenabsatz"/>
        <w:numPr>
          <w:ilvl w:val="0"/>
          <w:numId w:val="36"/>
        </w:numPr>
        <w:rPr>
          <w:highlight w:val="yellow"/>
        </w:rPr>
      </w:pPr>
      <w:r w:rsidRPr="00791A33">
        <w:rPr>
          <w:highlight w:val="yellow"/>
        </w:rPr>
        <w:t>A</w:t>
      </w:r>
      <w:r>
        <w:rPr>
          <w:highlight w:val="yellow"/>
        </w:rPr>
        <w:t>ltersgruppe</w:t>
      </w:r>
    </w:p>
    <w:p w:rsidR="00791A33" w:rsidRPr="00791A33" w:rsidRDefault="00791A33" w:rsidP="00791A33">
      <w:pPr>
        <w:pStyle w:val="Listenabsatz"/>
        <w:numPr>
          <w:ilvl w:val="0"/>
          <w:numId w:val="36"/>
        </w:numPr>
        <w:rPr>
          <w:highlight w:val="yellow"/>
        </w:rPr>
      </w:pPr>
      <w:r>
        <w:rPr>
          <w:highlight w:val="yellow"/>
        </w:rPr>
        <w:t>Sprachgruppe</w:t>
      </w:r>
    </w:p>
    <w:p w:rsidR="00791A33" w:rsidRPr="00791A33" w:rsidRDefault="00791A33" w:rsidP="00791A33">
      <w:pPr>
        <w:pStyle w:val="Listenabsatz"/>
        <w:numPr>
          <w:ilvl w:val="0"/>
          <w:numId w:val="36"/>
        </w:numPr>
        <w:rPr>
          <w:highlight w:val="yellow"/>
        </w:rPr>
      </w:pPr>
      <w:r>
        <w:rPr>
          <w:highlight w:val="yellow"/>
        </w:rPr>
        <w:t>Region</w:t>
      </w:r>
    </w:p>
    <w:p w:rsidR="00791A33" w:rsidRPr="00791A33" w:rsidRDefault="00791A33" w:rsidP="00791A33">
      <w:pPr>
        <w:pStyle w:val="Listenabsatz"/>
        <w:numPr>
          <w:ilvl w:val="0"/>
          <w:numId w:val="36"/>
        </w:numPr>
        <w:rPr>
          <w:highlight w:val="yellow"/>
        </w:rPr>
      </w:pPr>
      <w:r w:rsidRPr="00791A33">
        <w:rPr>
          <w:highlight w:val="yellow"/>
        </w:rPr>
        <w:t>Komp</w:t>
      </w:r>
      <w:r>
        <w:rPr>
          <w:highlight w:val="yellow"/>
        </w:rPr>
        <w:t>etenzen im Umgang mit Webseiten</w:t>
      </w:r>
    </w:p>
    <w:p w:rsidR="00791A33" w:rsidRPr="00791A33" w:rsidRDefault="00791A33" w:rsidP="00791A33">
      <w:pPr>
        <w:pStyle w:val="Listenabsatz"/>
        <w:numPr>
          <w:ilvl w:val="0"/>
          <w:numId w:val="36"/>
        </w:numPr>
        <w:rPr>
          <w:highlight w:val="yellow"/>
        </w:rPr>
      </w:pPr>
      <w:r w:rsidRPr="00791A33">
        <w:rPr>
          <w:highlight w:val="yellow"/>
        </w:rPr>
        <w:t>Technische Ausrüstung</w:t>
      </w:r>
    </w:p>
    <w:p w:rsidR="00791A33" w:rsidRPr="00791A33" w:rsidRDefault="00791A33" w:rsidP="00791A33">
      <w:pPr>
        <w:pStyle w:val="Listenabsatz"/>
        <w:numPr>
          <w:ilvl w:val="0"/>
          <w:numId w:val="36"/>
        </w:numPr>
        <w:rPr>
          <w:highlight w:val="yellow"/>
        </w:rPr>
      </w:pPr>
      <w:r w:rsidRPr="00791A33">
        <w:rPr>
          <w:highlight w:val="yellow"/>
        </w:rPr>
        <w:t>Etc.</w:t>
      </w:r>
    </w:p>
    <w:p w:rsidR="00F820C6" w:rsidRDefault="00E5398D" w:rsidP="00F820C6">
      <w:pPr>
        <w:pStyle w:val="berschrift2"/>
      </w:pPr>
      <w:bookmarkStart w:id="23" w:name="_Toc512338809"/>
      <w:r>
        <w:t>User Stories</w:t>
      </w:r>
      <w:bookmarkEnd w:id="23"/>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lastRenderedPageBreak/>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4" w:name="_Toc512338810"/>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512338811"/>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512338812"/>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512338813"/>
      <w:r>
        <w:t>GUI Design</w:t>
      </w:r>
      <w:bookmarkEnd w:id="27"/>
    </w:p>
    <w:p w:rsidR="005D3FCA" w:rsidRDefault="005D3FCA" w:rsidP="005D3FCA">
      <w:pPr>
        <w:pStyle w:val="berschrift2"/>
      </w:pPr>
      <w:bookmarkStart w:id="28" w:name="_Toc512338814"/>
      <w:proofErr w:type="spellStart"/>
      <w:r>
        <w:t>MockUps</w:t>
      </w:r>
      <w:bookmarkEnd w:id="28"/>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512338815"/>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512338816"/>
      <w:r>
        <w:lastRenderedPageBreak/>
        <w:t>Datenhaltung</w:t>
      </w:r>
      <w:bookmarkEnd w:id="30"/>
    </w:p>
    <w:p w:rsidR="004801B7" w:rsidRDefault="005D3FCA" w:rsidP="005D3FCA">
      <w:pPr>
        <w:pStyle w:val="berschrift2"/>
      </w:pPr>
      <w:bookmarkStart w:id="31" w:name="_Toc512338817"/>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512338818"/>
      <w:r>
        <w:lastRenderedPageBreak/>
        <w:t>Zeitplanung</w:t>
      </w:r>
      <w:bookmarkEnd w:id="32"/>
    </w:p>
    <w:p w:rsidR="005D1C1B" w:rsidRDefault="005D1C1B" w:rsidP="005D1C1B">
      <w:pPr>
        <w:pStyle w:val="berschrift2"/>
      </w:pPr>
      <w:bookmarkStart w:id="33" w:name="_Toc512338819"/>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DEF" w:rsidRDefault="00336DEF" w:rsidP="005075C5">
      <w:r>
        <w:separator/>
      </w:r>
    </w:p>
  </w:endnote>
  <w:endnote w:type="continuationSeparator" w:id="0">
    <w:p w:rsidR="00336DEF" w:rsidRDefault="00336DE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350B8">
              <w:rPr>
                <w:noProof/>
              </w:rPr>
              <w:t>6</w:t>
            </w:r>
            <w:r w:rsidR="000C1E2C" w:rsidRPr="0032426F">
              <w:fldChar w:fldCharType="end"/>
            </w:r>
            <w:r w:rsidR="000C1E2C" w:rsidRPr="0032426F">
              <w:t>/</w:t>
            </w:r>
            <w:fldSimple w:instr=" NUMPAGES -1\* Arabic \* MERGEFORMAT ">
              <w:r w:rsidR="007350B8">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350B8">
              <w:rPr>
                <w:noProof/>
              </w:rPr>
              <w:t>5</w:t>
            </w:r>
            <w:r w:rsidR="000C1E2C" w:rsidRPr="0032426F">
              <w:fldChar w:fldCharType="end"/>
            </w:r>
            <w:r w:rsidR="000C1E2C" w:rsidRPr="0032426F">
              <w:t>/</w:t>
            </w:r>
            <w:r w:rsidR="007350B8">
              <w:fldChar w:fldCharType="begin"/>
            </w:r>
            <w:r w:rsidR="007350B8">
              <w:instrText xml:space="preserve"> NUMPAGES -1\* Arabic \* MERGEFORMAT </w:instrText>
            </w:r>
            <w:r w:rsidR="007350B8">
              <w:fldChar w:fldCharType="separate"/>
            </w:r>
            <w:r w:rsidR="007350B8">
              <w:rPr>
                <w:noProof/>
              </w:rPr>
              <w:t>8</w:t>
            </w:r>
            <w:r w:rsidR="007350B8">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DEF" w:rsidRDefault="00336DEF" w:rsidP="005075C5">
      <w:r>
        <w:separator/>
      </w:r>
    </w:p>
  </w:footnote>
  <w:footnote w:type="continuationSeparator" w:id="0">
    <w:p w:rsidR="00336DEF" w:rsidRDefault="00336DEF"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evenAndOddHeaders/>
  <w:drawingGridHorizontalSpacing w:val="3062"/>
  <w:drawingGridVerticalSpacing w:val="57"/>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350B8"/>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27F3A-5B01-47F4-B77C-FBF970F1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537</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Bürki Sandro</cp:lastModifiedBy>
  <cp:revision>18</cp:revision>
  <dcterms:created xsi:type="dcterms:W3CDTF">2015-12-23T10:28:00Z</dcterms:created>
  <dcterms:modified xsi:type="dcterms:W3CDTF">2018-04-24T11:11:00Z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