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Orden de Pago / Cuenta de Cobro</w:t>
      </w:r>
    </w:p>
    <w:p>
      <w:r>
        <w:t>Fecha: 31 de julio de 2025</w:t>
      </w:r>
    </w:p>
    <w:p>
      <w:r>
        <w:t>Nombre del contratista: Joel Lizarazo Gutiérrez</w:t>
      </w:r>
    </w:p>
    <w:p>
      <w:r>
        <w:t>Cédula de ciudadanía: [Tu número de cédula aquí]</w:t>
      </w:r>
    </w:p>
    <w:p>
      <w:r>
        <w:t>Correo electrónico: [Tu correo aquí]</w:t>
      </w:r>
    </w:p>
    <w:p>
      <w:r>
        <w:t>Valor a cobrar: $400.000 COP</w:t>
      </w:r>
    </w:p>
    <w:p>
      <w:r>
        <w:t>Periodo de trabajo: Semana del [fecha de inicio] al 30 de julio de 2025</w:t>
      </w:r>
    </w:p>
    <w:p>
      <w:r>
        <w:t>Forma de pago: Transferencia bancaria</w:t>
      </w:r>
    </w:p>
    <w:p/>
    <w:p>
      <w:pPr>
        <w:pStyle w:val="Heading1"/>
      </w:pPr>
      <w:r>
        <w:t>Detalle de actividades realizadas:</w:t>
      </w:r>
    </w:p>
    <w:p>
      <w:pPr>
        <w:pStyle w:val="ListBullet"/>
      </w:pPr>
      <w:r>
        <w:t>Exploración e integración de MedGemma y OpenEMR</w:t>
      </w:r>
    </w:p>
    <w:p>
      <w:pPr>
        <w:pStyle w:val="ListBullet2"/>
      </w:pPr>
      <w:r>
        <w:t>- Exploración de la implementación de MedGemma en un producto como DocVoice.</w:t>
      </w:r>
    </w:p>
    <w:p>
      <w:pPr>
        <w:pStyle w:val="ListBullet2"/>
      </w:pPr>
      <w:r>
        <w:t>- Revisión de NoaNotes (Doctoralia) y herramientas similares.</w:t>
      </w:r>
    </w:p>
    <w:p>
      <w:pPr>
        <w:pStyle w:val="ListBullet2"/>
      </w:pPr>
      <w:r>
        <w:t>- Definición de requisitos técnicos para integración con OpenEMR.</w:t>
      </w:r>
    </w:p>
    <w:p>
      <w:pPr>
        <w:pStyle w:val="ListBullet2"/>
      </w:pPr>
      <w:r>
        <w:t>- Evaluación de herramientas de STT (Whisper, Google STT).</w:t>
      </w:r>
    </w:p>
    <w:p>
      <w:pPr>
        <w:pStyle w:val="ListBullet2"/>
      </w:pPr>
      <w:r>
        <w:t>- Definición de estructura mínima del output clínico (nota tipo SOAP).</w:t>
      </w:r>
    </w:p>
    <w:p>
      <w:pPr>
        <w:pStyle w:val="ListBullet2"/>
      </w:pPr>
      <w:r>
        <w:t>- Revisión y selección de modelo LLM (MedGemma/Open Source).</w:t>
      </w:r>
    </w:p>
    <w:p>
      <w:pPr>
        <w:pStyle w:val="ListBullet2"/>
      </w:pPr>
      <w:r>
        <w:t>- Entregable: Documento funcional v1 y propuesta de arquitectura base.</w:t>
      </w:r>
    </w:p>
    <w:p>
      <w:pPr>
        <w:pStyle w:val="ListBullet"/>
      </w:pPr>
      <w:r>
        <w:t>Gerencia Técnica - Entrega del proyecto Clevi al Instituto Comfanorte</w:t>
      </w:r>
    </w:p>
    <w:p>
      <w:pPr>
        <w:pStyle w:val="ListBullet2"/>
      </w:pPr>
      <w:r>
        <w:t>- Documentación de modelo entidad-relación.</w:t>
      </w:r>
    </w:p>
    <w:p>
      <w:pPr>
        <w:pStyle w:val="ListBullet2"/>
      </w:pPr>
      <w:r>
        <w:t>- Descripción de API/endpoints usados: datos enviados y recibidos.</w:t>
      </w:r>
    </w:p>
    <w:p>
      <w:pPr>
        <w:pStyle w:val="ListBullet2"/>
      </w:pPr>
      <w:r>
        <w:t>- Descripción de arquitectura (MVC), tecnologías de backend y frontend.</w:t>
      </w:r>
    </w:p>
    <w:p>
      <w:pPr>
        <w:pStyle w:val="ListBullet2"/>
      </w:pPr>
      <w:r>
        <w:t>- Identificación de bibliotecas de componentes de UI utilizadas.</w:t>
      </w:r>
    </w:p>
    <w:p>
      <w:pPr>
        <w:pStyle w:val="ListBullet"/>
      </w:pPr>
      <w:r>
        <w:t>Mejoras y despliegue de Bitácora Jurídica (Sistema Renovado)</w:t>
      </w:r>
    </w:p>
    <w:p>
      <w:pPr>
        <w:pStyle w:val="ListBullet2"/>
      </w:pPr>
      <w:r>
        <w:t>- Desarrollo de formulario público automatizado para procesos externos.</w:t>
      </w:r>
    </w:p>
    <w:p>
      <w:pPr>
        <w:pStyle w:val="ListBullet2"/>
      </w:pPr>
      <w:r>
        <w:t>- Implementación de alertas/notificaciones automáticas con n8n.</w:t>
      </w:r>
    </w:p>
    <w:p>
      <w:pPr>
        <w:pStyle w:val="ListBullet2"/>
      </w:pPr>
      <w:r>
        <w:t>- Mejora de seguridad en consultas (consultas preparadas).</w:t>
      </w:r>
    </w:p>
    <w:p>
      <w:pPr>
        <w:pStyle w:val="ListBullet2"/>
      </w:pPr>
      <w:r>
        <w:t>- Despliegue del sistema Bitácora en servidor SSD.</w:t>
      </w:r>
    </w:p>
    <w:p>
      <w:pPr>
        <w:pStyle w:val="ListBullet2"/>
      </w:pPr>
      <w:r>
        <w:t>- Integración del botón de Bitácora en la página principal de SSD.</w:t>
      </w:r>
    </w:p>
    <w:p/>
    <w:p>
      <w:pPr>
        <w:pStyle w:val="IntenseQuote"/>
      </w:pPr>
      <w:r>
        <w:t>Total a pagar: $400.000 COP</w:t>
      </w:r>
    </w:p>
    <w:p/>
    <w:p>
      <w:r>
        <w:t>Firma:</w:t>
      </w:r>
    </w:p>
    <w:p>
      <w:r>
        <w:t>_____________________________</w:t>
      </w:r>
    </w:p>
    <w:p>
      <w:r>
        <w:t>Joel Lizarazo Gutiérrez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