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left"/>
      </w:pPr>
      <w:r>
        <w:rPr>
          <w:rFonts w:ascii="Segoe UI Semibold" w:hAnsi="Segoe UI Semibold"/>
          <w:b/>
          <w:color w:val="1B365D"/>
          <w:sz w:val="48"/>
        </w:rPr>
        <w:t>LAB READ ME &amp; CONFIGURATION GUIDE</w:t>
      </w:r>
    </w:p>
    <w:p>
      <w:pPr>
        <w:spacing w:after="360"/>
      </w:pPr>
      <w:r>
        <w:rPr>
          <w:rFonts w:ascii="Segoe UI" w:hAnsi="Segoe UI"/>
          <w:color w:val="5C768D"/>
          <w:sz w:val="26"/>
        </w:rPr>
        <w:t>Cisco Packet Tracer — Automated DHCP Service Implementation</w:t>
      </w:r>
    </w:p>
    <w:p>
      <w:pPr>
        <w:keepNext/>
        <w:spacing w:before="360" w:after="120"/>
        <w:pBdr>
          <w:bottom w:val="single" w:sz="6" w:space="4" w:color="5C768D"/>
        </w:pBdr>
      </w:pPr>
      <w:r>
        <w:rPr>
          <w:rFonts w:ascii="Segoe UI Semibold" w:hAnsi="Segoe UI Semibold"/>
          <w:b/>
          <w:color w:val="1B365D"/>
          <w:sz w:val="32"/>
        </w:rPr>
        <w:t>1. Lab Overview &amp; Objectives</w:t>
      </w:r>
    </w:p>
    <w:p>
      <w:r>
        <w:t>This documentation guides you through configuring a standard automated Dynamic Host Configuration Protocol (DHCP) server infrastructure on a Cisco ISR4321 router. The topology consists of an edge router providing direct IP pooling services through a Layer 2 Multilayer Switch to an end-user workstation client (PC0).</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4608"/>
            <w:shd w:fill="1B365D"/>
            <w:tcMar>
              <w:top w:w="100" w:type="dxa"/>
              <w:bottom w:w="100" w:type="dxa"/>
              <w:left w:w="120" w:type="dxa"/>
              <w:right w:w="120" w:type="dxa"/>
            </w:tcMar>
          </w:tcPr>
          <w:p>
            <w:pPr>
              <w:jc w:val="left"/>
            </w:pPr>
            <w:r>
              <w:rPr>
                <w:b/>
                <w:color w:val="FFFFFF"/>
                <w:sz w:val="20"/>
              </w:rPr>
              <w:t>Lab Parameters / Requirement Spec</w:t>
            </w:r>
          </w:p>
        </w:tc>
        <w:tc>
          <w:tcPr>
            <w:tcW w:type="dxa" w:w="4032"/>
            <w:shd w:fill="1B365D"/>
            <w:tcMar>
              <w:top w:w="100" w:type="dxa"/>
              <w:bottom w:w="100" w:type="dxa"/>
              <w:left w:w="120" w:type="dxa"/>
              <w:right w:w="120" w:type="dxa"/>
            </w:tcMar>
          </w:tcPr>
          <w:p>
            <w:pPr>
              <w:jc w:val="left"/>
            </w:pPr>
            <w:r>
              <w:rPr>
                <w:b/>
                <w:color w:val="FFFFFF"/>
                <w:sz w:val="20"/>
              </w:rPr>
              <w:t>Value / Target Assignment</w:t>
            </w:r>
          </w:p>
        </w:tc>
      </w:tr>
      <w:tr>
        <w:trPr>
          <w:cantSplit/>
        </w:trPr>
        <w:tc>
          <w:tcPr>
            <w:tcW w:type="dxa" w:w="4608"/>
            <w:shd w:fill="F9FAFB"/>
            <w:tcMar>
              <w:top w:w="80" w:type="dxa"/>
              <w:bottom w:w="80" w:type="dxa"/>
              <w:left w:w="120" w:type="dxa"/>
              <w:right w:w="120" w:type="dxa"/>
            </w:tcMar>
            <w:tcBorders>
              <w:top w:val="single" w:sz="2" w:space="0" w:color="E5E7EB"/>
              <w:bottom w:val="single" w:sz="2" w:space="0" w:color="E5E7EB"/>
              <w:left w:val="none"/>
              <w:right w:val="none"/>
            </w:tcBorders>
          </w:tcPr>
          <w:p>
            <w:r>
              <w:rPr>
                <w:sz w:val="19"/>
              </w:rPr>
              <w:t>1) DHCP Excluded Address Range</w:t>
            </w:r>
          </w:p>
        </w:tc>
        <w:tc>
          <w:tcPr>
            <w:tcW w:type="dxa" w:w="4032"/>
            <w:shd w:fill="F9FAFB"/>
            <w:tcMar>
              <w:top w:w="80" w:type="dxa"/>
              <w:bottom w:w="80" w:type="dxa"/>
              <w:left w:w="120" w:type="dxa"/>
              <w:right w:w="120" w:type="dxa"/>
            </w:tcMar>
            <w:tcBorders>
              <w:top w:val="single" w:sz="2" w:space="0" w:color="E5E7EB"/>
              <w:bottom w:val="single" w:sz="2" w:space="0" w:color="E5E7EB"/>
              <w:left w:val="none"/>
              <w:right w:val="none"/>
            </w:tcBorders>
          </w:tcPr>
          <w:p>
            <w:r>
              <w:rPr>
                <w:sz w:val="19"/>
              </w:rPr>
              <w:t>10.1.1.1 to 10.1.1.100</w:t>
            </w:r>
          </w:p>
        </w:tc>
      </w:tr>
      <w:tr>
        <w:trPr>
          <w:cantSplit/>
        </w:trPr>
        <w:tc>
          <w:tcPr>
            <w:tcW w:type="dxa" w:w="4608"/>
            <w:shd w:fill="FFFFFF"/>
            <w:tcMar>
              <w:top w:w="80" w:type="dxa"/>
              <w:bottom w:w="80" w:type="dxa"/>
              <w:left w:w="120" w:type="dxa"/>
              <w:right w:w="120" w:type="dxa"/>
            </w:tcMar>
            <w:tcBorders>
              <w:top w:val="single" w:sz="2" w:space="0" w:color="E5E7EB"/>
              <w:bottom w:val="single" w:sz="2" w:space="0" w:color="E5E7EB"/>
              <w:left w:val="none"/>
              <w:right w:val="none"/>
            </w:tcBorders>
          </w:tcPr>
          <w:p>
            <w:r>
              <w:rPr>
                <w:sz w:val="19"/>
              </w:rPr>
              <w:t>2) DHCP Pool Identity Name</w:t>
            </w:r>
          </w:p>
        </w:tc>
        <w:tc>
          <w:tcPr>
            <w:tcW w:type="dxa" w:w="4032"/>
            <w:shd w:fill="FFFFFF"/>
            <w:tcMar>
              <w:top w:w="80" w:type="dxa"/>
              <w:bottom w:w="80" w:type="dxa"/>
              <w:left w:w="120" w:type="dxa"/>
              <w:right w:w="120" w:type="dxa"/>
            </w:tcMar>
            <w:tcBorders>
              <w:top w:val="single" w:sz="2" w:space="0" w:color="E5E7EB"/>
              <w:bottom w:val="single" w:sz="2" w:space="0" w:color="E5E7EB"/>
              <w:left w:val="none"/>
              <w:right w:val="none"/>
            </w:tcBorders>
          </w:tcPr>
          <w:p>
            <w:r>
              <w:rPr>
                <w:sz w:val="19"/>
              </w:rPr>
              <w:t>pc  (Case-Sensitive)</w:t>
            </w:r>
          </w:p>
        </w:tc>
      </w:tr>
      <w:tr>
        <w:trPr>
          <w:cantSplit/>
        </w:trPr>
        <w:tc>
          <w:tcPr>
            <w:tcW w:type="dxa" w:w="4608"/>
            <w:shd w:fill="F9FAFB"/>
            <w:tcMar>
              <w:top w:w="80" w:type="dxa"/>
              <w:bottom w:w="80" w:type="dxa"/>
              <w:left w:w="120" w:type="dxa"/>
              <w:right w:w="120" w:type="dxa"/>
            </w:tcMar>
            <w:tcBorders>
              <w:top w:val="single" w:sz="2" w:space="0" w:color="E5E7EB"/>
              <w:bottom w:val="single" w:sz="2" w:space="0" w:color="E5E7EB"/>
              <w:left w:val="none"/>
              <w:right w:val="none"/>
            </w:tcBorders>
          </w:tcPr>
          <w:p>
            <w:r>
              <w:rPr>
                <w:sz w:val="19"/>
              </w:rPr>
              <w:t>3) Subnet Network Scope</w:t>
            </w:r>
          </w:p>
        </w:tc>
        <w:tc>
          <w:tcPr>
            <w:tcW w:type="dxa" w:w="4032"/>
            <w:shd w:fill="F9FAFB"/>
            <w:tcMar>
              <w:top w:w="80" w:type="dxa"/>
              <w:bottom w:w="80" w:type="dxa"/>
              <w:left w:w="120" w:type="dxa"/>
              <w:right w:w="120" w:type="dxa"/>
            </w:tcMar>
            <w:tcBorders>
              <w:top w:val="single" w:sz="2" w:space="0" w:color="E5E7EB"/>
              <w:bottom w:val="single" w:sz="2" w:space="0" w:color="E5E7EB"/>
              <w:left w:val="none"/>
              <w:right w:val="none"/>
            </w:tcBorders>
          </w:tcPr>
          <w:p>
            <w:r>
              <w:rPr>
                <w:sz w:val="19"/>
              </w:rPr>
              <w:t>10.1.1.0 /24 (255.255.255.0)</w:t>
            </w:r>
          </w:p>
        </w:tc>
      </w:tr>
      <w:tr>
        <w:trPr>
          <w:cantSplit/>
        </w:trPr>
        <w:tc>
          <w:tcPr>
            <w:tcW w:type="dxa" w:w="4608"/>
            <w:shd w:fill="FFFFFF"/>
            <w:tcMar>
              <w:top w:w="80" w:type="dxa"/>
              <w:bottom w:w="80" w:type="dxa"/>
              <w:left w:w="120" w:type="dxa"/>
              <w:right w:w="120" w:type="dxa"/>
            </w:tcMar>
            <w:tcBorders>
              <w:top w:val="single" w:sz="2" w:space="0" w:color="E5E7EB"/>
              <w:bottom w:val="single" w:sz="2" w:space="0" w:color="E5E7EB"/>
              <w:left w:val="none"/>
              <w:right w:val="none"/>
            </w:tcBorders>
          </w:tcPr>
          <w:p>
            <w:r>
              <w:rPr>
                <w:sz w:val="19"/>
              </w:rPr>
              <w:t>4) Default Gateway Mapping</w:t>
            </w:r>
          </w:p>
        </w:tc>
        <w:tc>
          <w:tcPr>
            <w:tcW w:type="dxa" w:w="4032"/>
            <w:shd w:fill="FFFFFF"/>
            <w:tcMar>
              <w:top w:w="80" w:type="dxa"/>
              <w:bottom w:w="80" w:type="dxa"/>
              <w:left w:w="120" w:type="dxa"/>
              <w:right w:w="120" w:type="dxa"/>
            </w:tcMar>
            <w:tcBorders>
              <w:top w:val="single" w:sz="2" w:space="0" w:color="E5E7EB"/>
              <w:bottom w:val="single" w:sz="2" w:space="0" w:color="E5E7EB"/>
              <w:left w:val="none"/>
              <w:right w:val="none"/>
            </w:tcBorders>
          </w:tcPr>
          <w:p>
            <w:r>
              <w:rPr>
                <w:sz w:val="19"/>
              </w:rPr>
              <w:t>Router1 Lan Interface IP (e.g., 10.1.1.254)</w:t>
            </w:r>
          </w:p>
        </w:tc>
      </w:tr>
      <w:tr>
        <w:trPr>
          <w:cantSplit/>
        </w:trPr>
        <w:tc>
          <w:tcPr>
            <w:tcW w:type="dxa" w:w="4608"/>
            <w:shd w:fill="F9FAFB"/>
            <w:tcMar>
              <w:top w:w="80" w:type="dxa"/>
              <w:bottom w:w="80" w:type="dxa"/>
              <w:left w:w="120" w:type="dxa"/>
              <w:right w:w="120" w:type="dxa"/>
            </w:tcMar>
            <w:tcBorders>
              <w:top w:val="single" w:sz="2" w:space="0" w:color="E5E7EB"/>
              <w:bottom w:val="single" w:sz="2" w:space="0" w:color="E5E7EB"/>
              <w:left w:val="none"/>
              <w:right w:val="none"/>
            </w:tcBorders>
          </w:tcPr>
          <w:p>
            <w:r>
              <w:rPr>
                <w:sz w:val="19"/>
              </w:rPr>
              <w:t>5) Domain Name Server (DNS)</w:t>
            </w:r>
          </w:p>
        </w:tc>
        <w:tc>
          <w:tcPr>
            <w:tcW w:type="dxa" w:w="4032"/>
            <w:shd w:fill="F9FAFB"/>
            <w:tcMar>
              <w:top w:w="80" w:type="dxa"/>
              <w:bottom w:w="80" w:type="dxa"/>
              <w:left w:w="120" w:type="dxa"/>
              <w:right w:w="120" w:type="dxa"/>
            </w:tcMar>
            <w:tcBorders>
              <w:top w:val="single" w:sz="2" w:space="0" w:color="E5E7EB"/>
              <w:bottom w:val="single" w:sz="2" w:space="0" w:color="E5E7EB"/>
              <w:left w:val="none"/>
              <w:right w:val="none"/>
            </w:tcBorders>
          </w:tcPr>
          <w:p>
            <w:r>
              <w:rPr>
                <w:sz w:val="19"/>
              </w:rPr>
              <w:t>Router1 Address Reference</w:t>
            </w:r>
          </w:p>
        </w:tc>
      </w:tr>
      <w:tr>
        <w:trPr>
          <w:cantSplit/>
        </w:trPr>
        <w:tc>
          <w:tcPr>
            <w:tcW w:type="dxa" w:w="4608"/>
            <w:shd w:fill="FFFFFF"/>
            <w:tcMar>
              <w:top w:w="80" w:type="dxa"/>
              <w:bottom w:w="80" w:type="dxa"/>
              <w:left w:w="120" w:type="dxa"/>
              <w:right w:w="120" w:type="dxa"/>
            </w:tcMar>
            <w:tcBorders>
              <w:top w:val="single" w:sz="2" w:space="0" w:color="E5E7EB"/>
              <w:bottom w:val="single" w:sz="2" w:space="0" w:color="E5E7EB"/>
              <w:left w:val="none"/>
              <w:right w:val="none"/>
            </w:tcBorders>
          </w:tcPr>
          <w:p>
            <w:r>
              <w:rPr>
                <w:sz w:val="19"/>
              </w:rPr>
              <w:t>6) Validation Checkpoint</w:t>
            </w:r>
          </w:p>
        </w:tc>
        <w:tc>
          <w:tcPr>
            <w:tcW w:type="dxa" w:w="4032"/>
            <w:shd w:fill="FFFFFF"/>
            <w:tcMar>
              <w:top w:w="80" w:type="dxa"/>
              <w:bottom w:w="80" w:type="dxa"/>
              <w:left w:w="120" w:type="dxa"/>
              <w:right w:w="120" w:type="dxa"/>
            </w:tcMar>
            <w:tcBorders>
              <w:top w:val="single" w:sz="2" w:space="0" w:color="E5E7EB"/>
              <w:bottom w:val="single" w:sz="2" w:space="0" w:color="E5E7EB"/>
              <w:left w:val="none"/>
              <w:right w:val="none"/>
            </w:tcBorders>
          </w:tcPr>
          <w:p>
            <w:r>
              <w:rPr>
                <w:sz w:val="19"/>
              </w:rPr>
              <w:t>PC0 must lease IP and ping Router1 Loopback</w:t>
            </w:r>
          </w:p>
        </w:tc>
      </w:tr>
    </w:tbl>
    <w:p>
      <w:pPr>
        <w:spacing w:after="120"/>
      </w:pPr>
    </w:p>
    <w:p>
      <w:pPr>
        <w:keepNext/>
        <w:spacing w:before="360" w:after="120"/>
        <w:pBdr>
          <w:bottom w:val="single" w:sz="6" w:space="4" w:color="5C768D"/>
        </w:pBdr>
      </w:pPr>
      <w:r>
        <w:rPr>
          <w:rFonts w:ascii="Segoe UI Semibold" w:hAnsi="Segoe UI Semibold"/>
          <w:b/>
          <w:color w:val="1B365D"/>
          <w:sz w:val="32"/>
        </w:rPr>
        <w:t>2. Cisco IOS Device Configuration Steps</w:t>
      </w:r>
    </w:p>
    <w:p>
      <w:pPr>
        <w:keepNext/>
        <w:spacing w:before="240" w:after="80"/>
      </w:pPr>
      <w:r>
        <w:rPr>
          <w:rFonts w:ascii="Segoe UI Semibold" w:hAnsi="Segoe UI Semibold"/>
          <w:b/>
          <w:color w:val="2E5B88"/>
          <w:sz w:val="25"/>
        </w:rPr>
        <w:t>Step 2.1: Local Interface IP Setup</w:t>
      </w:r>
    </w:p>
    <w:p>
      <w:r>
        <w:t>Before launching the DHCP system pool daemon, the native router physical interface connected to the switch fabric must possess an active, static IPv4 address within the corresponding subnet network mask zone:</w:t>
      </w:r>
    </w:p>
    <w:tbl>
      <w:tblPr>
        <w:tblW w:type="auto" w:w="0"/>
        <w:jc w:val="center"/>
        <w:tblLayout w:type="fixed"/>
        <w:tblLook w:firstColumn="1" w:firstRow="1" w:lastColumn="0" w:lastRow="0" w:noHBand="0" w:noVBand="1" w:val="04A0"/>
      </w:tblPr>
      <w:tblGrid>
        <w:gridCol w:w="9360"/>
      </w:tblGrid>
      <w:tr>
        <w:tc>
          <w:tcPr>
            <w:tcW w:type="dxa" w:w="8640"/>
            <w:shd w:fill="2D3139"/>
            <w:tcMar>
              <w:top w:w="120" w:type="dxa"/>
              <w:bottom w:w="120" w:type="dxa"/>
              <w:left w:w="150" w:type="dxa"/>
              <w:right w:w="150" w:type="dxa"/>
            </w:tcMar>
            <w:tcBorders>
              <w:top w:val="single" w:sz="4" w:space="0" w:color="4A4E57"/>
              <w:bottom w:val="single" w:sz="4" w:space="0" w:color="4A4E57"/>
              <w:left w:val="single" w:sz="4" w:space="0" w:color="4A4E57"/>
              <w:right w:val="single" w:sz="4" w:space="0" w:color="4A4E57"/>
            </w:tcBorders>
          </w:tcPr>
          <w:p>
            <w:pPr>
              <w:spacing w:before="0" w:after="0" w:line="264" w:lineRule="auto"/>
            </w:pPr>
            <w:r>
              <w:rPr>
                <w:rFonts w:ascii="Consolas" w:hAnsi="Consolas"/>
                <w:color w:val="E1E4EA"/>
                <w:sz w:val="19"/>
              </w:rPr>
              <w:t>Router1&gt; enable</w:t>
              <w:br/>
              <w:t>Router1# configure terminal</w:t>
              <w:br/>
              <w:t>Router1(config)# interface GigabitEthernet0/0/0</w:t>
              <w:br/>
              <w:t>Router1(config-if)# ip address 10.1.1.254 255.255.255.0</w:t>
              <w:br/>
              <w:t>Router1(config-if)# no shutdown</w:t>
              <w:br/>
              <w:t>Router1(config-if)# exit</w:t>
            </w:r>
          </w:p>
        </w:tc>
      </w:tr>
    </w:tbl>
    <w:p>
      <w:pPr>
        <w:keepNext/>
        <w:spacing w:before="240" w:after="80"/>
      </w:pPr>
      <w:r>
        <w:rPr>
          <w:rFonts w:ascii="Segoe UI Semibold" w:hAnsi="Segoe UI Semibold"/>
          <w:b/>
          <w:color w:val="2E5B88"/>
          <w:sz w:val="25"/>
        </w:rPr>
        <w:t>Step 2.2: Loopback Interface Creation</w:t>
      </w:r>
    </w:p>
    <w:p>
      <w:r>
        <w:t>To satisfy objective requirement #6 (testing loopback structural reachability), instantiate a local logical virtual loopback interface on Router1:</w:t>
      </w:r>
    </w:p>
    <w:tbl>
      <w:tblPr>
        <w:tblW w:type="auto" w:w="0"/>
        <w:jc w:val="center"/>
        <w:tblLayout w:type="fixed"/>
        <w:tblLook w:firstColumn="1" w:firstRow="1" w:lastColumn="0" w:lastRow="0" w:noHBand="0" w:noVBand="1" w:val="04A0"/>
      </w:tblPr>
      <w:tblGrid>
        <w:gridCol w:w="9360"/>
      </w:tblGrid>
      <w:tr>
        <w:tc>
          <w:tcPr>
            <w:tcW w:type="dxa" w:w="8640"/>
            <w:shd w:fill="2D3139"/>
            <w:tcMar>
              <w:top w:w="120" w:type="dxa"/>
              <w:bottom w:w="120" w:type="dxa"/>
              <w:left w:w="150" w:type="dxa"/>
              <w:right w:w="150" w:type="dxa"/>
            </w:tcMar>
            <w:tcBorders>
              <w:top w:val="single" w:sz="4" w:space="0" w:color="4A4E57"/>
              <w:bottom w:val="single" w:sz="4" w:space="0" w:color="4A4E57"/>
              <w:left w:val="single" w:sz="4" w:space="0" w:color="4A4E57"/>
              <w:right w:val="single" w:sz="4" w:space="0" w:color="4A4E57"/>
            </w:tcBorders>
          </w:tcPr>
          <w:p>
            <w:pPr>
              <w:spacing w:before="0" w:after="0" w:line="264" w:lineRule="auto"/>
            </w:pPr>
            <w:r>
              <w:rPr>
                <w:rFonts w:ascii="Consolas" w:hAnsi="Consolas"/>
                <w:color w:val="E1E4EA"/>
                <w:sz w:val="19"/>
              </w:rPr>
              <w:t>Router1(config)# interface Loopback0</w:t>
              <w:br/>
              <w:t>Router1(config-if)# ip address 1.1.1.1 255.255.255.255</w:t>
              <w:br/>
              <w:t>Router1(config-if)# exit</w:t>
            </w:r>
          </w:p>
        </w:tc>
      </w:tr>
    </w:tbl>
    <w:p>
      <w:pPr>
        <w:keepNext/>
        <w:spacing w:before="240" w:after="80"/>
      </w:pPr>
      <w:r>
        <w:rPr>
          <w:rFonts w:ascii="Segoe UI Semibold" w:hAnsi="Segoe UI Semibold"/>
          <w:b/>
          <w:color w:val="2E5B88"/>
          <w:sz w:val="25"/>
        </w:rPr>
        <w:t>Step 2.3: DHCP Server Engine Instantiation</w:t>
      </w:r>
    </w:p>
    <w:p>
      <w:r>
        <w:t>Execute the pool allocation syntax commands. Ensure the case-sensitive pool string identifier exactly matches your lab constraints:</w:t>
      </w:r>
    </w:p>
    <w:tbl>
      <w:tblPr>
        <w:tblW w:type="auto" w:w="0"/>
        <w:jc w:val="center"/>
        <w:tblLayout w:type="fixed"/>
        <w:tblLook w:firstColumn="1" w:firstRow="1" w:lastColumn="0" w:lastRow="0" w:noHBand="0" w:noVBand="1" w:val="04A0"/>
      </w:tblPr>
      <w:tblGrid>
        <w:gridCol w:w="9360"/>
      </w:tblGrid>
      <w:tr>
        <w:tc>
          <w:tcPr>
            <w:tcW w:type="dxa" w:w="8640"/>
            <w:shd w:fill="2D3139"/>
            <w:tcMar>
              <w:top w:w="120" w:type="dxa"/>
              <w:bottom w:w="120" w:type="dxa"/>
              <w:left w:w="150" w:type="dxa"/>
              <w:right w:w="150" w:type="dxa"/>
            </w:tcMar>
            <w:tcBorders>
              <w:top w:val="single" w:sz="4" w:space="0" w:color="4A4E57"/>
              <w:bottom w:val="single" w:sz="4" w:space="0" w:color="4A4E57"/>
              <w:left w:val="single" w:sz="4" w:space="0" w:color="4A4E57"/>
              <w:right w:val="single" w:sz="4" w:space="0" w:color="4A4E57"/>
            </w:tcBorders>
          </w:tcPr>
          <w:p>
            <w:pPr>
              <w:spacing w:before="0" w:after="0" w:line="264" w:lineRule="auto"/>
            </w:pPr>
            <w:r>
              <w:rPr>
                <w:rFonts w:ascii="Consolas" w:hAnsi="Consolas"/>
                <w:color w:val="E1E4EA"/>
                <w:sz w:val="19"/>
              </w:rPr>
              <w:t>Router1(config)# ip dhcp excluded-address 10.1.1.1 10.1.1.100</w:t>
              <w:br/>
              <w:t>Router1(config)# ip dhcp pool pc</w:t>
              <w:br/>
              <w:t>Router1(dhcp-config)# network 10.1.1.0 255.255.255.0</w:t>
              <w:br/>
              <w:t>Router1(dhcp-config)# default-router 10.1.1.254</w:t>
              <w:br/>
              <w:t>Router1(dhcp-config)# dns-server 10.1.1.254</w:t>
              <w:br/>
              <w:t>Router1(dhcp-config)# end</w:t>
              <w:br/>
              <w:t>Router1# copy running-config startup-config</w:t>
            </w:r>
          </w:p>
        </w:tc>
      </w:tr>
    </w:tbl>
    <w:p>
      <w:pPr>
        <w:keepNext/>
        <w:spacing w:before="360" w:after="120"/>
        <w:pBdr>
          <w:bottom w:val="single" w:sz="6" w:space="4" w:color="5C768D"/>
        </w:pBdr>
      </w:pPr>
      <w:r>
        <w:rPr>
          <w:rFonts w:ascii="Segoe UI Semibold" w:hAnsi="Segoe UI Semibold"/>
          <w:b/>
          <w:color w:val="1B365D"/>
          <w:sz w:val="32"/>
        </w:rPr>
        <w:t>3. Workstation PC0 IP Configuration</w:t>
      </w:r>
    </w:p>
    <w:p>
      <w:r>
        <w:t>By default, endpoint network interfaces in Packet Tracer initialize with static allocation profiles. To bind to the new server pool:</w:t>
      </w:r>
    </w:p>
    <w:p>
      <w:pPr>
        <w:pStyle w:val="ListBullet"/>
        <w:spacing w:after="40"/>
      </w:pPr>
      <w:r>
        <w:rPr>
          <w:b/>
        </w:rPr>
        <w:t xml:space="preserve">Open Workspace Node: </w:t>
      </w:r>
      <w:r>
        <w:t xml:space="preserve">Click directly on the graphical workstation icon labeled </w:t>
      </w:r>
      <w:r>
        <w:rPr>
          <w:b/>
        </w:rPr>
        <w:t>PC0</w:t>
      </w:r>
      <w:r>
        <w:t>.</w:t>
      </w:r>
    </w:p>
    <w:p>
      <w:pPr>
        <w:pStyle w:val="ListBullet"/>
        <w:spacing w:after="40"/>
      </w:pPr>
      <w:r>
        <w:rPr>
          <w:b/>
        </w:rPr>
        <w:t xml:space="preserve">Navigate to Network Profile: </w:t>
      </w:r>
      <w:r>
        <w:t xml:space="preserve">Select the </w:t>
      </w:r>
      <w:r>
        <w:rPr>
          <w:b/>
        </w:rPr>
        <w:t>Desktop</w:t>
      </w:r>
      <w:r>
        <w:t xml:space="preserve"> tab module header and select the </w:t>
      </w:r>
      <w:r>
        <w:rPr>
          <w:b/>
        </w:rPr>
        <w:t>IP Configuration</w:t>
      </w:r>
      <w:r>
        <w:t xml:space="preserve"> tool applet.</w:t>
      </w:r>
    </w:p>
    <w:p>
      <w:pPr>
        <w:pStyle w:val="ListBullet"/>
        <w:spacing w:after="80"/>
      </w:pPr>
      <w:r>
        <w:rPr>
          <w:b/>
        </w:rPr>
        <w:t xml:space="preserve">Modify IP Assignment Mode: </w:t>
      </w:r>
      <w:r>
        <w:t xml:space="preserve">Toggle the operational selection radio option from </w:t>
      </w:r>
      <w:r>
        <w:rPr>
          <w:b/>
        </w:rPr>
        <w:t>Static</w:t>
      </w:r>
      <w:r>
        <w:t xml:space="preserve"> to </w:t>
      </w:r>
      <w:r>
        <w:rPr>
          <w:b/>
        </w:rPr>
        <w:t>DHCP</w:t>
      </w:r>
      <w:r>
        <w:t>.</w:t>
      </w:r>
    </w:p>
    <w:tbl>
      <w:tblPr>
        <w:tblW w:type="auto" w:w="0"/>
        <w:jc w:val="center"/>
        <w:tblLayout w:type="fixed"/>
        <w:tblLook w:firstColumn="1" w:firstRow="1" w:lastColumn="0" w:lastRow="0" w:noHBand="0" w:noVBand="1" w:val="04A0"/>
      </w:tblPr>
      <w:tblGrid>
        <w:gridCol w:w="9360"/>
      </w:tblGrid>
      <w:tr>
        <w:tc>
          <w:tcPr>
            <w:tcW w:type="dxa" w:w="8640"/>
            <w:shd w:fill="F2F4F8"/>
            <w:tcMar>
              <w:top w:w="140" w:type="dxa"/>
              <w:bottom w:w="140" w:type="dxa"/>
              <w:left w:w="200" w:type="dxa"/>
              <w:right w:w="200" w:type="dxa"/>
            </w:tcMar>
            <w:tcBorders>
              <w:top w:val="none"/>
              <w:bottom w:val="none"/>
              <w:left w:val="single" w:sz="24" w:space="0" w:color="1B365D"/>
              <w:right w:val="none"/>
            </w:tcBorders>
          </w:tcPr>
          <w:p>
            <w:pPr>
              <w:spacing w:before="0" w:after="80"/>
            </w:pPr>
            <w:r>
              <w:rPr>
                <w:rFonts w:ascii="Segoe UI" w:hAnsi="Segoe UI"/>
                <w:b/>
                <w:color w:val="1B365D"/>
                <w:sz w:val="21"/>
              </w:rPr>
              <w:t xml:space="preserve">ℹ️ AUTOMATED BACKGROUND OPERATIONAL SUMMARY: </w:t>
            </w:r>
            <w:r>
              <w:rPr>
                <w:rFonts w:ascii="Segoe UI" w:hAnsi="Segoe UI"/>
                <w:color w:val="333333"/>
                <w:sz w:val="20"/>
              </w:rPr>
              <w:t>When switching to DHCP, Packet Tracer broadens a broadcast discovery packet (DHCPDISCOVER).</w:t>
            </w:r>
          </w:p>
          <w:p>
            <w:pPr>
              <w:spacing w:before="0" w:after="80" w:line="276" w:lineRule="auto"/>
            </w:pPr>
            <w:r>
              <w:rPr>
                <w:rFonts w:ascii="Segoe UI" w:hAnsi="Segoe UI"/>
                <w:color w:val="333333"/>
                <w:sz w:val="20"/>
              </w:rPr>
              <w:t>The router answers with a lease offer. Within moments, the interface will automatically</w:t>
            </w:r>
          </w:p>
          <w:p>
            <w:pPr>
              <w:spacing w:before="0" w:after="80" w:line="276" w:lineRule="auto"/>
            </w:pPr>
            <w:r>
              <w:rPr>
                <w:rFonts w:ascii="Segoe UI" w:hAnsi="Segoe UI"/>
                <w:color w:val="333333"/>
                <w:sz w:val="20"/>
              </w:rPr>
              <w:t>populate with the first available non-excluded index: 10.1.1.101, subnet mask 255.255.255.0,</w:t>
            </w:r>
          </w:p>
          <w:p>
            <w:pPr>
              <w:spacing w:before="0" w:after="0" w:line="276" w:lineRule="auto"/>
            </w:pPr>
            <w:r>
              <w:rPr>
                <w:rFonts w:ascii="Segoe UI" w:hAnsi="Segoe UI"/>
                <w:color w:val="333333"/>
                <w:sz w:val="20"/>
              </w:rPr>
              <w:t>and primary default gateway pointer set to 10.1.1.254.</w:t>
            </w:r>
          </w:p>
        </w:tc>
      </w:tr>
    </w:tbl>
    <w:p>
      <w:pPr>
        <w:keepNext/>
        <w:spacing w:before="360" w:after="120"/>
        <w:pBdr>
          <w:bottom w:val="single" w:sz="6" w:space="4" w:color="5C768D"/>
        </w:pBdr>
      </w:pPr>
      <w:r>
        <w:rPr>
          <w:rFonts w:ascii="Segoe UI Semibold" w:hAnsi="Segoe UI Semibold"/>
          <w:b/>
          <w:color w:val="1B365D"/>
          <w:sz w:val="32"/>
        </w:rPr>
        <w:t>4. Diagnostics &amp; Verification Checks</w:t>
      </w:r>
    </w:p>
    <w:p>
      <w:pPr>
        <w:keepNext/>
        <w:spacing w:before="240" w:after="80"/>
      </w:pPr>
      <w:r>
        <w:rPr>
          <w:rFonts w:ascii="Segoe UI Semibold" w:hAnsi="Segoe UI Semibold"/>
          <w:b/>
          <w:color w:val="2E5B88"/>
          <w:sz w:val="25"/>
        </w:rPr>
        <w:t>Resolving Empty 'show ip dhcp binding' Table Tables</w:t>
      </w:r>
    </w:p>
    <w:p>
      <w:r>
        <w:t>If executing the address assignment tracking command yields an empty response list summary, investigate using this diagnostics matrix checklist sequence:</w:t>
      </w:r>
    </w:p>
    <w:p>
      <w:pPr>
        <w:spacing w:after="40"/>
        <w:ind w:left="360"/>
      </w:pPr>
      <w:r>
        <w:rPr>
          <w:b/>
        </w:rPr>
        <w:t xml:space="preserve">1. Confirm Port Physical Link Status: </w:t>
      </w:r>
      <w:r>
        <w:t xml:space="preserve">Verify that link lights spanning across Router1, Switch0, and PC0 display as stable solid green colors. If they are amber or red, verify the physical interfaces are up using </w:t>
      </w:r>
      <w:r>
        <w:rPr>
          <w:rFonts w:ascii="Consolas" w:hAnsi="Consolas"/>
        </w:rPr>
        <w:t>show ip interface brief</w:t>
      </w:r>
      <w:r>
        <w:t>.</w:t>
      </w:r>
    </w:p>
    <w:p>
      <w:pPr>
        <w:spacing w:after="40"/>
        <w:ind w:left="360"/>
      </w:pPr>
      <w:r>
        <w:rPr>
          <w:b/>
        </w:rPr>
        <w:t xml:space="preserve">2. Inspect Pool Allocation Exclusions: </w:t>
      </w:r>
      <w:r>
        <w:t xml:space="preserve">Ensure your excluded scope boundaries do not mistakenly envelop your host network segment. If you configured </w:t>
      </w:r>
      <w:r>
        <w:rPr>
          <w:rFonts w:ascii="Consolas" w:hAnsi="Consolas"/>
        </w:rPr>
        <w:t>ip dhcp excluded-address 10.1.1.1 10.1.1.254</w:t>
      </w:r>
      <w:r>
        <w:t>, no addresses are left for clients.</w:t>
      </w:r>
    </w:p>
    <w:p>
      <w:pPr>
        <w:spacing w:after="80"/>
        <w:ind w:left="360"/>
      </w:pPr>
      <w:r>
        <w:rPr>
          <w:b/>
        </w:rPr>
        <w:t xml:space="preserve">3. Re-trigger client interface request: </w:t>
      </w:r>
      <w:r>
        <w:t xml:space="preserve">Cycle PC0's interface profile toggle back to </w:t>
      </w:r>
      <w:r>
        <w:rPr>
          <w:b/>
        </w:rPr>
        <w:t>Static</w:t>
      </w:r>
      <w:r>
        <w:t xml:space="preserve"> and then reset it to </w:t>
      </w:r>
      <w:r>
        <w:rPr>
          <w:b/>
        </w:rPr>
        <w:t>DHCP</w:t>
      </w:r>
      <w:r>
        <w:t xml:space="preserve"> to force a clean handshake attempt.</w:t>
      </w:r>
    </w:p>
    <w:p>
      <w:pPr>
        <w:keepNext/>
        <w:spacing w:before="240" w:after="80"/>
      </w:pPr>
      <w:r>
        <w:rPr>
          <w:rFonts w:ascii="Segoe UI Semibold" w:hAnsi="Segoe UI Semibold"/>
          <w:b/>
          <w:color w:val="2E5B88"/>
          <w:sz w:val="25"/>
        </w:rPr>
        <w:t>Verification CLI Command Reference</w:t>
      </w:r>
    </w:p>
    <w:p>
      <w:r>
        <w:t>To view active client table mappings on Router1, utilize the administrative binding diagnostic utility command:</w:t>
      </w:r>
    </w:p>
    <w:tbl>
      <w:tblPr>
        <w:tblW w:type="auto" w:w="0"/>
        <w:jc w:val="center"/>
        <w:tblLayout w:type="fixed"/>
        <w:tblLook w:firstColumn="1" w:firstRow="1" w:lastColumn="0" w:lastRow="0" w:noHBand="0" w:noVBand="1" w:val="04A0"/>
      </w:tblPr>
      <w:tblGrid>
        <w:gridCol w:w="9360"/>
      </w:tblGrid>
      <w:tr>
        <w:tc>
          <w:tcPr>
            <w:tcW w:type="dxa" w:w="8640"/>
            <w:shd w:fill="2D3139"/>
            <w:tcMar>
              <w:top w:w="120" w:type="dxa"/>
              <w:bottom w:w="120" w:type="dxa"/>
              <w:left w:w="150" w:type="dxa"/>
              <w:right w:w="150" w:type="dxa"/>
            </w:tcMar>
            <w:tcBorders>
              <w:top w:val="single" w:sz="4" w:space="0" w:color="4A4E57"/>
              <w:bottom w:val="single" w:sz="4" w:space="0" w:color="4A4E57"/>
              <w:left w:val="single" w:sz="4" w:space="0" w:color="4A4E57"/>
              <w:right w:val="single" w:sz="4" w:space="0" w:color="4A4E57"/>
            </w:tcBorders>
          </w:tcPr>
          <w:p>
            <w:pPr>
              <w:spacing w:before="0" w:after="0" w:line="264" w:lineRule="auto"/>
            </w:pPr>
            <w:r>
              <w:rPr>
                <w:rFonts w:ascii="Consolas" w:hAnsi="Consolas"/>
                <w:color w:val="E1E4EA"/>
                <w:sz w:val="19"/>
              </w:rPr>
              <w:t>Router1# show ip dhcp binding</w:t>
              <w:br/>
              <w:t>IP address       Client-ID/Hardware address/User name   Lease expiration        Type</w:t>
              <w:br/>
              <w:t>10.1.1.101       0060.2FA4.DE01                         --                      Automatic</w:t>
            </w:r>
          </w:p>
        </w:tc>
      </w:tr>
    </w:tbl>
    <w:p>
      <w:pPr>
        <w:keepNext/>
        <w:spacing w:before="240" w:after="80"/>
      </w:pPr>
      <w:r>
        <w:rPr>
          <w:rFonts w:ascii="Segoe UI Semibold" w:hAnsi="Segoe UI Semibold"/>
          <w:b/>
          <w:color w:val="2E5B88"/>
          <w:sz w:val="25"/>
        </w:rPr>
        <w:t>End-To-End Loopback Connectivity Test</w:t>
      </w:r>
    </w:p>
    <w:p>
      <w:r>
        <w:t>To finalize verification, open PC0's desktop Command Prompt terminal and attempt to ping the virtual loopback address hosted on Router1:</w:t>
      </w:r>
    </w:p>
    <w:tbl>
      <w:tblPr>
        <w:tblW w:type="auto" w:w="0"/>
        <w:jc w:val="center"/>
        <w:tblLayout w:type="fixed"/>
        <w:tblLook w:firstColumn="1" w:firstRow="1" w:lastColumn="0" w:lastRow="0" w:noHBand="0" w:noVBand="1" w:val="04A0"/>
      </w:tblPr>
      <w:tblGrid>
        <w:gridCol w:w="9360"/>
      </w:tblGrid>
      <w:tr>
        <w:tc>
          <w:tcPr>
            <w:tcW w:type="dxa" w:w="8640"/>
            <w:shd w:fill="2D3139"/>
            <w:tcMar>
              <w:top w:w="120" w:type="dxa"/>
              <w:bottom w:w="120" w:type="dxa"/>
              <w:left w:w="150" w:type="dxa"/>
              <w:right w:w="150" w:type="dxa"/>
            </w:tcMar>
            <w:tcBorders>
              <w:top w:val="single" w:sz="4" w:space="0" w:color="4A4E57"/>
              <w:bottom w:val="single" w:sz="4" w:space="0" w:color="4A4E57"/>
              <w:left w:val="single" w:sz="4" w:space="0" w:color="4A4E57"/>
              <w:right w:val="single" w:sz="4" w:space="0" w:color="4A4E57"/>
            </w:tcBorders>
          </w:tcPr>
          <w:p>
            <w:pPr>
              <w:spacing w:before="0" w:after="0" w:line="264" w:lineRule="auto"/>
            </w:pPr>
            <w:r>
              <w:rPr>
                <w:rFonts w:ascii="Consolas" w:hAnsi="Consolas"/>
                <w:color w:val="E1E4EA"/>
                <w:sz w:val="19"/>
              </w:rPr>
              <w:t>PC&gt; ping 1.1.1.1</w:t>
              <w:br/>
              <w:br/>
              <w:t>Pinging 1.1.1.1 with 32 bytes of data:</w:t>
              <w:br/>
              <w:t>Reply from 1.1.1.1: bytes=32 time&lt;1ms TTL=255</w:t>
              <w:br/>
              <w:t>Reply from 1.1.1.1: bytes=32 time&lt;1ms TTL=255</w:t>
              <w:br/>
              <w:t>Reply from 1.1.1.1: bytes=32 time&lt;1ms TTL=255</w:t>
              <w:br/>
              <w:t>Reply from 1.1.1.1: bytes=32 time&lt;1ms TTL=255</w:t>
              <w:br/>
              <w:br/>
              <w:t>Ping statistics for 1.1.1.1:</w:t>
              <w:br/>
              <w:t xml:space="preserve">    Packets: Sent = 4, Received = 4, Lost = 0 (0% loss)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