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firstLine="880"/>
        <w:jc w:val="center"/>
        <w:rPr>
          <w:rFonts w:ascii="微软雅黑" w:hAnsi="微软雅黑" w:eastAsia="微软雅黑" w:cs="微软雅黑"/>
        </w:rPr>
      </w:pPr>
      <w:bookmarkStart w:id="0" w:name="_Toc108490480"/>
      <w:bookmarkStart w:id="1" w:name="_Toc109741645"/>
      <w:r>
        <w:rPr>
          <w:rFonts w:hint="eastAsia" w:ascii="微软雅黑" w:hAnsi="微软雅黑" w:eastAsia="微软雅黑" w:cs="微软雅黑"/>
        </w:rPr>
        <w:t xml:space="preserve">第一部分 </w:t>
      </w:r>
      <w:bookmarkEnd w:id="0"/>
      <w:r>
        <w:rPr>
          <w:rFonts w:hint="eastAsia" w:ascii="微软雅黑" w:hAnsi="微软雅黑" w:eastAsia="微软雅黑" w:cs="微软雅黑"/>
        </w:rPr>
        <w:t>生理学</w:t>
      </w:r>
      <w:bookmarkEnd w:id="1"/>
    </w:p>
    <w:p>
      <w:pPr>
        <w:pStyle w:val="3"/>
        <w:ind w:firstLine="640"/>
        <w:rPr>
          <w:rFonts w:ascii="微软雅黑" w:hAnsi="微软雅黑" w:eastAsia="微软雅黑" w:cs="微软雅黑"/>
        </w:rPr>
      </w:pPr>
      <w:bookmarkStart w:id="2" w:name="_Toc109741646"/>
      <w:r>
        <w:rPr>
          <w:rFonts w:hint="eastAsia" w:ascii="微软雅黑" w:hAnsi="微软雅黑" w:eastAsia="微软雅黑" w:cs="微软雅黑"/>
        </w:rPr>
        <w:t>一、绪论</w:t>
      </w:r>
      <w:bookmarkEnd w:id="2"/>
    </w:p>
    <w:p>
      <w:pPr>
        <w:pStyle w:val="7"/>
        <w:ind w:left="720" w:firstLine="0" w:firstLineChars="0"/>
        <w:jc w:val="center"/>
      </w:pPr>
      <w:r>
        <w:rPr>
          <w:rFonts w:hint="eastAsia"/>
        </w:rPr>
        <w:drawing>
          <wp:inline distT="0" distB="0" distL="0" distR="0">
            <wp:extent cx="3424555" cy="2075815"/>
            <wp:effectExtent l="0" t="0" r="444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441138" cy="2085896"/>
                    </a:xfrm>
                    <a:prstGeom prst="rect">
                      <a:avLst/>
                    </a:prstGeom>
                  </pic:spPr>
                </pic:pic>
              </a:graphicData>
            </a:graphic>
          </wp:inline>
        </w:drawing>
      </w:r>
    </w:p>
    <w:p>
      <w:pPr>
        <w:pStyle w:val="4"/>
        <w:numPr>
          <w:ilvl w:val="0"/>
          <w:numId w:val="1"/>
        </w:numPr>
        <w:spacing w:line="300" w:lineRule="auto"/>
        <w:ind w:firstLine="643"/>
        <w:rPr>
          <w:rFonts w:ascii="宋体" w:hAnsi="宋体" w:eastAsia="宋体"/>
          <w:szCs w:val="28"/>
        </w:rPr>
      </w:pPr>
      <w:r>
        <w:rPr>
          <w:rFonts w:ascii="宋体" w:hAnsi="宋体" w:eastAsia="宋体"/>
          <w:szCs w:val="28"/>
        </w:rPr>
        <w:t xml:space="preserve"> </w:t>
      </w:r>
      <w:r>
        <w:rPr>
          <w:rFonts w:hint="eastAsia" w:ascii="宋体" w:hAnsi="宋体" w:eastAsia="宋体" w:cs="微软雅黑"/>
          <w:szCs w:val="28"/>
        </w:rPr>
        <w:t xml:space="preserve">内环境和稳态 </w:t>
      </w:r>
    </w:p>
    <w:p>
      <w:pPr>
        <w:pStyle w:val="7"/>
        <w:numPr>
          <w:ilvl w:val="0"/>
          <w:numId w:val="2"/>
        </w:numPr>
        <w:ind w:firstLineChars="0"/>
        <w:rPr>
          <w:rFonts w:ascii="宋体" w:hAnsi="宋体" w:eastAsia="宋体"/>
        </w:rPr>
      </w:pPr>
      <w:r>
        <w:rPr>
          <w:rFonts w:hint="eastAsia" w:ascii="宋体" w:hAnsi="宋体" w:eastAsia="宋体" w:cs="微软雅黑"/>
          <w:b/>
          <w:bCs/>
        </w:rPr>
        <w:t>内环境</w:t>
      </w:r>
      <w:r>
        <w:rPr>
          <w:rFonts w:hint="eastAsia" w:ascii="宋体" w:hAnsi="宋体" w:eastAsia="宋体" w:cs="微软雅黑"/>
        </w:rPr>
        <w:t>：体内各种组织细胞直接接触并赖以生存的环境称为内环境。</w:t>
      </w:r>
    </w:p>
    <w:p>
      <w:pPr>
        <w:ind w:firstLine="480"/>
        <w:rPr>
          <w:rFonts w:ascii="宋体" w:hAnsi="宋体" w:eastAsia="宋体" w:cs="微软雅黑"/>
        </w:rPr>
      </w:pPr>
      <w:r>
        <w:rPr>
          <w:rFonts w:ascii="宋体" w:hAnsi="宋体" w:eastAsia="宋体" w:cs="Cambria Math"/>
        </w:rPr>
        <w:t>①</w:t>
      </w:r>
      <w:r>
        <w:rPr>
          <w:rFonts w:hint="eastAsia" w:ascii="宋体" w:hAnsi="宋体" w:eastAsia="宋体" w:cs="微软雅黑"/>
        </w:rPr>
        <w:t>内环境</w:t>
      </w:r>
      <w:r>
        <w:rPr>
          <w:rFonts w:hint="eastAsia" w:ascii="宋体" w:hAnsi="宋体" w:eastAsia="宋体"/>
        </w:rPr>
        <w:t>=</w:t>
      </w:r>
      <w:r>
        <w:rPr>
          <w:rFonts w:hint="eastAsia" w:ascii="宋体" w:hAnsi="宋体" w:eastAsia="宋体" w:cs="微软雅黑"/>
        </w:rPr>
        <w:t>细胞外液；</w:t>
      </w:r>
      <w:r>
        <w:rPr>
          <w:rFonts w:ascii="宋体" w:hAnsi="宋体" w:eastAsia="宋体" w:cs="Cambria Math"/>
        </w:rPr>
        <w:t>②</w:t>
      </w:r>
      <w:r>
        <w:rPr>
          <w:rFonts w:hint="eastAsia" w:ascii="宋体" w:hAnsi="宋体" w:eastAsia="宋体" w:cs="微软雅黑"/>
        </w:rPr>
        <w:t>血浆是最活跃部分；</w:t>
      </w:r>
      <w:r>
        <w:rPr>
          <w:rFonts w:ascii="宋体" w:hAnsi="宋体" w:eastAsia="宋体" w:cs="Cambria Math"/>
        </w:rPr>
        <w:t>③</w:t>
      </w:r>
      <w:r>
        <w:rPr>
          <w:rFonts w:hint="eastAsia" w:ascii="宋体" w:hAnsi="宋体" w:eastAsia="宋体" w:cs="微软雅黑"/>
        </w:rPr>
        <w:t>各部分体液彼此隔开又相互沟通；</w:t>
      </w:r>
    </w:p>
    <w:p>
      <w:pPr>
        <w:ind w:firstLine="480"/>
        <w:rPr>
          <w:rFonts w:ascii="宋体" w:hAnsi="宋体" w:eastAsia="宋体" w:cs="微软雅黑"/>
        </w:rPr>
      </w:pPr>
      <w:r>
        <w:rPr>
          <w:rFonts w:ascii="宋体" w:hAnsi="宋体" w:eastAsia="宋体" w:cs="Cambria Math"/>
        </w:rPr>
        <w:t>④</w:t>
      </w:r>
      <w:r>
        <w:rPr>
          <w:rFonts w:hint="eastAsia" w:ascii="宋体" w:hAnsi="宋体" w:eastAsia="宋体" w:cs="微软雅黑"/>
        </w:rPr>
        <w:t>部分体液量不等，各部分体液成分有差异；</w:t>
      </w:r>
    </w:p>
    <w:p>
      <w:pPr>
        <w:ind w:firstLine="480"/>
        <w:rPr>
          <w:rFonts w:ascii="宋体" w:hAnsi="宋体" w:eastAsia="宋体" w:cs="微软雅黑"/>
        </w:rPr>
      </w:pPr>
      <w:r>
        <w:rPr>
          <w:rFonts w:ascii="宋体" w:hAnsi="宋体" w:eastAsia="宋体" w:cs="Cambria Math"/>
        </w:rPr>
        <w:t>⑤</w:t>
      </w:r>
      <w:r>
        <w:rPr>
          <w:rFonts w:hint="eastAsia" w:ascii="宋体" w:hAnsi="宋体" w:eastAsia="宋体" w:cs="微软雅黑"/>
        </w:rPr>
        <w:t>胃，肠道，汗腺，尿管，膀胱等内部液体与外界相通，不属于内环境。</w:t>
      </w:r>
    </w:p>
    <w:p>
      <w:pPr>
        <w:ind w:firstLine="480"/>
        <w:rPr>
          <w:rFonts w:ascii="宋体" w:hAnsi="宋体" w:eastAsia="宋体"/>
        </w:rPr>
      </w:pPr>
    </w:p>
    <w:p>
      <w:pPr>
        <w:pStyle w:val="7"/>
        <w:numPr>
          <w:ilvl w:val="0"/>
          <w:numId w:val="2"/>
        </w:numPr>
        <w:ind w:firstLineChars="0"/>
        <w:rPr>
          <w:rFonts w:ascii="宋体" w:hAnsi="宋体" w:eastAsia="宋体"/>
        </w:rPr>
      </w:pPr>
      <w:r>
        <w:rPr>
          <w:rFonts w:hint="eastAsia" w:ascii="宋体" w:hAnsi="宋体" w:eastAsia="宋体" w:cs="微软雅黑"/>
          <w:b/>
          <w:bCs/>
        </w:rPr>
        <w:t>稳态</w:t>
      </w:r>
      <w:r>
        <w:rPr>
          <w:rFonts w:hint="eastAsia" w:ascii="宋体" w:hAnsi="宋体" w:eastAsia="宋体" w:cs="微软雅黑"/>
        </w:rPr>
        <w:t>：各种理化性质，如温度、酸碱度、渗透压和各种液体成分的相对稳定，可在一定范围内动态变化。</w:t>
      </w:r>
    </w:p>
    <w:p>
      <w:pPr>
        <w:ind w:firstLine="480"/>
        <w:rPr>
          <w:rFonts w:ascii="宋体" w:hAnsi="宋体" w:eastAsia="宋体" w:cs="微软雅黑"/>
        </w:rPr>
      </w:pPr>
      <w:r>
        <w:rPr>
          <w:rFonts w:ascii="宋体" w:hAnsi="宋体" w:eastAsia="宋体" w:cs="Cambria Math"/>
        </w:rPr>
        <w:t>①</w:t>
      </w:r>
      <w:r>
        <w:rPr>
          <w:rFonts w:hint="eastAsia" w:ascii="宋体" w:hAnsi="宋体" w:eastAsia="宋体" w:cs="微软雅黑"/>
        </w:rPr>
        <w:t>是一种动态平衡；</w:t>
      </w:r>
      <w:r>
        <w:rPr>
          <w:rFonts w:ascii="宋体" w:hAnsi="宋体" w:eastAsia="宋体" w:cs="Cambria Math"/>
        </w:rPr>
        <w:t>②</w:t>
      </w:r>
      <w:r>
        <w:rPr>
          <w:rFonts w:hint="eastAsia" w:ascii="宋体" w:hAnsi="宋体" w:eastAsia="宋体" w:cs="微软雅黑"/>
        </w:rPr>
        <w:t>自我调节的结果；</w:t>
      </w:r>
      <w:r>
        <w:rPr>
          <w:rFonts w:ascii="宋体" w:hAnsi="宋体" w:eastAsia="宋体" w:cs="Cambria Math"/>
        </w:rPr>
        <w:t>③</w:t>
      </w:r>
      <w:r>
        <w:rPr>
          <w:rFonts w:hint="eastAsia" w:ascii="宋体" w:hAnsi="宋体" w:eastAsia="宋体" w:cs="微软雅黑"/>
        </w:rPr>
        <w:t>稳态调节都有调定点；</w:t>
      </w:r>
      <w:r>
        <w:rPr>
          <w:rFonts w:ascii="宋体" w:hAnsi="宋体" w:eastAsia="宋体" w:cs="Cambria Math"/>
        </w:rPr>
        <w:t>④</w:t>
      </w:r>
      <w:r>
        <w:rPr>
          <w:rFonts w:hint="eastAsia" w:ascii="宋体" w:hAnsi="宋体" w:eastAsia="宋体" w:cs="微软雅黑"/>
        </w:rPr>
        <w:t>维持生命活动的必要条件；</w:t>
      </w:r>
    </w:p>
    <w:p>
      <w:pPr>
        <w:pStyle w:val="4"/>
        <w:numPr>
          <w:ilvl w:val="0"/>
          <w:numId w:val="1"/>
        </w:numPr>
        <w:ind w:firstLine="643"/>
        <w:rPr>
          <w:rFonts w:ascii="宋体" w:hAnsi="宋体" w:eastAsia="宋体"/>
        </w:rPr>
      </w:pPr>
      <w:r>
        <w:rPr>
          <w:rFonts w:ascii="宋体" w:hAnsi="宋体" w:eastAsia="宋体"/>
        </w:rPr>
        <w:t xml:space="preserve"> </w:t>
      </w:r>
      <w:r>
        <w:rPr>
          <w:rFonts w:hint="eastAsia" w:ascii="宋体" w:hAnsi="宋体" w:eastAsia="宋体" w:cs="微软雅黑"/>
        </w:rPr>
        <w:t>细胞结构和功能（见细胞生物学）</w:t>
      </w:r>
    </w:p>
    <w:p>
      <w:pPr>
        <w:pStyle w:val="8"/>
        <w:ind w:firstLine="480"/>
      </w:pPr>
      <w:r>
        <w:t xml:space="preserve"> </w:t>
      </w:r>
      <w:r>
        <w:rPr>
          <w:rFonts w:hint="eastAsia"/>
          <w:lang w:eastAsia="zh-CN"/>
        </w:rPr>
        <w:t>//</w:t>
      </w:r>
      <w:r>
        <w:rPr>
          <w:rFonts w:hint="eastAsia"/>
        </w:rPr>
        <w:t>跨细胞膜的物质转运</w:t>
      </w:r>
    </w:p>
    <w:p>
      <w:pPr>
        <w:pStyle w:val="7"/>
        <w:numPr>
          <w:ilvl w:val="0"/>
          <w:numId w:val="3"/>
        </w:numPr>
        <w:ind w:firstLineChars="0"/>
        <w:rPr>
          <w:rFonts w:ascii="宋体" w:hAnsi="宋体" w:eastAsia="宋体"/>
        </w:rPr>
      </w:pPr>
      <w:r>
        <w:rPr>
          <w:rFonts w:hint="eastAsia" w:ascii="宋体" w:hAnsi="宋体" w:eastAsia="宋体" w:cs="微软雅黑"/>
          <w:b/>
          <w:bCs/>
          <w:lang w:eastAsia="zh-CN"/>
        </w:rPr>
        <w:t>//</w:t>
      </w:r>
      <w:r>
        <w:rPr>
          <w:rFonts w:hint="eastAsia" w:ascii="宋体" w:hAnsi="宋体" w:eastAsia="宋体" w:cs="微软雅黑"/>
          <w:b/>
          <w:bCs/>
        </w:rPr>
        <w:t>被动转运</w:t>
      </w:r>
      <w:r>
        <w:rPr>
          <w:rFonts w:ascii="宋体" w:hAnsi="宋体" w:eastAsia="宋体" w:cs="Courier New"/>
        </w:rPr>
        <w:t>——</w:t>
      </w:r>
      <w:r>
        <w:rPr>
          <w:rFonts w:hint="eastAsia" w:ascii="宋体" w:hAnsi="宋体" w:eastAsia="宋体" w:cs="微软雅黑"/>
        </w:rPr>
        <w:t>无需耗能，顺浓度</w:t>
      </w:r>
    </w:p>
    <w:p>
      <w:pPr>
        <w:pStyle w:val="7"/>
        <w:numPr>
          <w:ilvl w:val="0"/>
          <w:numId w:val="4"/>
        </w:numPr>
        <w:ind w:firstLineChars="0"/>
        <w:rPr>
          <w:rFonts w:ascii="宋体" w:hAnsi="宋体" w:eastAsia="宋体" w:cs="微软雅黑"/>
        </w:rPr>
      </w:pPr>
      <w:r>
        <w:rPr>
          <w:rFonts w:hint="eastAsia" w:ascii="宋体" w:hAnsi="宋体" w:eastAsia="宋体" w:cs="微软雅黑"/>
          <w:b/>
          <w:bCs/>
        </w:rPr>
        <w:t>单纯扩散</w:t>
      </w:r>
      <w:r>
        <w:rPr>
          <w:rFonts w:hint="eastAsia" w:ascii="宋体" w:hAnsi="宋体" w:eastAsia="宋体" w:cs="微软雅黑"/>
        </w:rPr>
        <w:t>——</w:t>
      </w:r>
      <w:r>
        <w:rPr>
          <w:rFonts w:ascii="宋体" w:hAnsi="宋体" w:eastAsia="宋体" w:cs="微软雅黑"/>
        </w:rPr>
        <w:t>指物质从质膜的高浓度一侧通过脂质分子间隙向低浓度一侧进行的跨膜扩散</w:t>
      </w:r>
      <w:r>
        <w:rPr>
          <w:rFonts w:hint="eastAsia" w:ascii="宋体" w:hAnsi="宋体" w:eastAsia="宋体" w:cs="微软雅黑"/>
        </w:rPr>
        <w:t>。</w:t>
      </w:r>
    </w:p>
    <w:p>
      <w:pPr>
        <w:pStyle w:val="7"/>
        <w:ind w:left="420" w:firstLine="0" w:firstLineChars="0"/>
        <w:rPr>
          <w:rFonts w:ascii="宋体" w:hAnsi="宋体" w:eastAsia="宋体" w:cs="微软雅黑"/>
        </w:rPr>
      </w:pPr>
      <w:bookmarkStart w:id="3" w:name="_GoBack"/>
      <w:bookmarkEnd w:id="3"/>
      <w:r>
        <w:rPr>
          <w:rFonts w:hint="eastAsia" w:ascii="宋体" w:hAnsi="宋体" w:eastAsia="宋体" w:cs="微软雅黑"/>
        </w:rPr>
        <w:t>【</w:t>
      </w:r>
      <w:r>
        <w:rPr>
          <w:rFonts w:hint="eastAsia" w:ascii="宋体" w:hAnsi="宋体" w:eastAsia="宋体"/>
        </w:rPr>
        <w:t>Eg：</w:t>
      </w:r>
      <w:r>
        <w:rPr>
          <w:rFonts w:ascii="宋体" w:hAnsi="宋体" w:eastAsia="宋体" w:cs="Cambria Math"/>
        </w:rPr>
        <w:t>①</w:t>
      </w:r>
      <w:r>
        <w:rPr>
          <w:rFonts w:hint="eastAsia" w:ascii="宋体" w:hAnsi="宋体" w:eastAsia="宋体"/>
        </w:rPr>
        <w:t>类固醇激素：肾上腺皮质激素（束状带：糖皮质激素-皮质醇；球状带：盐皮质激素-醛固醇；网状带：性激素）、维生素D3；</w:t>
      </w:r>
      <w:r>
        <w:rPr>
          <w:rFonts w:ascii="宋体" w:hAnsi="宋体" w:eastAsia="宋体" w:cs="Cambria Math"/>
        </w:rPr>
        <w:t>②</w:t>
      </w:r>
      <w:r>
        <w:rPr>
          <w:rFonts w:hint="eastAsia" w:ascii="宋体" w:hAnsi="宋体" w:eastAsia="宋体"/>
        </w:rPr>
        <w:t>所有气体、乙醇、尿素、甘油、H</w:t>
      </w:r>
      <w:r>
        <w:rPr>
          <w:rFonts w:hint="eastAsia" w:ascii="宋体" w:hAnsi="宋体" w:eastAsia="宋体"/>
          <w:vertAlign w:val="subscript"/>
        </w:rPr>
        <w:t>2</w:t>
      </w:r>
      <w:r>
        <w:rPr>
          <w:rFonts w:hint="eastAsia" w:ascii="宋体" w:hAnsi="宋体" w:eastAsia="宋体"/>
        </w:rPr>
        <w:t>O</w:t>
      </w:r>
      <w:r>
        <w:rPr>
          <w:rFonts w:ascii="宋体" w:hAnsi="宋体" w:eastAsia="宋体"/>
        </w:rPr>
        <w:t>；</w:t>
      </w:r>
      <w:r>
        <w:rPr>
          <w:rFonts w:hint="eastAsia" w:ascii="宋体" w:hAnsi="宋体" w:eastAsia="宋体"/>
        </w:rPr>
        <w:t>】</w:t>
      </w:r>
    </w:p>
    <w:p>
      <w:pPr>
        <w:pStyle w:val="7"/>
        <w:numPr>
          <w:ilvl w:val="0"/>
          <w:numId w:val="4"/>
        </w:numPr>
        <w:ind w:firstLineChars="0"/>
        <w:rPr>
          <w:rFonts w:ascii="宋体" w:hAnsi="宋体" w:eastAsia="宋体"/>
        </w:rPr>
      </w:pPr>
      <w:r>
        <w:rPr>
          <w:rFonts w:hint="eastAsia" w:ascii="宋体" w:hAnsi="宋体" w:eastAsia="宋体" w:cs="微软雅黑"/>
          <w:b/>
          <w:bCs/>
        </w:rPr>
        <w:t>经通道易化扩散</w:t>
      </w:r>
      <w:r>
        <w:rPr>
          <w:rFonts w:hint="eastAsia" w:ascii="宋体" w:hAnsi="宋体" w:eastAsia="宋体"/>
        </w:rPr>
        <w:t>（需要通道蛋白）——</w:t>
      </w:r>
      <w:r>
        <w:rPr>
          <w:rFonts w:ascii="宋体" w:hAnsi="宋体" w:eastAsia="宋体"/>
        </w:rPr>
        <w:t>各种带电离子在通道蛋白的介导下，顺浓度梯度和(或)电位梯度的跨膜</w:t>
      </w:r>
      <w:r>
        <w:rPr>
          <w:rFonts w:hint="eastAsia" w:ascii="宋体" w:hAnsi="宋体" w:eastAsia="宋体" w:cs="微软雅黑"/>
        </w:rPr>
        <w:t>转运。</w:t>
      </w:r>
    </w:p>
    <w:p>
      <w:pPr>
        <w:pStyle w:val="7"/>
        <w:ind w:left="420" w:firstLine="0" w:firstLineChars="0"/>
        <w:rPr>
          <w:rFonts w:ascii="宋体" w:hAnsi="宋体" w:eastAsia="宋体"/>
        </w:rPr>
      </w:pPr>
      <w:r>
        <w:rPr>
          <w:rFonts w:hint="eastAsia" w:ascii="宋体" w:hAnsi="宋体" w:eastAsia="宋体"/>
        </w:rPr>
        <w:t>【Eg：①离子通道；②水通道（肾小管重吸收水）；③骨骼肌终板膜N2型胆碱能受体（即使受体又是阳离子通道）；】</w:t>
      </w:r>
    </w:p>
    <w:p>
      <w:pPr>
        <w:pStyle w:val="7"/>
        <w:numPr>
          <w:ilvl w:val="0"/>
          <w:numId w:val="4"/>
        </w:numPr>
        <w:ind w:firstLineChars="0"/>
        <w:rPr>
          <w:rFonts w:ascii="宋体" w:hAnsi="宋体" w:eastAsia="宋体"/>
        </w:rPr>
      </w:pPr>
      <w:r>
        <w:rPr>
          <w:rFonts w:hint="eastAsia" w:ascii="宋体" w:hAnsi="宋体" w:eastAsia="宋体" w:cs="微软雅黑"/>
          <w:b/>
          <w:bCs/>
        </w:rPr>
        <w:t>经载体易化扩散</w:t>
      </w:r>
      <w:r>
        <w:rPr>
          <w:rFonts w:hint="eastAsia" w:ascii="宋体" w:hAnsi="宋体" w:eastAsia="宋体"/>
        </w:rPr>
        <w:t>（需要载体）——</w:t>
      </w:r>
      <w:r>
        <w:rPr>
          <w:rFonts w:ascii="宋体" w:hAnsi="宋体" w:eastAsia="宋体"/>
        </w:rPr>
        <w:t>指水溶性小分子物质在载体蛋白介导下顺浓度梯度进行</w:t>
      </w:r>
      <w:r>
        <w:rPr>
          <w:rFonts w:hint="eastAsia" w:ascii="宋体" w:hAnsi="宋体" w:eastAsia="宋体"/>
        </w:rPr>
        <w:t>的</w:t>
      </w:r>
      <w:r>
        <w:rPr>
          <w:rFonts w:ascii="宋体" w:hAnsi="宋体" w:eastAsia="宋体"/>
        </w:rPr>
        <w:t>跨膜转运</w:t>
      </w:r>
      <w:r>
        <w:rPr>
          <w:rFonts w:hint="eastAsia" w:ascii="宋体" w:hAnsi="宋体" w:eastAsia="宋体"/>
        </w:rPr>
        <w:t>。</w:t>
      </w:r>
    </w:p>
    <w:p>
      <w:pPr>
        <w:pStyle w:val="7"/>
        <w:ind w:left="420" w:firstLine="0" w:firstLineChars="0"/>
        <w:rPr>
          <w:rFonts w:ascii="宋体" w:hAnsi="宋体" w:eastAsia="宋体"/>
        </w:rPr>
      </w:pPr>
      <w:r>
        <w:rPr>
          <w:rFonts w:hint="eastAsia" w:ascii="宋体" w:hAnsi="宋体" w:eastAsia="宋体"/>
        </w:rPr>
        <w:t>【Eg：葡萄糖/氨基酸/核酸进入普通细胞/红细胞/脑细胞】</w:t>
      </w:r>
    </w:p>
    <w:p>
      <w:pPr>
        <w:ind w:firstLine="480"/>
        <w:rPr>
          <w:rFonts w:ascii="宋体" w:hAnsi="宋体" w:eastAsia="宋体" w:cs="微软雅黑"/>
        </w:rPr>
      </w:pPr>
    </w:p>
    <w:p>
      <w:pPr>
        <w:pStyle w:val="7"/>
        <w:numPr>
          <w:ilvl w:val="0"/>
          <w:numId w:val="3"/>
        </w:numPr>
        <w:ind w:firstLineChars="0"/>
        <w:rPr>
          <w:rFonts w:ascii="宋体" w:hAnsi="宋体" w:eastAsia="宋体"/>
        </w:rPr>
      </w:pPr>
      <w:r>
        <w:rPr>
          <w:rFonts w:hint="eastAsia" w:ascii="宋体" w:hAnsi="宋体" w:eastAsia="宋体" w:cs="微软雅黑"/>
          <w:b/>
          <w:bCs/>
        </w:rPr>
        <w:t>主动转运</w:t>
      </w:r>
      <w:r>
        <w:rPr>
          <w:rFonts w:ascii="宋体" w:hAnsi="宋体" w:eastAsia="宋体" w:cs="Courier New"/>
        </w:rPr>
        <w:t>——</w:t>
      </w:r>
      <w:r>
        <w:rPr>
          <w:rFonts w:hint="eastAsia" w:ascii="宋体" w:hAnsi="宋体" w:eastAsia="宋体" w:cs="微软雅黑"/>
        </w:rPr>
        <w:t>耗能，需要载体，逆浓度</w:t>
      </w:r>
    </w:p>
    <w:p>
      <w:pPr>
        <w:pStyle w:val="7"/>
        <w:numPr>
          <w:ilvl w:val="0"/>
          <w:numId w:val="4"/>
        </w:numPr>
        <w:ind w:firstLineChars="0"/>
        <w:rPr>
          <w:rFonts w:ascii="宋体" w:hAnsi="宋体" w:eastAsia="宋体"/>
        </w:rPr>
      </w:pPr>
      <w:r>
        <w:rPr>
          <w:rFonts w:hint="eastAsia" w:ascii="宋体" w:hAnsi="宋体" w:eastAsia="宋体" w:cs="微软雅黑"/>
          <w:b/>
          <w:bCs/>
        </w:rPr>
        <w:t>原发性主动转运</w:t>
      </w:r>
      <w:r>
        <w:rPr>
          <w:rFonts w:ascii="宋体" w:hAnsi="宋体" w:eastAsia="宋体" w:cs="Courier New"/>
        </w:rPr>
        <w:t>——</w:t>
      </w:r>
      <w:r>
        <w:rPr>
          <w:rFonts w:ascii="宋体" w:hAnsi="宋体" w:eastAsia="宋体" w:cs="微软雅黑"/>
        </w:rPr>
        <w:t>细胞直接利用代谢产生的能量将物质逆浓度梯度和(或)电位梯度转运的</w:t>
      </w:r>
      <w:r>
        <w:rPr>
          <w:rFonts w:hint="eastAsia" w:ascii="宋体" w:hAnsi="宋体" w:eastAsia="宋体" w:cs="微软雅黑"/>
        </w:rPr>
        <w:t>过程。介导这一过程的</w:t>
      </w:r>
      <w:r>
        <w:rPr>
          <w:rFonts w:ascii="宋体" w:hAnsi="宋体" w:eastAsia="宋体" w:cs="微软雅黑"/>
        </w:rPr>
        <w:t>膜蛋白或载体被称为离子泵</w:t>
      </w:r>
      <w:r>
        <w:rPr>
          <w:rFonts w:hint="eastAsia" w:ascii="宋体" w:hAnsi="宋体" w:eastAsia="宋体" w:cs="微软雅黑"/>
        </w:rPr>
        <w:t>。</w:t>
      </w:r>
    </w:p>
    <w:p>
      <w:pPr>
        <w:pStyle w:val="7"/>
        <w:ind w:left="420" w:firstLine="0" w:firstLineChars="0"/>
        <w:rPr>
          <w:rFonts w:ascii="宋体" w:hAnsi="宋体" w:eastAsia="宋体"/>
        </w:rPr>
      </w:pPr>
      <w:r>
        <w:rPr>
          <w:rFonts w:ascii="宋体" w:hAnsi="宋体" w:eastAsia="宋体" w:cs="微软雅黑"/>
        </w:rPr>
        <w:t>E</w:t>
      </w:r>
      <w:r>
        <w:rPr>
          <w:rFonts w:hint="eastAsia" w:ascii="宋体" w:hAnsi="宋体" w:eastAsia="宋体" w:cs="微软雅黑"/>
        </w:rPr>
        <w:t>g：</w:t>
      </w:r>
    </w:p>
    <w:tbl>
      <w:tblPr>
        <w:tblStyle w:val="5"/>
        <w:tblW w:w="0" w:type="auto"/>
        <w:tblInd w:w="0" w:type="dxa"/>
        <w:tblLayout w:type="autofit"/>
        <w:tblCellMar>
          <w:top w:w="0" w:type="dxa"/>
          <w:left w:w="108" w:type="dxa"/>
          <w:bottom w:w="0" w:type="dxa"/>
          <w:right w:w="108" w:type="dxa"/>
        </w:tblCellMar>
      </w:tblPr>
      <w:tblGrid>
        <w:gridCol w:w="1129"/>
        <w:gridCol w:w="7167"/>
      </w:tblGrid>
      <w:tr>
        <w:tblPrEx>
          <w:tblCellMar>
            <w:top w:w="0" w:type="dxa"/>
            <w:left w:w="108" w:type="dxa"/>
            <w:bottom w:w="0" w:type="dxa"/>
            <w:right w:w="108" w:type="dxa"/>
          </w:tblCellMar>
        </w:tblPrEx>
        <w:tc>
          <w:tcPr>
            <w:tcW w:w="1129" w:type="dxa"/>
          </w:tcPr>
          <w:p>
            <w:pPr>
              <w:ind w:firstLine="482"/>
              <w:rPr>
                <w:rFonts w:ascii="宋体" w:hAnsi="宋体" w:eastAsia="宋体"/>
              </w:rPr>
            </w:pPr>
            <w:r>
              <w:rPr>
                <w:rFonts w:hint="eastAsia" w:ascii="宋体" w:hAnsi="宋体" w:eastAsia="宋体"/>
                <w:b/>
                <w:bCs/>
              </w:rPr>
              <w:t>钠钾泵</w:t>
            </w:r>
            <w:r>
              <w:rPr>
                <w:rFonts w:hint="eastAsia" w:ascii="宋体" w:hAnsi="宋体" w:eastAsia="宋体"/>
              </w:rPr>
              <w:t>（哺乳动物中最普遍离子泵）</w:t>
            </w:r>
          </w:p>
        </w:tc>
        <w:tc>
          <w:tcPr>
            <w:tcW w:w="7167" w:type="dxa"/>
          </w:tcPr>
          <w:p>
            <w:pPr>
              <w:ind w:firstLine="480"/>
              <w:rPr>
                <w:rFonts w:ascii="宋体" w:hAnsi="宋体" w:eastAsia="宋体"/>
              </w:rPr>
            </w:pPr>
            <w:r>
              <w:rPr>
                <w:rFonts w:hint="eastAsia" w:ascii="宋体" w:hAnsi="宋体" w:eastAsia="宋体"/>
              </w:rPr>
              <w:t>①维持细胞膜两侧钠钾浓度差</w:t>
            </w:r>
          </w:p>
          <w:p>
            <w:pPr>
              <w:ind w:firstLine="480"/>
              <w:rPr>
                <w:rFonts w:ascii="宋体" w:hAnsi="宋体" w:eastAsia="宋体"/>
              </w:rPr>
            </w:pPr>
            <w:r>
              <w:rPr>
                <w:rFonts w:hint="eastAsia" w:ascii="宋体" w:hAnsi="宋体" w:eastAsia="宋体"/>
              </w:rPr>
              <w:t>②胞内高钾为胞质提供代谢环境</w:t>
            </w:r>
          </w:p>
          <w:p>
            <w:pPr>
              <w:ind w:firstLine="480"/>
              <w:rPr>
                <w:rFonts w:ascii="宋体" w:hAnsi="宋体" w:eastAsia="宋体"/>
              </w:rPr>
            </w:pPr>
            <w:r>
              <w:rPr>
                <w:rFonts w:hint="eastAsia" w:ascii="宋体" w:hAnsi="宋体" w:eastAsia="宋体"/>
              </w:rPr>
              <w:t>③维持胞内渗透压和细胞容积，防止水肿</w:t>
            </w:r>
          </w:p>
          <w:p>
            <w:pPr>
              <w:ind w:firstLine="480"/>
              <w:rPr>
                <w:rFonts w:ascii="宋体" w:hAnsi="宋体" w:eastAsia="宋体"/>
              </w:rPr>
            </w:pPr>
            <w:r>
              <w:rPr>
                <w:rFonts w:hint="eastAsia" w:ascii="宋体" w:hAnsi="宋体" w:eastAsia="宋体"/>
              </w:rPr>
              <w:t>④形成的钠钾跨膜梯度是电活动的基础</w:t>
            </w:r>
          </w:p>
          <w:p>
            <w:pPr>
              <w:ind w:firstLine="480"/>
              <w:rPr>
                <w:rFonts w:ascii="宋体" w:hAnsi="宋体" w:eastAsia="宋体"/>
              </w:rPr>
            </w:pPr>
            <w:r>
              <w:rPr>
                <w:rFonts w:hint="eastAsia" w:ascii="宋体" w:hAnsi="宋体" w:eastAsia="宋体"/>
              </w:rPr>
              <w:t>⑤钠泵使膜内负值增大</w:t>
            </w:r>
          </w:p>
          <w:p>
            <w:pPr>
              <w:ind w:firstLine="480"/>
              <w:rPr>
                <w:rFonts w:ascii="宋体" w:hAnsi="宋体" w:eastAsia="宋体"/>
              </w:rPr>
            </w:pPr>
            <w:r>
              <w:rPr>
                <w:rFonts w:hint="eastAsia" w:ascii="宋体" w:hAnsi="宋体" w:eastAsia="宋体"/>
              </w:rPr>
              <w:t>⑥建立钠跨膜梯度为继发性主动转运提供势能储备</w:t>
            </w:r>
          </w:p>
        </w:tc>
      </w:tr>
      <w:tr>
        <w:tblPrEx>
          <w:tblCellMar>
            <w:top w:w="0" w:type="dxa"/>
            <w:left w:w="108" w:type="dxa"/>
            <w:bottom w:w="0" w:type="dxa"/>
            <w:right w:w="108" w:type="dxa"/>
          </w:tblCellMar>
        </w:tblPrEx>
        <w:tc>
          <w:tcPr>
            <w:tcW w:w="1129" w:type="dxa"/>
          </w:tcPr>
          <w:p>
            <w:pPr>
              <w:ind w:firstLine="482"/>
              <w:rPr>
                <w:rFonts w:ascii="宋体" w:hAnsi="宋体" w:eastAsia="宋体"/>
                <w:b/>
                <w:bCs/>
              </w:rPr>
            </w:pPr>
            <w:r>
              <w:rPr>
                <w:rFonts w:hint="eastAsia" w:ascii="宋体" w:hAnsi="宋体" w:eastAsia="宋体"/>
                <w:b/>
                <w:bCs/>
              </w:rPr>
              <w:t>钙泵</w:t>
            </w:r>
          </w:p>
        </w:tc>
        <w:tc>
          <w:tcPr>
            <w:tcW w:w="7167" w:type="dxa"/>
          </w:tcPr>
          <w:p>
            <w:pPr>
              <w:ind w:firstLine="480"/>
              <w:rPr>
                <w:rFonts w:ascii="宋体" w:hAnsi="宋体" w:eastAsia="宋体"/>
              </w:rPr>
            </w:pPr>
            <w:r>
              <w:rPr>
                <w:rFonts w:hint="eastAsia" w:ascii="宋体" w:hAnsi="宋体" w:eastAsia="宋体"/>
              </w:rPr>
              <w:t>①Ca与钙调蛋白（CaM）结合引发钙泵活动</w:t>
            </w:r>
          </w:p>
          <w:p>
            <w:pPr>
              <w:ind w:firstLine="480"/>
              <w:rPr>
                <w:rFonts w:ascii="宋体" w:hAnsi="宋体" w:eastAsia="宋体"/>
              </w:rPr>
            </w:pPr>
            <w:r>
              <w:rPr>
                <w:rFonts w:hint="eastAsia" w:ascii="宋体" w:hAnsi="宋体" w:eastAsia="宋体"/>
              </w:rPr>
              <w:t>②心肌/骨骼肌的肌浆网（Ca储存仓库）舒张时由钙泵回收Ca离子——主动耗能</w:t>
            </w:r>
          </w:p>
        </w:tc>
      </w:tr>
    </w:tbl>
    <w:p>
      <w:pPr>
        <w:pStyle w:val="7"/>
        <w:numPr>
          <w:ilvl w:val="0"/>
          <w:numId w:val="5"/>
        </w:numPr>
        <w:ind w:firstLineChars="0"/>
        <w:rPr>
          <w:rFonts w:ascii="宋体" w:hAnsi="宋体" w:eastAsia="宋体" w:cs="微软雅黑"/>
        </w:rPr>
      </w:pPr>
      <w:r>
        <w:rPr>
          <w:rFonts w:hint="eastAsia" w:ascii="宋体" w:hAnsi="宋体" w:eastAsia="宋体" w:cs="微软雅黑"/>
          <w:b/>
          <w:bCs/>
        </w:rPr>
        <w:t>继发性主动转运</w:t>
      </w:r>
      <w:r>
        <w:rPr>
          <w:rFonts w:ascii="宋体" w:hAnsi="宋体" w:eastAsia="宋体" w:cs="Courier New"/>
        </w:rPr>
        <w:t>——</w:t>
      </w:r>
      <w:r>
        <w:rPr>
          <w:rFonts w:ascii="宋体" w:hAnsi="宋体" w:eastAsia="宋体" w:cs="微软雅黑"/>
        </w:rPr>
        <w:t>某些物质的主动转运不直接来自ATP的分解，而是利用原发性主动转运机</w:t>
      </w:r>
      <w:r>
        <w:rPr>
          <w:rFonts w:hint="eastAsia" w:ascii="宋体" w:hAnsi="宋体" w:eastAsia="宋体" w:cs="微软雅黑"/>
        </w:rPr>
        <w:t>制建立起的</w:t>
      </w:r>
      <w:r>
        <w:rPr>
          <w:rFonts w:ascii="宋体" w:hAnsi="宋体" w:eastAsia="宋体" w:cs="微软雅黑"/>
        </w:rPr>
        <w:t>Na或H的浓度梯度，在Na或H离子顺浓度梯度扩散的同时使其他物质逆浓度梯度和(或）电位梯度跨膜转运,这种间接利用ATP能量的主动转运过程称为继发性主动转运</w:t>
      </w:r>
    </w:p>
    <w:p>
      <w:pPr>
        <w:ind w:firstLine="480"/>
        <w:rPr>
          <w:rFonts w:ascii="宋体" w:hAnsi="宋体" w:eastAsia="宋体" w:cs="微软雅黑"/>
        </w:rPr>
      </w:pPr>
      <w:r>
        <w:rPr>
          <w:rFonts w:hint="eastAsia" w:ascii="宋体" w:hAnsi="宋体" w:eastAsia="宋体" w:cs="微软雅黑"/>
        </w:rPr>
        <w:t>分为：</w:t>
      </w:r>
      <w:r>
        <w:rPr>
          <w:rFonts w:ascii="宋体" w:hAnsi="宋体" w:eastAsia="宋体" w:cs="Cambria Math"/>
        </w:rPr>
        <w:t>①</w:t>
      </w:r>
      <w:r>
        <w:rPr>
          <w:rFonts w:hint="eastAsia" w:ascii="宋体" w:hAnsi="宋体" w:eastAsia="宋体" w:cs="微软雅黑"/>
        </w:rPr>
        <w:t>同向转运</w:t>
      </w:r>
      <w:r>
        <w:rPr>
          <w:rFonts w:ascii="宋体" w:hAnsi="宋体" w:eastAsia="宋体" w:cs="Courier New"/>
        </w:rPr>
        <w:t>——</w:t>
      </w:r>
      <w:r>
        <w:rPr>
          <w:rFonts w:hint="eastAsia" w:ascii="宋体" w:hAnsi="宋体" w:eastAsia="宋体" w:cs="微软雅黑"/>
        </w:rPr>
        <w:t>绝大多数是</w:t>
      </w:r>
      <w:r>
        <w:rPr>
          <w:rFonts w:hint="eastAsia" w:ascii="宋体" w:hAnsi="宋体" w:eastAsia="宋体"/>
        </w:rPr>
        <w:t>Na+</w:t>
      </w:r>
      <w:r>
        <w:rPr>
          <w:rFonts w:hint="eastAsia" w:ascii="宋体" w:hAnsi="宋体" w:eastAsia="宋体" w:cs="微软雅黑"/>
        </w:rPr>
        <w:t>偶联；</w:t>
      </w:r>
      <w:r>
        <w:rPr>
          <w:rFonts w:hint="eastAsia" w:ascii="宋体" w:hAnsi="宋体" w:eastAsia="宋体"/>
        </w:rPr>
        <w:t>Eg</w:t>
      </w:r>
      <w:r>
        <w:rPr>
          <w:rFonts w:hint="eastAsia" w:ascii="宋体" w:hAnsi="宋体" w:eastAsia="宋体" w:cs="微软雅黑"/>
        </w:rPr>
        <w:t>：钠</w:t>
      </w:r>
      <w:r>
        <w:rPr>
          <w:rFonts w:hint="eastAsia" w:ascii="宋体" w:hAnsi="宋体" w:eastAsia="宋体"/>
        </w:rPr>
        <w:t>-</w:t>
      </w:r>
      <w:r>
        <w:rPr>
          <w:rFonts w:hint="eastAsia" w:ascii="宋体" w:hAnsi="宋体" w:eastAsia="宋体" w:cs="微软雅黑"/>
        </w:rPr>
        <w:t>葡萄糖</w:t>
      </w:r>
      <w:r>
        <w:rPr>
          <w:rFonts w:hint="eastAsia" w:ascii="宋体" w:hAnsi="宋体" w:eastAsia="宋体"/>
        </w:rPr>
        <w:t>/</w:t>
      </w:r>
      <w:r>
        <w:rPr>
          <w:rFonts w:hint="eastAsia" w:ascii="宋体" w:hAnsi="宋体" w:eastAsia="宋体" w:cs="微软雅黑"/>
        </w:rPr>
        <w:t>氨基酸转运体</w:t>
      </w:r>
    </w:p>
    <w:p>
      <w:pPr>
        <w:ind w:firstLine="720" w:firstLineChars="300"/>
        <w:rPr>
          <w:rFonts w:ascii="宋体" w:hAnsi="宋体" w:eastAsia="宋体" w:cs="微软雅黑"/>
        </w:rPr>
      </w:pPr>
      <w:r>
        <w:rPr>
          <w:rFonts w:ascii="宋体" w:hAnsi="宋体" w:eastAsia="宋体" w:cs="Cambria Math"/>
        </w:rPr>
        <w:t>②</w:t>
      </w:r>
      <w:r>
        <w:rPr>
          <w:rFonts w:hint="eastAsia" w:ascii="宋体" w:hAnsi="宋体" w:eastAsia="宋体" w:cs="微软雅黑"/>
        </w:rPr>
        <w:t>反向转运</w:t>
      </w:r>
    </w:p>
    <w:p>
      <w:pPr>
        <w:ind w:firstLine="480"/>
        <w:rPr>
          <w:rFonts w:ascii="宋体" w:hAnsi="宋体" w:eastAsia="宋体"/>
        </w:rPr>
      </w:pPr>
    </w:p>
    <w:p>
      <w:pPr>
        <w:ind w:firstLine="482"/>
        <w:rPr>
          <w:rFonts w:ascii="宋体" w:hAnsi="宋体" w:eastAsia="宋体"/>
        </w:rPr>
      </w:pPr>
      <w:r>
        <w:rPr>
          <w:rFonts w:hint="eastAsia" w:ascii="宋体" w:hAnsi="宋体" w:eastAsia="宋体" w:cs="微软雅黑"/>
          <w:b/>
          <w:bCs/>
        </w:rPr>
        <w:t>⒊</w:t>
      </w:r>
      <w:r>
        <w:rPr>
          <w:rFonts w:ascii="宋体" w:hAnsi="宋体" w:eastAsia="宋体" w:cs="微软雅黑"/>
          <w:b/>
          <w:bCs/>
        </w:rPr>
        <w:t xml:space="preserve"> </w:t>
      </w:r>
      <w:r>
        <w:rPr>
          <w:rFonts w:hint="eastAsia" w:ascii="宋体" w:hAnsi="宋体" w:eastAsia="宋体" w:cs="微软雅黑"/>
          <w:b/>
          <w:bCs/>
        </w:rPr>
        <w:t>膜泡运输</w:t>
      </w:r>
      <w:r>
        <w:rPr>
          <w:rFonts w:ascii="宋体" w:hAnsi="宋体" w:eastAsia="宋体" w:cs="Courier New"/>
        </w:rPr>
        <w:t>——</w:t>
      </w:r>
      <w:r>
        <w:rPr>
          <w:rFonts w:hint="eastAsia" w:ascii="宋体" w:hAnsi="宋体" w:eastAsia="宋体" w:cs="微软雅黑"/>
        </w:rPr>
        <w:t>大分子（蛋白质）</w:t>
      </w:r>
      <w:r>
        <w:rPr>
          <w:rFonts w:hint="eastAsia" w:ascii="宋体" w:hAnsi="宋体" w:eastAsia="宋体"/>
        </w:rPr>
        <w:t>/</w:t>
      </w:r>
      <w:r>
        <w:rPr>
          <w:rFonts w:hint="eastAsia" w:ascii="宋体" w:hAnsi="宋体" w:eastAsia="宋体" w:cs="微软雅黑"/>
        </w:rPr>
        <w:t>颗粒物质进出细胞并不是直接穿过细胞膜而是由膜包裹、膜融合、膜离断等一系列过程完成转运，是主动过程，耗能，伴细胞膜面积改变。</w:t>
      </w:r>
    </w:p>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imSun-ExtB">
    <w:panose1 w:val="02010609060101010101"/>
    <w:charset w:val="86"/>
    <w:family w:val="modern"/>
    <w:pitch w:val="default"/>
    <w:sig w:usb0="00000001" w:usb1="02000000" w:usb2="00000000" w:usb3="00000000" w:csb0="00040001" w:csb1="00000000"/>
  </w:font>
  <w:font w:name="Calibri Light">
    <w:panose1 w:val="020F0302020204030204"/>
    <w:charset w:val="00"/>
    <w:family w:val="auto"/>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ambria Math">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00" w:lineRule="auto"/>
      </w:pPr>
      <w:r>
        <w:separator/>
      </w:r>
    </w:p>
  </w:footnote>
  <w:footnote w:type="continuationSeparator" w:id="1">
    <w:p>
      <w:pPr>
        <w:spacing w:line="30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DAB6666"/>
    <w:multiLevelType w:val="multilevel"/>
    <w:tmpl w:val="1DAB6666"/>
    <w:lvl w:ilvl="0" w:tentative="0">
      <w:start w:val="1"/>
      <w:numFmt w:val="decimalEnclosedFullstop"/>
      <w:lvlText w:val="%1"/>
      <w:lvlJc w:val="left"/>
      <w:pPr>
        <w:ind w:left="360" w:hanging="360"/>
      </w:pPr>
      <w:rPr>
        <w:rFonts w:hint="default" w:cs="微软雅黑"/>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05C165E"/>
    <w:multiLevelType w:val="multilevel"/>
    <w:tmpl w:val="205C165E"/>
    <w:lvl w:ilvl="0" w:tentative="0">
      <w:start w:val="1"/>
      <w:numFmt w:val="decimalEnclosedFullstop"/>
      <w:lvlText w:val="%1"/>
      <w:lvlJc w:val="left"/>
      <w:pPr>
        <w:ind w:left="360" w:hanging="360"/>
      </w:pPr>
      <w:rPr>
        <w:rFonts w:hint="default" w:cs="微软雅黑"/>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D943A50"/>
    <w:multiLevelType w:val="multilevel"/>
    <w:tmpl w:val="2D943A50"/>
    <w:lvl w:ilvl="0" w:tentative="0">
      <w:start w:val="1"/>
      <w:numFmt w:val="ideographEnclosedCircle"/>
      <w:lvlText w:val="%1"/>
      <w:lvlJc w:val="left"/>
      <w:pPr>
        <w:ind w:left="360" w:hanging="360"/>
      </w:pPr>
      <w:rPr>
        <w:rFonts w:hint="default" w:cs="微软雅黑"/>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0E952EA"/>
    <w:multiLevelType w:val="multilevel"/>
    <w:tmpl w:val="50E952E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69390765"/>
    <w:multiLevelType w:val="multilevel"/>
    <w:tmpl w:val="6939076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M2OWFkMmIzMjFmNWQxYjVlMWJmZmRhYjc3MzEzNTIifQ=="/>
  </w:docVars>
  <w:rsids>
    <w:rsidRoot w:val="44B34DDD"/>
    <w:rsid w:val="07911A68"/>
    <w:rsid w:val="44B34D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00" w:lineRule="auto"/>
      <w:ind w:firstLine="0" w:firstLineChars="0"/>
      <w:jc w:val="both"/>
    </w:pPr>
    <w:rPr>
      <w:rFonts w:eastAsia="SimSun-ExtB" w:asciiTheme="minorHAnsi" w:hAnsiTheme="minorHAnsi" w:cstheme="minorBidi"/>
      <w:kern w:val="2"/>
      <w:sz w:val="24"/>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140" w:after="140" w:line="416" w:lineRule="auto"/>
      <w:outlineLvl w:val="1"/>
    </w:pPr>
    <w:rPr>
      <w:rFonts w:asciiTheme="majorHAnsi" w:hAnsiTheme="majorHAnsi" w:cstheme="majorBidi"/>
      <w:b/>
      <w:bCs/>
      <w:sz w:val="30"/>
      <w:szCs w:val="32"/>
    </w:rPr>
  </w:style>
  <w:style w:type="paragraph" w:styleId="4">
    <w:name w:val="heading 3"/>
    <w:basedOn w:val="1"/>
    <w:next w:val="1"/>
    <w:unhideWhenUsed/>
    <w:qFormat/>
    <w:uiPriority w:val="9"/>
    <w:pPr>
      <w:keepNext/>
      <w:keepLines/>
      <w:spacing w:before="260" w:after="260" w:line="416" w:lineRule="auto"/>
      <w:outlineLvl w:val="2"/>
    </w:pPr>
    <w:rPr>
      <w:b/>
      <w:bCs/>
      <w:sz w:val="28"/>
      <w:szCs w:val="32"/>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7">
    <w:name w:val="List Paragraph"/>
    <w:basedOn w:val="1"/>
    <w:qFormat/>
    <w:uiPriority w:val="34"/>
    <w:pPr>
      <w:ind w:firstLine="420" w:firstLineChars="200"/>
    </w:pPr>
  </w:style>
  <w:style w:type="paragraph" w:customStyle="1" w:styleId="8">
    <w:name w:val="标题3"/>
    <w:basedOn w:val="4"/>
    <w:qFormat/>
    <w:uiPriority w:val="0"/>
    <w:pPr>
      <w:spacing w:before="0" w:after="0"/>
    </w:pPr>
    <w:rPr>
      <w:rFonts w:ascii="宋体" w:hAnsi="宋体" w:eastAsia="宋体" w:cs="微软雅黑"/>
      <w:lang w:eastAsia="zh-Han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1039</Words>
  <Characters>1063</Characters>
  <Lines>0</Lines>
  <Paragraphs>0</Paragraphs>
  <TotalTime>20</TotalTime>
  <ScaleCrop>false</ScaleCrop>
  <LinksUpToDate>false</LinksUpToDate>
  <CharactersWithSpaces>1069</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2023-02-17T04:01:00Z</dcterms:created>
  <dc:creator>查令十字街84号</dc:creator>
  <cp:lastModifiedBy>lenovo</cp:lastModifiedBy>
  <dcterms:modified xsi:type="dcterms:W3CDTF">2023-02-19T11:55:01Z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BB33C7887EBB4CA783B4D7853B691BB2</vt:lpwstr>
  </property>
</Properties>
</file>