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2CBE1" w14:textId="41CCED77" w:rsidR="00972D76" w:rsidRDefault="00972D76" w:rsidP="00200228">
      <w:pPr>
        <w:rPr>
          <w:rFonts w:hint="eastAsia"/>
        </w:rPr>
      </w:pPr>
      <w:r w:rsidRPr="00972D76">
        <w:rPr>
          <w:b/>
          <w:bCs/>
        </w:rPr>
        <w:t>Oil-Cooled EV Motors</w:t>
      </w:r>
      <w:r>
        <w:rPr>
          <w:rFonts w:hint="eastAsia"/>
          <w:b/>
          <w:bCs/>
        </w:rPr>
        <w:t xml:space="preserve"> Protection</w:t>
      </w:r>
      <w:r w:rsidRPr="00972D76">
        <w:rPr>
          <w:b/>
          <w:bCs/>
        </w:rPr>
        <w:t xml:space="preserve">: High-Efficiency </w:t>
      </w:r>
      <w:proofErr w:type="spellStart"/>
      <w:r w:rsidRPr="00972D76">
        <w:rPr>
          <w:b/>
          <w:bCs/>
        </w:rPr>
        <w:t>Volsun</w:t>
      </w:r>
      <w:proofErr w:type="spellEnd"/>
      <w:r w:rsidRPr="00972D76">
        <w:rPr>
          <w:b/>
          <w:bCs/>
        </w:rPr>
        <w:t xml:space="preserve"> VS-RDW Shaft Grounding</w:t>
      </w:r>
      <w:r>
        <w:rPr>
          <w:rFonts w:hint="eastAsia"/>
          <w:b/>
          <w:bCs/>
        </w:rPr>
        <w:t xml:space="preserve"> Ring Solution</w:t>
      </w:r>
      <w:r w:rsidRPr="00972D76">
        <w:rPr>
          <w:b/>
          <w:bCs/>
        </w:rPr>
        <w:t xml:space="preserve"> </w:t>
      </w:r>
    </w:p>
    <w:p w14:paraId="5C8E4C6F" w14:textId="510718E4" w:rsidR="00200228" w:rsidRPr="00200228" w:rsidRDefault="00200228" w:rsidP="00200228">
      <w:pPr>
        <w:rPr>
          <w:rFonts w:hint="eastAsia"/>
        </w:rPr>
      </w:pPr>
      <w:r w:rsidRPr="00200228">
        <w:t>As the electric vehicle industry pushes for higher power density, </w:t>
      </w:r>
      <w:r w:rsidRPr="00200228">
        <w:rPr>
          <w:b/>
          <w:bCs/>
        </w:rPr>
        <w:t>oil-cooled motors</w:t>
      </w:r>
      <w:r w:rsidRPr="00200228">
        <w:t> have become the gold standard for integrated E-axles. By allowing cooling oil (ATF) to directly contact internal components, manufacturers manage heat more effectively. However, this creates a "Lubrication Paradox": the same oil that cools the motor acts as a high-strength electrical insulator, potentially sabotaging the very grounding system meant to protect the bearings.</w:t>
      </w:r>
    </w:p>
    <w:p w14:paraId="5A1733A9" w14:textId="77777777" w:rsidR="00200228" w:rsidRPr="00200228" w:rsidRDefault="00200228" w:rsidP="00200228">
      <w:pPr>
        <w:rPr>
          <w:rFonts w:hint="eastAsia"/>
        </w:rPr>
      </w:pPr>
      <w:r w:rsidRPr="00200228">
        <w:t>In an oil-chamber environment, a standard grounding device often fails because the oil film creates a "hydroplaning" effect, preventing fibers from making consistent electrical contact with the rotating shaft. </w:t>
      </w:r>
      <w:proofErr w:type="spellStart"/>
      <w:r w:rsidRPr="00200228">
        <w:rPr>
          <w:b/>
          <w:bCs/>
        </w:rPr>
        <w:t>Volsun</w:t>
      </w:r>
      <w:proofErr w:type="spellEnd"/>
      <w:r w:rsidRPr="00200228">
        <w:t>, through its advanced </w:t>
      </w:r>
      <w:r w:rsidRPr="00200228">
        <w:rPr>
          <w:b/>
          <w:bCs/>
        </w:rPr>
        <w:t>shaft grounding ring series</w:t>
      </w:r>
      <w:r w:rsidRPr="00200228">
        <w:t>, has engineered a solution that cuts through this barrier to ensure system-wide reliability.</w:t>
      </w:r>
    </w:p>
    <w:p w14:paraId="4725C578" w14:textId="77777777" w:rsidR="00200228" w:rsidRPr="00200228" w:rsidRDefault="00200228" w:rsidP="00200228">
      <w:pPr>
        <w:rPr>
          <w:rFonts w:hint="eastAsia"/>
          <w:b/>
          <w:bCs/>
        </w:rPr>
      </w:pPr>
      <w:r w:rsidRPr="00200228">
        <w:rPr>
          <w:b/>
          <w:bCs/>
        </w:rPr>
        <w:t>Engineering for the "Oil Film" Challenge</w:t>
      </w:r>
    </w:p>
    <w:p w14:paraId="0F1555BA" w14:textId="77777777" w:rsidR="00200228" w:rsidRPr="00200228" w:rsidRDefault="00200228" w:rsidP="00200228">
      <w:pPr>
        <w:rPr>
          <w:rFonts w:hint="eastAsia"/>
        </w:rPr>
      </w:pPr>
      <w:r w:rsidRPr="00200228">
        <w:t>The primary obstacle in an oil-cooled motor is the </w:t>
      </w:r>
      <w:r w:rsidRPr="00200228">
        <w:rPr>
          <w:b/>
          <w:bCs/>
        </w:rPr>
        <w:t>dielectric strength</w:t>
      </w:r>
      <w:r w:rsidRPr="00200228">
        <w:t> of the cooling lubricant. At high speeds, a microscopic layer of oil can build up between the grounding fibers and the shaft. If the fibers lack the proper stiffness or density, the shaft voltage remains trapped, eventually arcing through the bearing’s grease film and causing EDM (Electrical Discharge Machining) damage.</w:t>
      </w:r>
    </w:p>
    <w:p w14:paraId="40867ED6" w14:textId="77777777" w:rsidR="00200228" w:rsidRPr="00200228" w:rsidRDefault="00200228" w:rsidP="00200228">
      <w:pPr>
        <w:rPr>
          <w:rFonts w:hint="eastAsia"/>
        </w:rPr>
      </w:pPr>
      <w:proofErr w:type="spellStart"/>
      <w:r w:rsidRPr="00200228">
        <w:t>Volsun’s</w:t>
      </w:r>
      <w:proofErr w:type="spellEnd"/>
      <w:r w:rsidRPr="00200228">
        <w:t> </w:t>
      </w:r>
      <w:r w:rsidRPr="00200228">
        <w:rPr>
          <w:b/>
          <w:bCs/>
        </w:rPr>
        <w:t>VS-RDW Series (3rd Generation)</w:t>
      </w:r>
      <w:r w:rsidRPr="00200228">
        <w:t> grounding rings utilize proprietary </w:t>
      </w:r>
      <w:r w:rsidRPr="00200228">
        <w:rPr>
          <w:b/>
          <w:bCs/>
        </w:rPr>
        <w:t>Metal-Coated Carbon Fiber (MCF)</w:t>
      </w:r>
      <w:r w:rsidRPr="00200228">
        <w:t> technology. By precisely adjusting fiber stiffness and bundle density—available in configurations up to 48K—</w:t>
      </w:r>
      <w:proofErr w:type="spellStart"/>
      <w:r w:rsidRPr="00200228">
        <w:t>Volsun</w:t>
      </w:r>
      <w:proofErr w:type="spellEnd"/>
      <w:r w:rsidRPr="00200228">
        <w:t xml:space="preserve"> ensures that the microfibers maintain physical and electrical contact with the metal shaft even under high-flow oil spray or total immersion.</w:t>
      </w:r>
    </w:p>
    <w:p w14:paraId="02BCAF6A" w14:textId="77777777" w:rsidR="00200228" w:rsidRPr="00200228" w:rsidRDefault="00200228" w:rsidP="00200228">
      <w:pPr>
        <w:rPr>
          <w:rFonts w:hint="eastAsia"/>
          <w:b/>
          <w:bCs/>
        </w:rPr>
      </w:pPr>
      <w:r w:rsidRPr="00200228">
        <w:rPr>
          <w:b/>
          <w:bCs/>
        </w:rPr>
        <w:t>Superior Durability: The 300,000 KM Benchmark</w:t>
      </w:r>
    </w:p>
    <w:p w14:paraId="1BA2168E" w14:textId="77777777" w:rsidR="00200228" w:rsidRPr="00200228" w:rsidRDefault="00200228" w:rsidP="00200228">
      <w:pPr>
        <w:rPr>
          <w:rFonts w:hint="eastAsia"/>
        </w:rPr>
      </w:pPr>
      <w:r w:rsidRPr="00200228">
        <w:t xml:space="preserve">One of the most significant findings from </w:t>
      </w:r>
      <w:proofErr w:type="spellStart"/>
      <w:r w:rsidRPr="00200228">
        <w:t>Volsun’s</w:t>
      </w:r>
      <w:proofErr w:type="spellEnd"/>
      <w:r w:rsidRPr="00200228">
        <w:t xml:space="preserve"> R&amp;D—conducted in partnership with leading research institutions—is that oil-chamber environments actually enhance the longevity of our fibers. While dry environments are demanding, the cooling oil acts as a subtle lubricant for the microfibers themselves.</w:t>
      </w:r>
    </w:p>
    <w:p w14:paraId="3447FD09" w14:textId="77777777" w:rsidR="00200228" w:rsidRPr="00200228" w:rsidRDefault="00200228" w:rsidP="00200228">
      <w:pPr>
        <w:rPr>
          <w:rFonts w:hint="eastAsia"/>
        </w:rPr>
      </w:pPr>
      <w:r w:rsidRPr="00200228">
        <w:t>Our data confirms that in oil-cooled applications, the wear rate of the </w:t>
      </w:r>
      <w:proofErr w:type="spellStart"/>
      <w:r w:rsidRPr="00200228">
        <w:rPr>
          <w:b/>
          <w:bCs/>
        </w:rPr>
        <w:t>Volsun</w:t>
      </w:r>
      <w:proofErr w:type="spellEnd"/>
      <w:r w:rsidRPr="00200228">
        <w:rPr>
          <w:b/>
          <w:bCs/>
        </w:rPr>
        <w:t xml:space="preserve"> shaft grounding ring series</w:t>
      </w:r>
      <w:r w:rsidRPr="00200228">
        <w:t> is </w:t>
      </w:r>
      <w:r w:rsidRPr="00200228">
        <w:rPr>
          <w:b/>
          <w:bCs/>
        </w:rPr>
        <w:t>less than 0.2mm per 300,000 km</w:t>
      </w:r>
      <w:r w:rsidRPr="00200228">
        <w:t>. This level of durability ensures that the grounding ring will outlast the mechanical life of the motor bearings, providing a true "set-it-and-forget-it" solution for OEMs and fleet operators.</w:t>
      </w:r>
    </w:p>
    <w:p w14:paraId="48C31CA2" w14:textId="77777777" w:rsidR="00200228" w:rsidRPr="00200228" w:rsidRDefault="00200228" w:rsidP="00200228">
      <w:pPr>
        <w:rPr>
          <w:rFonts w:hint="eastAsia"/>
          <w:b/>
          <w:bCs/>
        </w:rPr>
      </w:pPr>
      <w:r w:rsidRPr="00200228">
        <w:rPr>
          <w:b/>
          <w:bCs/>
        </w:rPr>
        <w:t>Precision Performance: Low Resistance, Low Torque</w:t>
      </w:r>
    </w:p>
    <w:p w14:paraId="002E4EF1" w14:textId="77777777" w:rsidR="00200228" w:rsidRPr="00200228" w:rsidRDefault="00200228" w:rsidP="00200228">
      <w:pPr>
        <w:rPr>
          <w:rFonts w:hint="eastAsia"/>
        </w:rPr>
      </w:pPr>
      <w:r w:rsidRPr="00200228">
        <w:lastRenderedPageBreak/>
        <w:t xml:space="preserve">Maintaining efficiency is paramount in high-performance motor design. </w:t>
      </w:r>
      <w:proofErr w:type="spellStart"/>
      <w:r w:rsidRPr="00200228">
        <w:t>Volsun’s</w:t>
      </w:r>
      <w:proofErr w:type="spellEnd"/>
      <w:r w:rsidRPr="00200228">
        <w:t> </w:t>
      </w:r>
      <w:r w:rsidRPr="00200228">
        <w:rPr>
          <w:b/>
          <w:bCs/>
        </w:rPr>
        <w:t>VS-RDW series</w:t>
      </w:r>
      <w:r w:rsidRPr="00200228">
        <w:t> is designed to keep </w:t>
      </w:r>
      <w:r w:rsidRPr="00200228">
        <w:rPr>
          <w:b/>
          <w:bCs/>
        </w:rPr>
        <w:t>drag torque exceptionally low (&lt;0.1N·m)</w:t>
      </w:r>
      <w:r w:rsidRPr="00200228">
        <w:t>, ensuring that the grounding system does not penalize the vehicle's range. Despite this minimal friction, the electrical performance remains uncompromising, with a </w:t>
      </w:r>
      <w:r w:rsidRPr="00200228">
        <w:rPr>
          <w:b/>
          <w:bCs/>
        </w:rPr>
        <w:t>dynamic contact resistance of ≤10Ω</w:t>
      </w:r>
      <w:r w:rsidRPr="00200228">
        <w:t> throughout the entire service life.</w:t>
      </w:r>
    </w:p>
    <w:p w14:paraId="0B973019" w14:textId="2728FB7F" w:rsidR="00200228" w:rsidRPr="00200228" w:rsidRDefault="00200228" w:rsidP="00200228">
      <w:pPr>
        <w:rPr>
          <w:rFonts w:hint="eastAsia"/>
          <w:b/>
          <w:bCs/>
        </w:rPr>
      </w:pPr>
      <w:r w:rsidRPr="00200228">
        <w:rPr>
          <w:b/>
          <w:bCs/>
        </w:rPr>
        <w:t>Why the VS-RDW Series is the Industry Choice</w:t>
      </w:r>
    </w:p>
    <w:p w14:paraId="421CD991" w14:textId="748F90AC" w:rsidR="00200228" w:rsidRPr="00200228" w:rsidRDefault="00200228" w:rsidP="00200228">
      <w:pPr>
        <w:rPr>
          <w:rFonts w:hint="eastAsia"/>
        </w:rPr>
      </w:pPr>
      <w:r w:rsidRPr="00200228">
        <w:t>With a compact </w:t>
      </w:r>
      <w:r w:rsidRPr="00200228">
        <w:rPr>
          <w:b/>
          <w:bCs/>
        </w:rPr>
        <w:t>4mm profile</w:t>
      </w:r>
      <w:r w:rsidRPr="00200228">
        <w:t> and a </w:t>
      </w:r>
      <w:r w:rsidRPr="00200228">
        <w:rPr>
          <w:b/>
          <w:bCs/>
        </w:rPr>
        <w:t>20% reduction in comprehensive costs</w:t>
      </w:r>
      <w:r w:rsidRPr="00200228">
        <w:t> due to its modular laser-welded structure, the </w:t>
      </w:r>
      <w:r w:rsidRPr="00200228">
        <w:rPr>
          <w:b/>
          <w:bCs/>
        </w:rPr>
        <w:t>VS-RDW series</w:t>
      </w:r>
      <w:r w:rsidRPr="00200228">
        <w:t xml:space="preserve"> is the preferred choice for 800V high-voltage platforms. </w:t>
      </w:r>
    </w:p>
    <w:p w14:paraId="67D37784" w14:textId="461885AA" w:rsidR="00200228" w:rsidRPr="00200228" w:rsidRDefault="00200228" w:rsidP="00200228">
      <w:pPr>
        <w:rPr>
          <w:rFonts w:hint="eastAsia"/>
        </w:rPr>
      </w:pPr>
    </w:p>
    <w:p w14:paraId="369CEA6E" w14:textId="31436439" w:rsidR="00200228" w:rsidRPr="00200228" w:rsidRDefault="00200228" w:rsidP="00200228">
      <w:pPr>
        <w:rPr>
          <w:rFonts w:hint="eastAsia"/>
          <w:b/>
          <w:bCs/>
        </w:rPr>
      </w:pPr>
      <w:r w:rsidRPr="00200228">
        <w:rPr>
          <w:b/>
          <w:bCs/>
        </w:rPr>
        <w:t>FAQ: Grounding</w:t>
      </w:r>
      <w:r w:rsidR="0060676B">
        <w:rPr>
          <w:rFonts w:hint="eastAsia"/>
          <w:b/>
          <w:bCs/>
        </w:rPr>
        <w:t xml:space="preserve"> Ring</w:t>
      </w:r>
      <w:r w:rsidRPr="00200228">
        <w:rPr>
          <w:b/>
          <w:bCs/>
        </w:rPr>
        <w:t xml:space="preserve"> Solutions for Oil-Chamber Environments</w:t>
      </w:r>
    </w:p>
    <w:p w14:paraId="08C77CC1" w14:textId="6809B6FA" w:rsidR="0041627A" w:rsidRDefault="00200228" w:rsidP="0041627A">
      <w:pPr>
        <w:pStyle w:val="a9"/>
        <w:numPr>
          <w:ilvl w:val="0"/>
          <w:numId w:val="1"/>
        </w:numPr>
      </w:pPr>
      <w:r w:rsidRPr="0041627A">
        <w:rPr>
          <w:b/>
          <w:bCs/>
        </w:rPr>
        <w:t>Does the type of cooling oil (ATF) affect the grounding ring's performance?</w:t>
      </w:r>
      <w:r w:rsidRPr="00200228">
        <w:t> </w:t>
      </w:r>
    </w:p>
    <w:p w14:paraId="3CDA51E2" w14:textId="35CCB1A3" w:rsidR="00200228" w:rsidRPr="00200228" w:rsidRDefault="00200228" w:rsidP="0041627A">
      <w:pPr>
        <w:rPr>
          <w:rFonts w:hint="eastAsia"/>
        </w:rPr>
      </w:pPr>
      <w:r w:rsidRPr="00200228">
        <w:t xml:space="preserve">Yes. Different oil viscosities can affect the "hydroplaning" threshold. </w:t>
      </w:r>
      <w:proofErr w:type="spellStart"/>
      <w:r w:rsidRPr="00200228">
        <w:t>Volsun</w:t>
      </w:r>
      <w:proofErr w:type="spellEnd"/>
      <w:r w:rsidRPr="00200228">
        <w:t xml:space="preserve"> conducts compatibility tests with various lubricants to ensure our fiber stiffness is perfectly calibrated for your specific oil flow and motor speed.</w:t>
      </w:r>
    </w:p>
    <w:p w14:paraId="2E57F4FD" w14:textId="7F5E65F3" w:rsidR="0041627A" w:rsidRDefault="00200228" w:rsidP="0041627A">
      <w:pPr>
        <w:pStyle w:val="a9"/>
        <w:numPr>
          <w:ilvl w:val="0"/>
          <w:numId w:val="1"/>
        </w:numPr>
      </w:pPr>
      <w:r w:rsidRPr="0041627A">
        <w:rPr>
          <w:b/>
          <w:bCs/>
        </w:rPr>
        <w:t>Is the VS-RDW series suitable for both dry and wet motor environments?</w:t>
      </w:r>
      <w:r w:rsidRPr="00200228">
        <w:t> </w:t>
      </w:r>
    </w:p>
    <w:p w14:paraId="1E840F5D" w14:textId="28A3C8B8" w:rsidR="00200228" w:rsidRPr="00200228" w:rsidRDefault="00200228" w:rsidP="0041627A">
      <w:pPr>
        <w:rPr>
          <w:rFonts w:hint="eastAsia"/>
        </w:rPr>
      </w:pPr>
      <w:r w:rsidRPr="00200228">
        <w:t>Absolutely. While the </w:t>
      </w:r>
      <w:r w:rsidRPr="0041627A">
        <w:rPr>
          <w:b/>
          <w:bCs/>
        </w:rPr>
        <w:t>VS-RDW series</w:t>
      </w:r>
      <w:r w:rsidRPr="00200228">
        <w:t> is a high-performance modular series, we customize the fiber parameters based on whether the motor is water-cooled (dry chamber) or oil-cooled (wet chamber) to ensure optimal wear resistance.</w:t>
      </w:r>
    </w:p>
    <w:p w14:paraId="23B18242" w14:textId="6BDEDF63" w:rsidR="0041627A" w:rsidRDefault="00200228" w:rsidP="0041627A">
      <w:pPr>
        <w:pStyle w:val="a9"/>
        <w:numPr>
          <w:ilvl w:val="0"/>
          <w:numId w:val="1"/>
        </w:numPr>
      </w:pPr>
      <w:r w:rsidRPr="0041627A">
        <w:rPr>
          <w:b/>
          <w:bCs/>
        </w:rPr>
        <w:t>Will worn fibers contaminate the cooling oil or damage the gears?</w:t>
      </w:r>
      <w:r w:rsidRPr="00200228">
        <w:t> </w:t>
      </w:r>
    </w:p>
    <w:p w14:paraId="4B4E2878" w14:textId="537752D4" w:rsidR="00200228" w:rsidRPr="00200228" w:rsidRDefault="00200228" w:rsidP="0041627A">
      <w:pPr>
        <w:rPr>
          <w:rFonts w:hint="eastAsia"/>
        </w:rPr>
      </w:pPr>
      <w:r w:rsidRPr="00200228">
        <w:t>No. Any microscopic wear particles generated over 300,000 km are soft and too small to damage hardened gears or clog precision oil filters.</w:t>
      </w:r>
    </w:p>
    <w:p w14:paraId="59C24A29" w14:textId="0DA3F1E5" w:rsidR="0041627A" w:rsidRDefault="00200228" w:rsidP="0041627A">
      <w:pPr>
        <w:pStyle w:val="a9"/>
        <w:numPr>
          <w:ilvl w:val="0"/>
          <w:numId w:val="1"/>
        </w:numPr>
      </w:pPr>
      <w:r w:rsidRPr="0041627A">
        <w:rPr>
          <w:b/>
          <w:bCs/>
        </w:rPr>
        <w:t>How does the 3rd Generation RDW design reduce costs?</w:t>
      </w:r>
      <w:r w:rsidRPr="00200228">
        <w:t> </w:t>
      </w:r>
    </w:p>
    <w:p w14:paraId="10735A97" w14:textId="610D6400" w:rsidR="00200228" w:rsidRPr="00200228" w:rsidRDefault="00200228" w:rsidP="0041627A">
      <w:pPr>
        <w:rPr>
          <w:rFonts w:hint="eastAsia"/>
        </w:rPr>
      </w:pPr>
      <w:r w:rsidRPr="00200228">
        <w:t>The </w:t>
      </w:r>
      <w:r w:rsidRPr="0041627A">
        <w:rPr>
          <w:b/>
          <w:bCs/>
        </w:rPr>
        <w:t>VS-RDW series</w:t>
      </w:r>
      <w:r w:rsidRPr="00200228">
        <w:t> features a simplified modular structure. By using laser-welding to integrate the fiber module with the aluminum base, we reduce component count and assembly time, resulting in a </w:t>
      </w:r>
      <w:r w:rsidRPr="0041627A">
        <w:rPr>
          <w:b/>
          <w:bCs/>
        </w:rPr>
        <w:t>20%+ cost reduction</w:t>
      </w:r>
      <w:r w:rsidRPr="00200228">
        <w:t> over traditional designs.</w:t>
      </w:r>
    </w:p>
    <w:p w14:paraId="652A53D4" w14:textId="77777777" w:rsidR="00BE6F31" w:rsidRDefault="00200228">
      <w:pPr>
        <w:rPr>
          <w:rFonts w:hint="eastAsia"/>
        </w:rPr>
      </w:pPr>
      <w:r w:rsidRPr="00200228">
        <w:rPr>
          <w:b/>
          <w:bCs/>
        </w:rPr>
        <w:t>5. How is the grounding ring protected against vibration in mining or off-road EVs?</w:t>
      </w:r>
      <w:r w:rsidRPr="00200228">
        <w:t> </w:t>
      </w:r>
    </w:p>
    <w:p w14:paraId="2C0CB4AB" w14:textId="1366ADE8" w:rsidR="00084CB9" w:rsidRPr="00200228" w:rsidRDefault="00BE6F31">
      <w:pPr>
        <w:rPr>
          <w:rFonts w:hint="eastAsia"/>
        </w:rPr>
      </w:pPr>
      <w:r w:rsidRPr="00BE6F31">
        <w:rPr>
          <w:rFonts w:hint="eastAsia"/>
        </w:rPr>
        <w:t xml:space="preserve">The Interference Fit (press-fit) installation method of </w:t>
      </w:r>
      <w:proofErr w:type="spellStart"/>
      <w:r w:rsidRPr="00BE6F31">
        <w:rPr>
          <w:rFonts w:hint="eastAsia"/>
          <w:b/>
          <w:bCs/>
        </w:rPr>
        <w:t>Volsun</w:t>
      </w:r>
      <w:proofErr w:type="spellEnd"/>
      <w:r w:rsidRPr="00BE6F31">
        <w:rPr>
          <w:rFonts w:hint="eastAsia"/>
          <w:b/>
          <w:bCs/>
        </w:rPr>
        <w:t xml:space="preserve"> shaft grounding ring</w:t>
      </w:r>
      <w:r w:rsidRPr="00BE6F31">
        <w:rPr>
          <w:rFonts w:hint="eastAsia"/>
        </w:rPr>
        <w:t xml:space="preserve"> ensures the ring remains securely seated in the motor housing, maintaining a stable ground path even under extreme mechanical stress.</w:t>
      </w:r>
    </w:p>
    <w:sectPr w:rsidR="00084CB9" w:rsidRPr="0020022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53B4C9" w14:textId="77777777" w:rsidR="00617A50" w:rsidRDefault="00617A50" w:rsidP="00200228">
      <w:pPr>
        <w:spacing w:after="0" w:line="240" w:lineRule="auto"/>
        <w:rPr>
          <w:rFonts w:hint="eastAsia"/>
        </w:rPr>
      </w:pPr>
      <w:r>
        <w:separator/>
      </w:r>
    </w:p>
  </w:endnote>
  <w:endnote w:type="continuationSeparator" w:id="0">
    <w:p w14:paraId="6E0220F9" w14:textId="77777777" w:rsidR="00617A50" w:rsidRDefault="00617A50" w:rsidP="0020022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A03C6C" w14:textId="77777777" w:rsidR="00617A50" w:rsidRDefault="00617A50" w:rsidP="00200228">
      <w:pPr>
        <w:spacing w:after="0" w:line="240" w:lineRule="auto"/>
        <w:rPr>
          <w:rFonts w:hint="eastAsia"/>
        </w:rPr>
      </w:pPr>
      <w:r>
        <w:separator/>
      </w:r>
    </w:p>
  </w:footnote>
  <w:footnote w:type="continuationSeparator" w:id="0">
    <w:p w14:paraId="360DB99D" w14:textId="77777777" w:rsidR="00617A50" w:rsidRDefault="00617A50" w:rsidP="0020022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BC1B92"/>
    <w:multiLevelType w:val="hybridMultilevel"/>
    <w:tmpl w:val="65EC9F3E"/>
    <w:lvl w:ilvl="0" w:tplc="D4F8D91A">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785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77"/>
    <w:rsid w:val="00084CB9"/>
    <w:rsid w:val="00200228"/>
    <w:rsid w:val="0027069E"/>
    <w:rsid w:val="0041627A"/>
    <w:rsid w:val="00434BF7"/>
    <w:rsid w:val="0060676B"/>
    <w:rsid w:val="00617A50"/>
    <w:rsid w:val="00751735"/>
    <w:rsid w:val="007A6D77"/>
    <w:rsid w:val="00972D76"/>
    <w:rsid w:val="009735DA"/>
    <w:rsid w:val="00BE6F31"/>
    <w:rsid w:val="00C31A79"/>
    <w:rsid w:val="00D84B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89622"/>
  <w15:chartTrackingRefBased/>
  <w15:docId w15:val="{17FB59A7-63A8-448E-B299-75085BC47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A6D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A6D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A6D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A6D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A6D7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A6D7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A6D7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A6D7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A6D7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A6D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A6D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A6D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A6D77"/>
    <w:rPr>
      <w:rFonts w:cstheme="majorBidi"/>
      <w:color w:val="0F4761" w:themeColor="accent1" w:themeShade="BF"/>
      <w:sz w:val="28"/>
      <w:szCs w:val="28"/>
    </w:rPr>
  </w:style>
  <w:style w:type="character" w:customStyle="1" w:styleId="50">
    <w:name w:val="标题 5 字符"/>
    <w:basedOn w:val="a0"/>
    <w:link w:val="5"/>
    <w:uiPriority w:val="9"/>
    <w:semiHidden/>
    <w:rsid w:val="007A6D77"/>
    <w:rPr>
      <w:rFonts w:cstheme="majorBidi"/>
      <w:color w:val="0F4761" w:themeColor="accent1" w:themeShade="BF"/>
      <w:sz w:val="24"/>
    </w:rPr>
  </w:style>
  <w:style w:type="character" w:customStyle="1" w:styleId="60">
    <w:name w:val="标题 6 字符"/>
    <w:basedOn w:val="a0"/>
    <w:link w:val="6"/>
    <w:uiPriority w:val="9"/>
    <w:semiHidden/>
    <w:rsid w:val="007A6D77"/>
    <w:rPr>
      <w:rFonts w:cstheme="majorBidi"/>
      <w:b/>
      <w:bCs/>
      <w:color w:val="0F4761" w:themeColor="accent1" w:themeShade="BF"/>
    </w:rPr>
  </w:style>
  <w:style w:type="character" w:customStyle="1" w:styleId="70">
    <w:name w:val="标题 7 字符"/>
    <w:basedOn w:val="a0"/>
    <w:link w:val="7"/>
    <w:uiPriority w:val="9"/>
    <w:semiHidden/>
    <w:rsid w:val="007A6D77"/>
    <w:rPr>
      <w:rFonts w:cstheme="majorBidi"/>
      <w:b/>
      <w:bCs/>
      <w:color w:val="595959" w:themeColor="text1" w:themeTint="A6"/>
    </w:rPr>
  </w:style>
  <w:style w:type="character" w:customStyle="1" w:styleId="80">
    <w:name w:val="标题 8 字符"/>
    <w:basedOn w:val="a0"/>
    <w:link w:val="8"/>
    <w:uiPriority w:val="9"/>
    <w:semiHidden/>
    <w:rsid w:val="007A6D77"/>
    <w:rPr>
      <w:rFonts w:cstheme="majorBidi"/>
      <w:color w:val="595959" w:themeColor="text1" w:themeTint="A6"/>
    </w:rPr>
  </w:style>
  <w:style w:type="character" w:customStyle="1" w:styleId="90">
    <w:name w:val="标题 9 字符"/>
    <w:basedOn w:val="a0"/>
    <w:link w:val="9"/>
    <w:uiPriority w:val="9"/>
    <w:semiHidden/>
    <w:rsid w:val="007A6D77"/>
    <w:rPr>
      <w:rFonts w:eastAsiaTheme="majorEastAsia" w:cstheme="majorBidi"/>
      <w:color w:val="595959" w:themeColor="text1" w:themeTint="A6"/>
    </w:rPr>
  </w:style>
  <w:style w:type="paragraph" w:styleId="a3">
    <w:name w:val="Title"/>
    <w:basedOn w:val="a"/>
    <w:next w:val="a"/>
    <w:link w:val="a4"/>
    <w:uiPriority w:val="10"/>
    <w:qFormat/>
    <w:rsid w:val="007A6D7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A6D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6D7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A6D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A6D77"/>
    <w:pPr>
      <w:spacing w:before="160"/>
      <w:jc w:val="center"/>
    </w:pPr>
    <w:rPr>
      <w:i/>
      <w:iCs/>
      <w:color w:val="404040" w:themeColor="text1" w:themeTint="BF"/>
    </w:rPr>
  </w:style>
  <w:style w:type="character" w:customStyle="1" w:styleId="a8">
    <w:name w:val="引用 字符"/>
    <w:basedOn w:val="a0"/>
    <w:link w:val="a7"/>
    <w:uiPriority w:val="29"/>
    <w:rsid w:val="007A6D77"/>
    <w:rPr>
      <w:i/>
      <w:iCs/>
      <w:color w:val="404040" w:themeColor="text1" w:themeTint="BF"/>
    </w:rPr>
  </w:style>
  <w:style w:type="paragraph" w:styleId="a9">
    <w:name w:val="List Paragraph"/>
    <w:basedOn w:val="a"/>
    <w:uiPriority w:val="34"/>
    <w:qFormat/>
    <w:rsid w:val="007A6D77"/>
    <w:pPr>
      <w:ind w:left="720"/>
      <w:contextualSpacing/>
    </w:pPr>
  </w:style>
  <w:style w:type="character" w:styleId="aa">
    <w:name w:val="Intense Emphasis"/>
    <w:basedOn w:val="a0"/>
    <w:uiPriority w:val="21"/>
    <w:qFormat/>
    <w:rsid w:val="007A6D77"/>
    <w:rPr>
      <w:i/>
      <w:iCs/>
      <w:color w:val="0F4761" w:themeColor="accent1" w:themeShade="BF"/>
    </w:rPr>
  </w:style>
  <w:style w:type="paragraph" w:styleId="ab">
    <w:name w:val="Intense Quote"/>
    <w:basedOn w:val="a"/>
    <w:next w:val="a"/>
    <w:link w:val="ac"/>
    <w:uiPriority w:val="30"/>
    <w:qFormat/>
    <w:rsid w:val="007A6D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A6D77"/>
    <w:rPr>
      <w:i/>
      <w:iCs/>
      <w:color w:val="0F4761" w:themeColor="accent1" w:themeShade="BF"/>
    </w:rPr>
  </w:style>
  <w:style w:type="character" w:styleId="ad">
    <w:name w:val="Intense Reference"/>
    <w:basedOn w:val="a0"/>
    <w:uiPriority w:val="32"/>
    <w:qFormat/>
    <w:rsid w:val="007A6D77"/>
    <w:rPr>
      <w:b/>
      <w:bCs/>
      <w:smallCaps/>
      <w:color w:val="0F4761" w:themeColor="accent1" w:themeShade="BF"/>
      <w:spacing w:val="5"/>
    </w:rPr>
  </w:style>
  <w:style w:type="paragraph" w:styleId="ae">
    <w:name w:val="header"/>
    <w:basedOn w:val="a"/>
    <w:link w:val="af"/>
    <w:uiPriority w:val="99"/>
    <w:unhideWhenUsed/>
    <w:rsid w:val="0020022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00228"/>
    <w:rPr>
      <w:sz w:val="18"/>
      <w:szCs w:val="18"/>
    </w:rPr>
  </w:style>
  <w:style w:type="paragraph" w:styleId="af0">
    <w:name w:val="footer"/>
    <w:basedOn w:val="a"/>
    <w:link w:val="af1"/>
    <w:uiPriority w:val="99"/>
    <w:unhideWhenUsed/>
    <w:rsid w:val="0020022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0022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922739">
      <w:bodyDiv w:val="1"/>
      <w:marLeft w:val="0"/>
      <w:marRight w:val="0"/>
      <w:marTop w:val="0"/>
      <w:marBottom w:val="0"/>
      <w:divBdr>
        <w:top w:val="none" w:sz="0" w:space="0" w:color="auto"/>
        <w:left w:val="none" w:sz="0" w:space="0" w:color="auto"/>
        <w:bottom w:val="none" w:sz="0" w:space="0" w:color="auto"/>
        <w:right w:val="none" w:sz="0" w:space="0" w:color="auto"/>
      </w:divBdr>
    </w:div>
    <w:div w:id="1445733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678</Words>
  <Characters>3867</Characters>
  <Application>Microsoft Office Word</Application>
  <DocSecurity>0</DocSecurity>
  <Lines>32</Lines>
  <Paragraphs>9</Paragraphs>
  <ScaleCrop>false</ScaleCrop>
  <Company/>
  <LinksUpToDate>false</LinksUpToDate>
  <CharactersWithSpaces>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刘香</dc:creator>
  <cp:keywords/>
  <dc:description/>
  <cp:lastModifiedBy>刘香</cp:lastModifiedBy>
  <cp:revision>17</cp:revision>
  <dcterms:created xsi:type="dcterms:W3CDTF">2026-05-25T08:24:00Z</dcterms:created>
  <dcterms:modified xsi:type="dcterms:W3CDTF">2026-05-27T07:25:00Z</dcterms:modified>
</cp:coreProperties>
</file>