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rPr>
          <w:color w:val="1f497d"/>
          <w:sz w:val="32"/>
        </w:rPr>
        <w:t>Matriz de Pruebas Automatizadas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250"/>
            <w:shd w:color="auto" w:val="clear" w:fill="314260"/>
          </w:tcPr>
          <w:p/>
        </w:tc>
        <w:tc>
          <w:tcPr>
            <w:tcW w:type="pct" w:w="1250"/>
            <w:shd w:color="auto" w:val="clear" w:fill="314260"/>
          </w:tcPr>
          <w:p/>
        </w:tc>
        <w:tc>
          <w:tcPr>
            <w:tcW w:type="pct" w:w="1250"/>
            <w:shd w:color="auto" w:val="clear" w:fill="314260"/>
          </w:tcPr>
          <w:p/>
        </w:tc>
        <w:tc>
          <w:tcPr>
            <w:tcW w:type="pct" w:w="1250"/>
            <w:shd w:color="auto" w:val="clear" w:fill="314260"/>
          </w:tcPr>
          <w:p/>
        </w:tc>
      </w:tr>
      <w:tr>
        <w:tc>
          <w:p>
            <w:r>
              <w:t>Nombre</w:t>
            </w:r>
          </w:p>
        </w:tc>
        <w:tc>
          <w:p>
            <w:r>
              <w:t>Demo</w:t>
            </w:r>
          </w:p>
        </w:tc>
        <w:tc>
          <w:p/>
        </w:tc>
        <w:tc>
          <w:p/>
        </w:tc>
      </w:tr>
      <w:tr>
        <w:tc>
          <w:p>
            <w:r>
              <w:t>ID Matriz</w:t>
            </w:r>
          </w:p>
        </w:tc>
        <w:tc>
          <w:p>
            <w:r>
              <w:t>1001</w:t>
            </w:r>
          </w:p>
        </w:tc>
        <w:tc>
          <w:p>
            <w:r>
              <w:t>Tipo:</w:t>
            </w:r>
          </w:p>
        </w:tc>
        <w:tc>
          <w:p>
            <w:r>
              <w:t>Regresión</w:t>
            </w:r>
          </w:p>
        </w:tc>
      </w:tr>
      <w:tr>
        <w:tc>
          <w:p>
            <w:r>
              <w:t>Fabrica Autor:</w:t>
            </w:r>
          </w:p>
        </w:tc>
        <w:tc>
          <w:p>
            <w:r>
              <w:t>Automatizada</w:t>
            </w:r>
          </w:p>
        </w:tc>
        <w:tc>
          <w:p>
            <w:r>
              <w:t>Fecha de Ejecución</w:t>
            </w:r>
          </w:p>
        </w:tc>
        <w:tc>
          <w:p>
            <w:r>
              <w:t>20/2/22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  <w:r/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BMV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BMV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2022-03-28T21:55:29Z</dcterms:created>
  <dc:creator>Apache POI</dc:creator>
</cp:coreProperties>
</file>