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 Platform Pro</w:t>
      </w:r>
    </w:p>
    <w:p>
      <w:pPr>
        <w:pStyle w:val="Heading2"/>
      </w:pPr>
      <w:r>
        <w:t>Widget Catalog v1.0</w:t>
      </w:r>
    </w:p>
    <w:p>
      <w:r>
        <w:t>Status: Draft</w:t>
        <w:br/>
        <w:t>Version: 1.0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Priorität</w:t>
            </w:r>
          </w:p>
        </w:tc>
      </w:tr>
      <w:tr>
        <w:tc>
          <w:tcPr>
            <w:tcW w:type="dxa" w:w="2880"/>
          </w:tcPr>
          <w:p>
            <w:r>
              <w:t>Decision Center</w:t>
            </w:r>
          </w:p>
        </w:tc>
        <w:tc>
          <w:tcPr>
            <w:tcW w:type="dxa" w:w="2880"/>
          </w:tcPr>
          <w:p>
            <w:r>
              <w:t>Top-Prioritäten und Handlungsempfehlungen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Market Overview</w:t>
            </w:r>
          </w:p>
        </w:tc>
        <w:tc>
          <w:tcPr>
            <w:tcW w:type="dxa" w:w="2880"/>
          </w:tcPr>
          <w:p>
            <w:r>
              <w:t>Marktstatus, Indizes, VIX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Scanner Results</w:t>
            </w:r>
          </w:p>
        </w:tc>
        <w:tc>
          <w:tcPr>
            <w:tcW w:type="dxa" w:w="2880"/>
          </w:tcPr>
          <w:p>
            <w:r>
              <w:t>Ergebnisse aller Scanner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Depot, Cash, Performance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Watchlist</w:t>
            </w:r>
          </w:p>
        </w:tc>
        <w:tc>
          <w:tcPr>
            <w:tcW w:type="dxa" w:w="2880"/>
          </w:tcPr>
          <w:p>
            <w:r>
              <w:t>Eigene Beobachtungsliste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Chart Analysis</w:t>
            </w:r>
          </w:p>
        </w:tc>
        <w:tc>
          <w:tcPr>
            <w:tcW w:type="dxa" w:w="2880"/>
          </w:tcPr>
          <w:p>
            <w:r>
              <w:t>Charts und technische Analyse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IV, Greeks, Gamma, Max Pain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Journal</w:t>
            </w:r>
          </w:p>
        </w:tc>
        <w:tc>
          <w:tcPr>
            <w:tcW w:type="dxa" w:w="2880"/>
          </w:tcPr>
          <w:p>
            <w:r>
              <w:t>Trading Journal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PDF-/Excel-Reports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Alerts</w:t>
            </w:r>
          </w:p>
        </w:tc>
        <w:tc>
          <w:tcPr>
            <w:tcW w:type="dxa" w:w="2880"/>
          </w:tcPr>
          <w:p>
            <w:r>
              <w:t>Benachrichtigungen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Earnings &amp; Wirtschaftsdaten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Marktrelevante Nachrichten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Standard-Eigenschaften</w:t>
      </w:r>
    </w:p>
    <w:p>
      <w:pPr>
        <w:pStyle w:val="ListBullet"/>
      </w:pPr>
      <w:r>
        <w:t>Verschiebbar</w:t>
      </w:r>
    </w:p>
    <w:p>
      <w:pPr>
        <w:pStyle w:val="ListBullet"/>
      </w:pPr>
      <w:r>
        <w:t>Größenänderbar</w:t>
      </w:r>
    </w:p>
    <w:p>
      <w:pPr>
        <w:pStyle w:val="ListBullet"/>
      </w:pPr>
      <w:r>
        <w:t>Aktualisierungsintervall</w:t>
      </w:r>
    </w:p>
    <w:p>
      <w:pPr>
        <w:pStyle w:val="ListBullet"/>
      </w:pPr>
      <w:r>
        <w:t>Konfigurierbar</w:t>
      </w:r>
    </w:p>
    <w:p>
      <w:pPr>
        <w:pStyle w:val="ListBullet"/>
      </w:pPr>
      <w:r>
        <w:t>Export (CSV/Excel/PDF)</w:t>
      </w:r>
    </w:p>
    <w:p>
      <w:pPr>
        <w:pStyle w:val="ListBullet"/>
      </w:pPr>
      <w:r>
        <w:t>Responsive</w:t>
      </w:r>
    </w:p>
    <w:p>
      <w:pPr>
        <w:pStyle w:val="ListBullet"/>
      </w:pPr>
      <w:r>
        <w:t>Dark/Light Theme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