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untime"/>
    <w:p>
      <w:pPr>
        <w:pStyle w:val="Heading1"/>
      </w:pPr>
      <w:r>
        <w:t xml:space="preserve">Runtime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runtime architecture of Trading Platform Pro and its primary application, the Trading Cockpit.</w:t>
      </w:r>
    </w:p>
    <w:p>
      <w:pPr>
        <w:pStyle w:val="BodyText"/>
      </w:pPr>
      <w:r>
        <w:t xml:space="preserve">The runtime is responsible for starting, operating, supervising and shutting down the application in a controlled and deterministic manner.</w:t>
      </w:r>
    </w:p>
    <w:p>
      <w:pPr>
        <w:pStyle w:val="BodyText"/>
      </w:pPr>
      <w:r>
        <w:t xml:space="preserve">Runtime behaviour is operationally critical because the Trading Cockpit coordinates:</w:t>
      </w:r>
    </w:p>
    <w:p>
      <w:pPr>
        <w:pStyle w:val="Compact"/>
        <w:numPr>
          <w:ilvl w:val="0"/>
          <w:numId w:val="1001"/>
        </w:numPr>
      </w:pPr>
      <w:r>
        <w:t xml:space="preserve">the desktop user interface</w:t>
      </w:r>
    </w:p>
    <w:p>
      <w:pPr>
        <w:pStyle w:val="Compact"/>
        <w:numPr>
          <w:ilvl w:val="0"/>
          <w:numId w:val="1001"/>
        </w:numPr>
      </w:pPr>
      <w:r>
        <w:t xml:space="preserve">asynchronous application services</w:t>
      </w:r>
    </w:p>
    <w:p>
      <w:pPr>
        <w:pStyle w:val="Compact"/>
        <w:numPr>
          <w:ilvl w:val="0"/>
          <w:numId w:val="1001"/>
        </w:numPr>
      </w:pPr>
      <w:r>
        <w:t xml:space="preserve">broker connectivity</w:t>
      </w:r>
    </w:p>
    <w:p>
      <w:pPr>
        <w:pStyle w:val="Compact"/>
        <w:numPr>
          <w:ilvl w:val="0"/>
          <w:numId w:val="1001"/>
        </w:numPr>
      </w:pPr>
      <w:r>
        <w:t xml:space="preserve">market data connectivity</w:t>
      </w:r>
    </w:p>
    <w:p>
      <w:pPr>
        <w:pStyle w:val="Compact"/>
        <w:numPr>
          <w:ilvl w:val="0"/>
          <w:numId w:val="1001"/>
        </w:numPr>
      </w:pPr>
      <w:r>
        <w:t xml:space="preserve">market data subscriptions</w:t>
      </w:r>
    </w:p>
    <w:p>
      <w:pPr>
        <w:pStyle w:val="Compact"/>
        <w:numPr>
          <w:ilvl w:val="0"/>
          <w:numId w:val="1001"/>
        </w:numPr>
      </w:pPr>
      <w:r>
        <w:t xml:space="preserve">background workers</w:t>
      </w:r>
    </w:p>
    <w:p>
      <w:pPr>
        <w:pStyle w:val="Compact"/>
        <w:numPr>
          <w:ilvl w:val="0"/>
          <w:numId w:val="1001"/>
        </w:numPr>
      </w:pPr>
      <w:r>
        <w:t xml:space="preserve">persistence</w:t>
      </w:r>
    </w:p>
    <w:p>
      <w:pPr>
        <w:pStyle w:val="Compact"/>
        <w:numPr>
          <w:ilvl w:val="0"/>
          <w:numId w:val="1001"/>
        </w:numPr>
      </w:pPr>
      <w:r>
        <w:t xml:space="preserve">monitoring and health state</w:t>
      </w:r>
    </w:p>
    <w:p>
      <w:pPr>
        <w:pStyle w:val="FirstParagraph"/>
      </w:pPr>
      <w:r>
        <w:t xml:space="preserve">The runtime shall preserve explicit lifecycle ownership and controlled failure behaviour.</w:t>
      </w:r>
    </w:p>
    <w:p>
      <w:r>
        <w:pict>
          <v:rect style="width:0;height:1.5pt" o:hralign="center" o:hrstd="t" o:hr="t"/>
        </w:pict>
      </w:r>
    </w:p>
    <w:bookmarkEnd w:id="10"/>
    <w:bookmarkStart w:id="11" w:name="objectives"/>
    <w:p>
      <w:pPr>
        <w:pStyle w:val="Heading1"/>
      </w:pPr>
      <w:r>
        <w:t xml:space="preserve">Objectives</w:t>
      </w:r>
    </w:p>
    <w:p>
      <w:pPr>
        <w:pStyle w:val="FirstParagraph"/>
      </w:pPr>
      <w:r>
        <w:t xml:space="preserve">The runtime shall provide:</w:t>
      </w:r>
    </w:p>
    <w:p>
      <w:pPr>
        <w:pStyle w:val="Compact"/>
        <w:numPr>
          <w:ilvl w:val="0"/>
          <w:numId w:val="1002"/>
        </w:numPr>
      </w:pPr>
      <w:r>
        <w:t xml:space="preserve">deterministic startup</w:t>
      </w:r>
    </w:p>
    <w:p>
      <w:pPr>
        <w:pStyle w:val="Compact"/>
        <w:numPr>
          <w:ilvl w:val="0"/>
          <w:numId w:val="1002"/>
        </w:numPr>
      </w:pPr>
      <w:r>
        <w:t xml:space="preserve">deterministic shutdown</w:t>
      </w:r>
    </w:p>
    <w:p>
      <w:pPr>
        <w:pStyle w:val="Compact"/>
        <w:numPr>
          <w:ilvl w:val="0"/>
          <w:numId w:val="1002"/>
        </w:numPr>
      </w:pPr>
      <w:r>
        <w:t xml:space="preserve">centralized lifecycle coordination</w:t>
      </w:r>
    </w:p>
    <w:p>
      <w:pPr>
        <w:pStyle w:val="Compact"/>
        <w:numPr>
          <w:ilvl w:val="0"/>
          <w:numId w:val="1002"/>
        </w:numPr>
      </w:pPr>
      <w:r>
        <w:t xml:space="preserve">explicit runtime state</w:t>
      </w:r>
    </w:p>
    <w:p>
      <w:pPr>
        <w:pStyle w:val="Compact"/>
        <w:numPr>
          <w:ilvl w:val="0"/>
          <w:numId w:val="1002"/>
        </w:numPr>
      </w:pPr>
      <w:r>
        <w:t xml:space="preserve">controlled service orchestration</w:t>
      </w:r>
    </w:p>
    <w:p>
      <w:pPr>
        <w:pStyle w:val="Compact"/>
        <w:numPr>
          <w:ilvl w:val="0"/>
          <w:numId w:val="1002"/>
        </w:numPr>
      </w:pPr>
      <w:r>
        <w:t xml:space="preserve">asynchronous task ownership</w:t>
      </w:r>
    </w:p>
    <w:p>
      <w:pPr>
        <w:pStyle w:val="Compact"/>
        <w:numPr>
          <w:ilvl w:val="0"/>
          <w:numId w:val="1002"/>
        </w:numPr>
      </w:pPr>
      <w:r>
        <w:t xml:space="preserve">broker lifecycle coordination</w:t>
      </w:r>
    </w:p>
    <w:p>
      <w:pPr>
        <w:pStyle w:val="Compact"/>
        <w:numPr>
          <w:ilvl w:val="0"/>
          <w:numId w:val="1002"/>
        </w:numPr>
      </w:pPr>
      <w:r>
        <w:t xml:space="preserve">market data lifecycle coordination</w:t>
      </w:r>
    </w:p>
    <w:p>
      <w:pPr>
        <w:pStyle w:val="Compact"/>
        <w:numPr>
          <w:ilvl w:val="0"/>
          <w:numId w:val="1002"/>
        </w:numPr>
      </w:pPr>
      <w:r>
        <w:t xml:space="preserve">UI responsiveness</w:t>
      </w:r>
    </w:p>
    <w:p>
      <w:pPr>
        <w:pStyle w:val="Compact"/>
        <w:numPr>
          <w:ilvl w:val="0"/>
          <w:numId w:val="1002"/>
        </w:numPr>
      </w:pPr>
      <w:r>
        <w:t xml:space="preserve">runtime monitoring</w:t>
      </w:r>
    </w:p>
    <w:p>
      <w:pPr>
        <w:pStyle w:val="Compact"/>
        <w:numPr>
          <w:ilvl w:val="0"/>
          <w:numId w:val="1002"/>
        </w:numPr>
      </w:pPr>
      <w:r>
        <w:t xml:space="preserve">health visibility</w:t>
      </w:r>
    </w:p>
    <w:p>
      <w:pPr>
        <w:pStyle w:val="Compact"/>
        <w:numPr>
          <w:ilvl w:val="0"/>
          <w:numId w:val="1002"/>
        </w:numPr>
      </w:pPr>
      <w:r>
        <w:t xml:space="preserve">fault isolation</w:t>
      </w:r>
    </w:p>
    <w:p>
      <w:pPr>
        <w:pStyle w:val="Compact"/>
        <w:numPr>
          <w:ilvl w:val="0"/>
          <w:numId w:val="1002"/>
        </w:numPr>
      </w:pPr>
      <w:r>
        <w:t xml:space="preserve">graceful degradation</w:t>
      </w:r>
    </w:p>
    <w:p>
      <w:pPr>
        <w:pStyle w:val="Compact"/>
        <w:numPr>
          <w:ilvl w:val="0"/>
          <w:numId w:val="1002"/>
        </w:numPr>
      </w:pPr>
      <w:r>
        <w:t xml:space="preserve">controlled failure handling</w:t>
      </w:r>
    </w:p>
    <w:p>
      <w:r>
        <w:pict>
          <v:rect style="width:0;height:1.5pt" o:hralign="center" o:hrstd="t" o:hr="t"/>
        </w:pict>
      </w:r>
    </w:p>
    <w:bookmarkEnd w:id="11"/>
    <w:bookmarkStart w:id="12" w:name="runtime-principles"/>
    <w:p>
      <w:pPr>
        <w:pStyle w:val="Heading1"/>
      </w:pPr>
      <w:r>
        <w:t xml:space="preserve">Runtime Principles</w:t>
      </w:r>
    </w:p>
    <w:p>
      <w:pPr>
        <w:pStyle w:val="FirstParagraph"/>
      </w:pPr>
      <w:r>
        <w:t xml:space="preserve">The runtime shall:</w:t>
      </w:r>
    </w:p>
    <w:p>
      <w:pPr>
        <w:pStyle w:val="Compact"/>
        <w:numPr>
          <w:ilvl w:val="0"/>
          <w:numId w:val="1003"/>
        </w:numPr>
      </w:pPr>
      <w:r>
        <w:t xml:space="preserve">start components in a defined order</w:t>
      </w:r>
    </w:p>
    <w:p>
      <w:pPr>
        <w:pStyle w:val="Compact"/>
        <w:numPr>
          <w:ilvl w:val="0"/>
          <w:numId w:val="1003"/>
        </w:numPr>
      </w:pPr>
      <w:r>
        <w:t xml:space="preserve">stop components in a defined order</w:t>
      </w:r>
    </w:p>
    <w:p>
      <w:pPr>
        <w:pStyle w:val="Compact"/>
        <w:numPr>
          <w:ilvl w:val="0"/>
          <w:numId w:val="1003"/>
        </w:numPr>
      </w:pPr>
      <w:r>
        <w:t xml:space="preserve">expose operational state</w:t>
      </w:r>
    </w:p>
    <w:p>
      <w:pPr>
        <w:pStyle w:val="Compact"/>
        <w:numPr>
          <w:ilvl w:val="0"/>
          <w:numId w:val="1003"/>
        </w:numPr>
      </w:pPr>
      <w:r>
        <w:t xml:space="preserve">own background task lifecycle</w:t>
      </w:r>
    </w:p>
    <w:p>
      <w:pPr>
        <w:pStyle w:val="Compact"/>
        <w:numPr>
          <w:ilvl w:val="0"/>
          <w:numId w:val="1003"/>
        </w:numPr>
      </w:pPr>
      <w:r>
        <w:t xml:space="preserve">avoid hidden unmanaged workers</w:t>
      </w:r>
    </w:p>
    <w:p>
      <w:pPr>
        <w:pStyle w:val="Compact"/>
        <w:numPr>
          <w:ilvl w:val="0"/>
          <w:numId w:val="1003"/>
        </w:numPr>
      </w:pPr>
      <w:r>
        <w:t xml:space="preserve">avoid blocking the UI thread</w:t>
      </w:r>
    </w:p>
    <w:p>
      <w:pPr>
        <w:pStyle w:val="Compact"/>
        <w:numPr>
          <w:ilvl w:val="0"/>
          <w:numId w:val="1003"/>
        </w:numPr>
      </w:pPr>
      <w:r>
        <w:t xml:space="preserve">avoid blocking the AsyncIO event loop</w:t>
      </w:r>
    </w:p>
    <w:p>
      <w:pPr>
        <w:pStyle w:val="Compact"/>
        <w:numPr>
          <w:ilvl w:val="0"/>
          <w:numId w:val="1003"/>
        </w:numPr>
      </w:pPr>
      <w:r>
        <w:t xml:space="preserve">support cancellation</w:t>
      </w:r>
    </w:p>
    <w:p>
      <w:pPr>
        <w:pStyle w:val="Compact"/>
        <w:numPr>
          <w:ilvl w:val="0"/>
          <w:numId w:val="1003"/>
        </w:numPr>
      </w:pPr>
      <w:r>
        <w:t xml:space="preserve">use explicit timeouts where appropriate</w:t>
      </w:r>
    </w:p>
    <w:p>
      <w:pPr>
        <w:pStyle w:val="Compact"/>
        <w:numPr>
          <w:ilvl w:val="0"/>
          <w:numId w:val="1003"/>
        </w:numPr>
      </w:pPr>
      <w:r>
        <w:t xml:space="preserve">preserve failure context</w:t>
      </w:r>
    </w:p>
    <w:p>
      <w:pPr>
        <w:pStyle w:val="Compact"/>
        <w:numPr>
          <w:ilvl w:val="0"/>
          <w:numId w:val="1003"/>
        </w:numPr>
      </w:pPr>
      <w:r>
        <w:t xml:space="preserve">prevent silent runtime degradation</w:t>
      </w:r>
    </w:p>
    <w:p>
      <w:pPr>
        <w:pStyle w:val="FirstParagraph"/>
      </w:pPr>
      <w:r>
        <w:t xml:space="preserve">Business rules do not belong in runtime infrastructure.</w:t>
      </w:r>
    </w:p>
    <w:p>
      <w:pPr>
        <w:pStyle w:val="BodyText"/>
      </w:pPr>
      <w:r>
        <w:t xml:space="preserve">The runtime coordinates technical lifecycle.</w:t>
      </w:r>
    </w:p>
    <w:p>
      <w:r>
        <w:pict>
          <v:rect style="width:0;height:1.5pt" o:hralign="center" o:hrstd="t" o:hr="t"/>
        </w:pict>
      </w:r>
    </w:p>
    <w:bookmarkEnd w:id="12"/>
    <w:bookmarkStart w:id="13" w:name="runtime-state"/>
    <w:p>
      <w:pPr>
        <w:pStyle w:val="Heading1"/>
      </w:pPr>
      <w:r>
        <w:t xml:space="preserve">Runtime State</w:t>
      </w:r>
    </w:p>
    <w:p>
      <w:pPr>
        <w:pStyle w:val="FirstParagraph"/>
      </w:pPr>
      <w:r>
        <w:t xml:space="preserve">Runtime state shall be explicit.</w:t>
      </w:r>
    </w:p>
    <w:p>
      <w:pPr>
        <w:pStyle w:val="BodyText"/>
      </w:pPr>
      <w:r>
        <w:t xml:space="preserve">Initial runtime states may include:</w:t>
      </w:r>
    </w:p>
    <w:p>
      <w:pPr>
        <w:pStyle w:val="Compact"/>
        <w:numPr>
          <w:ilvl w:val="0"/>
          <w:numId w:val="1004"/>
        </w:numPr>
      </w:pPr>
      <w:r>
        <w:t xml:space="preserve">Bootstrapping</w:t>
      </w:r>
    </w:p>
    <w:p>
      <w:pPr>
        <w:pStyle w:val="Compact"/>
        <w:numPr>
          <w:ilvl w:val="0"/>
          <w:numId w:val="1004"/>
        </w:numPr>
      </w:pPr>
      <w:r>
        <w:t xml:space="preserve">Initializing</w:t>
      </w:r>
    </w:p>
    <w:p>
      <w:pPr>
        <w:pStyle w:val="Compact"/>
        <w:numPr>
          <w:ilvl w:val="0"/>
          <w:numId w:val="1004"/>
        </w:numPr>
      </w:pPr>
      <w:r>
        <w:t xml:space="preserve">Starting</w:t>
      </w:r>
    </w:p>
    <w:p>
      <w:pPr>
        <w:pStyle w:val="Compact"/>
        <w:numPr>
          <w:ilvl w:val="0"/>
          <w:numId w:val="1004"/>
        </w:numPr>
      </w:pPr>
      <w:r>
        <w:t xml:space="preserve">Operational</w:t>
      </w:r>
    </w:p>
    <w:p>
      <w:pPr>
        <w:pStyle w:val="Compact"/>
        <w:numPr>
          <w:ilvl w:val="0"/>
          <w:numId w:val="1004"/>
        </w:numPr>
      </w:pPr>
      <w:r>
        <w:t xml:space="preserve">Degraded</w:t>
      </w:r>
    </w:p>
    <w:p>
      <w:pPr>
        <w:pStyle w:val="Compact"/>
        <w:numPr>
          <w:ilvl w:val="0"/>
          <w:numId w:val="1004"/>
        </w:numPr>
      </w:pPr>
      <w:r>
        <w:t xml:space="preserve">Stopping</w:t>
      </w:r>
    </w:p>
    <w:p>
      <w:pPr>
        <w:pStyle w:val="Compact"/>
        <w:numPr>
          <w:ilvl w:val="0"/>
          <w:numId w:val="1004"/>
        </w:numPr>
      </w:pPr>
      <w:r>
        <w:t xml:space="preserve">Stopped</w:t>
      </w:r>
    </w:p>
    <w:p>
      <w:pPr>
        <w:pStyle w:val="Compact"/>
        <w:numPr>
          <w:ilvl w:val="0"/>
          <w:numId w:val="1004"/>
        </w:numPr>
      </w:pPr>
      <w:r>
        <w:t xml:space="preserve">Failed</w:t>
      </w:r>
    </w:p>
    <w:p>
      <w:pPr>
        <w:pStyle w:val="FirstParagraph"/>
      </w:pPr>
      <w:r>
        <w:t xml:space="preserve">State transitions shall remain controlled and observable.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Bootstrapping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Initializing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Operational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Stopping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Stopped</w:t>
      </w:r>
    </w:p>
    <w:p>
      <w:pPr>
        <w:pStyle w:val="FirstParagraph"/>
      </w:pPr>
      <w:r>
        <w:t xml:space="preserve">Failure may transition the runtime to:</w:t>
      </w:r>
    </w:p>
    <w:p>
      <w:pPr>
        <w:pStyle w:val="SourceCode"/>
      </w:pPr>
      <w:r>
        <w:rPr>
          <w:rStyle w:val="VerbatimChar"/>
        </w:rPr>
        <w:t xml:space="preserve">Degraded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depending on operational impact.</w:t>
      </w:r>
    </w:p>
    <w:p>
      <w:r>
        <w:pict>
          <v:rect style="width:0;height:1.5pt" o:hralign="center" o:hrstd="t" o:hr="t"/>
        </w:pict>
      </w:r>
    </w:p>
    <w:bookmarkEnd w:id="13"/>
    <w:bookmarkStart w:id="14" w:name="runtime-lifecycle"/>
    <w:p>
      <w:pPr>
        <w:pStyle w:val="Heading1"/>
      </w:pPr>
      <w:r>
        <w:t xml:space="preserve">Runtime Lifecycle</w:t>
      </w:r>
    </w:p>
    <w:p>
      <w:pPr>
        <w:pStyle w:val="FirstParagraph"/>
      </w:pPr>
      <w:r>
        <w:t xml:space="preserve">The application lifecycle consists of the following phases:</w:t>
      </w:r>
    </w:p>
    <w:p>
      <w:pPr>
        <w:pStyle w:val="SourceCode"/>
      </w:pPr>
      <w:r>
        <w:rPr>
          <w:rStyle w:val="VerbatimChar"/>
        </w:rPr>
        <w:t xml:space="preserve">Bootstrap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Dependency Container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Infrastructure Initialization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Runtime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Presentation Initialization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Workspace Restoration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Operational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Controlled Shutdown</w:t>
      </w:r>
    </w:p>
    <w:p>
      <w:pPr>
        <w:pStyle w:val="FirstParagraph"/>
      </w:pPr>
      <w:r>
        <w:t xml:space="preserve">Each phase shall have a defined responsibility.</w:t>
      </w:r>
    </w:p>
    <w:p>
      <w:pPr>
        <w:pStyle w:val="BodyText"/>
      </w:pPr>
      <w:r>
        <w:t xml:space="preserve">Business workflows shall not execute before required initialization is complete.</w:t>
      </w:r>
    </w:p>
    <w:p>
      <w:r>
        <w:pict>
          <v:rect style="width:0;height:1.5pt" o:hralign="center" o:hrstd="t" o:hr="t"/>
        </w:pict>
      </w:r>
    </w:p>
    <w:bookmarkEnd w:id="14"/>
    <w:bookmarkStart w:id="15" w:name="bootstrap"/>
    <w:p>
      <w:pPr>
        <w:pStyle w:val="Heading1"/>
      </w:pPr>
      <w:r>
        <w:t xml:space="preserve">Bootstrap</w:t>
      </w:r>
    </w:p>
    <w:p>
      <w:pPr>
        <w:pStyle w:val="FirstParagraph"/>
      </w:pPr>
      <w:r>
        <w:t xml:space="preserve">Bootstrap is the first runtime phase.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05"/>
        </w:numPr>
      </w:pPr>
      <w:r>
        <w:t xml:space="preserve">identify startup context</w:t>
      </w:r>
    </w:p>
    <w:p>
      <w:pPr>
        <w:pStyle w:val="Compact"/>
        <w:numPr>
          <w:ilvl w:val="0"/>
          <w:numId w:val="1005"/>
        </w:numPr>
      </w:pPr>
      <w:r>
        <w:t xml:space="preserve">begin minimal startup diagnostics</w:t>
      </w:r>
    </w:p>
    <w:p>
      <w:pPr>
        <w:pStyle w:val="Compact"/>
        <w:numPr>
          <w:ilvl w:val="0"/>
          <w:numId w:val="1005"/>
        </w:numPr>
      </w:pPr>
      <w:r>
        <w:t xml:space="preserve">initiate configuration loading</w:t>
      </w:r>
    </w:p>
    <w:p>
      <w:pPr>
        <w:pStyle w:val="Compact"/>
        <w:numPr>
          <w:ilvl w:val="0"/>
          <w:numId w:val="1005"/>
        </w:numPr>
      </w:pPr>
      <w:r>
        <w:t xml:space="preserve">prepare application construction</w:t>
      </w:r>
    </w:p>
    <w:p>
      <w:pPr>
        <w:pStyle w:val="FirstParagraph"/>
      </w:pPr>
      <w:r>
        <w:t xml:space="preserve">Bootstrap shall not execute trading workflows.</w:t>
      </w:r>
    </w:p>
    <w:p>
      <w:pPr>
        <w:pStyle w:val="BodyText"/>
      </w:pPr>
      <w:r>
        <w:t xml:space="preserve">Bootstrap failures shall prevent incomplete application startup.</w:t>
      </w:r>
    </w:p>
    <w:p>
      <w:r>
        <w:pict>
          <v:rect style="width:0;height:1.5pt" o:hralign="center" o:hrstd="t" o:hr="t"/>
        </w:pict>
      </w:r>
    </w:p>
    <w:bookmarkEnd w:id="15"/>
    <w:bookmarkStart w:id="16" w:name="configuration-phase"/>
    <w:p>
      <w:pPr>
        <w:pStyle w:val="Heading1"/>
      </w:pPr>
      <w:r>
        <w:t xml:space="preserve">Configuration Phase</w:t>
      </w:r>
    </w:p>
    <w:p>
      <w:pPr>
        <w:pStyle w:val="FirstParagraph"/>
      </w:pPr>
      <w:r>
        <w:t xml:space="preserve">Configuration shall be loaded and validated before dependent services start.</w:t>
      </w:r>
    </w:p>
    <w:p>
      <w:pPr>
        <w:pStyle w:val="BodyText"/>
      </w:pPr>
      <w:r>
        <w:t xml:space="preserve">The runtime shall determine:</w:t>
      </w:r>
    </w:p>
    <w:p>
      <w:pPr>
        <w:pStyle w:val="Compact"/>
        <w:numPr>
          <w:ilvl w:val="0"/>
          <w:numId w:val="1006"/>
        </w:numPr>
      </w:pPr>
      <w:r>
        <w:t xml:space="preserve">active profile</w:t>
      </w:r>
    </w:p>
    <w:p>
      <w:pPr>
        <w:pStyle w:val="Compact"/>
        <w:numPr>
          <w:ilvl w:val="0"/>
          <w:numId w:val="1006"/>
        </w:numPr>
      </w:pPr>
      <w:r>
        <w:t xml:space="preserve">PAPER or LIVE environment</w:t>
      </w:r>
    </w:p>
    <w:p>
      <w:pPr>
        <w:pStyle w:val="Compact"/>
        <w:numPr>
          <w:ilvl w:val="0"/>
          <w:numId w:val="1006"/>
        </w:numPr>
      </w:pPr>
      <w:r>
        <w:t xml:space="preserve">broker configuration</w:t>
      </w:r>
    </w:p>
    <w:p>
      <w:pPr>
        <w:pStyle w:val="Compact"/>
        <w:numPr>
          <w:ilvl w:val="0"/>
          <w:numId w:val="1006"/>
        </w:numPr>
      </w:pPr>
      <w:r>
        <w:t xml:space="preserve">market data configuration</w:t>
      </w:r>
    </w:p>
    <w:p>
      <w:pPr>
        <w:pStyle w:val="Compact"/>
        <w:numPr>
          <w:ilvl w:val="0"/>
          <w:numId w:val="1006"/>
        </w:numPr>
      </w:pPr>
      <w:r>
        <w:t xml:space="preserve">persistence configuration</w:t>
      </w:r>
    </w:p>
    <w:p>
      <w:pPr>
        <w:pStyle w:val="Compact"/>
        <w:numPr>
          <w:ilvl w:val="0"/>
          <w:numId w:val="1006"/>
        </w:numPr>
      </w:pPr>
      <w:r>
        <w:t xml:space="preserve">runtime configuration</w:t>
      </w:r>
    </w:p>
    <w:p>
      <w:pPr>
        <w:pStyle w:val="FirstParagraph"/>
      </w:pPr>
      <w:r>
        <w:t xml:space="preserve">Critical configuration failures shall fail startup.</w:t>
      </w:r>
    </w:p>
    <w:p>
      <w:pPr>
        <w:pStyle w:val="BodyText"/>
      </w:pPr>
      <w:r>
        <w:t xml:space="preserve">LIVE environment context shall remain explicit.</w:t>
      </w:r>
    </w:p>
    <w:p>
      <w:r>
        <w:pict>
          <v:rect style="width:0;height:1.5pt" o:hralign="center" o:hrstd="t" o:hr="t"/>
        </w:pict>
      </w:r>
    </w:p>
    <w:bookmarkEnd w:id="16"/>
    <w:bookmarkStart w:id="17" w:name="logging-initialization"/>
    <w:p>
      <w:pPr>
        <w:pStyle w:val="Heading1"/>
      </w:pPr>
      <w:r>
        <w:t xml:space="preserve">Logging Initialization</w:t>
      </w:r>
    </w:p>
    <w:p>
      <w:pPr>
        <w:pStyle w:val="FirstParagraph"/>
      </w:pPr>
      <w:r>
        <w:t xml:space="preserve">Structured logging shall be initialized before operational services start.</w:t>
      </w:r>
    </w:p>
    <w:p>
      <w:pPr>
        <w:pStyle w:val="BodyText"/>
      </w:pPr>
      <w:r>
        <w:t xml:space="preserve">Startup logging shall record non-sensitive context such as:</w:t>
      </w:r>
    </w:p>
    <w:p>
      <w:pPr>
        <w:pStyle w:val="Compact"/>
        <w:numPr>
          <w:ilvl w:val="0"/>
          <w:numId w:val="1007"/>
        </w:numPr>
      </w:pPr>
      <w:r>
        <w:t xml:space="preserve">application version</w:t>
      </w:r>
    </w:p>
    <w:p>
      <w:pPr>
        <w:pStyle w:val="Compact"/>
        <w:numPr>
          <w:ilvl w:val="0"/>
          <w:numId w:val="1007"/>
        </w:numPr>
      </w:pPr>
      <w:r>
        <w:t xml:space="preserve">active profile</w:t>
      </w:r>
    </w:p>
    <w:p>
      <w:pPr>
        <w:pStyle w:val="Compact"/>
        <w:numPr>
          <w:ilvl w:val="0"/>
          <w:numId w:val="1007"/>
        </w:numPr>
      </w:pPr>
      <w:r>
        <w:t xml:space="preserve">PAPER or LIVE environment</w:t>
      </w:r>
    </w:p>
    <w:p>
      <w:pPr>
        <w:pStyle w:val="Compact"/>
        <w:numPr>
          <w:ilvl w:val="0"/>
          <w:numId w:val="1007"/>
        </w:numPr>
      </w:pPr>
      <w:r>
        <w:t xml:space="preserve">configured broker provider</w:t>
      </w:r>
    </w:p>
    <w:p>
      <w:pPr>
        <w:pStyle w:val="Compact"/>
        <w:numPr>
          <w:ilvl w:val="0"/>
          <w:numId w:val="1007"/>
        </w:numPr>
      </w:pPr>
      <w:r>
        <w:t xml:space="preserve">configured market data provider</w:t>
      </w:r>
    </w:p>
    <w:p>
      <w:pPr>
        <w:pStyle w:val="FirstParagraph"/>
      </w:pPr>
      <w:r>
        <w:t xml:space="preserve">Secrets shall never be logged.</w:t>
      </w:r>
    </w:p>
    <w:p>
      <w:pPr>
        <w:pStyle w:val="BodyText"/>
      </w:pPr>
      <w:r>
        <w:t xml:space="preserve">After logging initialization, runtime failures shall be recorded through structured logging.</w:t>
      </w:r>
    </w:p>
    <w:p>
      <w:r>
        <w:pict>
          <v:rect style="width:0;height:1.5pt" o:hralign="center" o:hrstd="t" o:hr="t"/>
        </w:pict>
      </w:r>
    </w:p>
    <w:bookmarkEnd w:id="17"/>
    <w:bookmarkStart w:id="18" w:name="dependency-container"/>
    <w:p>
      <w:pPr>
        <w:pStyle w:val="Heading1"/>
      </w:pPr>
      <w:r>
        <w:t xml:space="preserve">Dependency Container</w:t>
      </w:r>
    </w:p>
    <w:p>
      <w:pPr>
        <w:pStyle w:val="FirstParagraph"/>
      </w:pPr>
      <w:r>
        <w:t xml:space="preserve">The dependency container shall be constructed after validated configuration is available.</w:t>
      </w:r>
    </w:p>
    <w:p>
      <w:pPr>
        <w:pStyle w:val="BodyText"/>
      </w:pPr>
      <w:r>
        <w:t xml:space="preserve">The container may register:</w:t>
      </w:r>
    </w:p>
    <w:p>
      <w:pPr>
        <w:pStyle w:val="Compact"/>
        <w:numPr>
          <w:ilvl w:val="0"/>
          <w:numId w:val="1008"/>
        </w:numPr>
      </w:pPr>
      <w:r>
        <w:t xml:space="preserve">repositories</w:t>
      </w:r>
    </w:p>
    <w:p>
      <w:pPr>
        <w:pStyle w:val="Compact"/>
        <w:numPr>
          <w:ilvl w:val="0"/>
          <w:numId w:val="1008"/>
        </w:numPr>
      </w:pPr>
      <w:r>
        <w:t xml:space="preserve">broker adapters</w:t>
      </w:r>
    </w:p>
    <w:p>
      <w:pPr>
        <w:pStyle w:val="Compact"/>
        <w:numPr>
          <w:ilvl w:val="0"/>
          <w:numId w:val="1008"/>
        </w:numPr>
      </w:pPr>
      <w:r>
        <w:t xml:space="preserve">market data adapters</w:t>
      </w:r>
    </w:p>
    <w:p>
      <w:pPr>
        <w:pStyle w:val="Compact"/>
        <w:numPr>
          <w:ilvl w:val="0"/>
          <w:numId w:val="1008"/>
        </w:numPr>
      </w:pPr>
      <w:r>
        <w:t xml:space="preserve">application services</w:t>
      </w:r>
    </w:p>
    <w:p>
      <w:pPr>
        <w:pStyle w:val="Compact"/>
        <w:numPr>
          <w:ilvl w:val="0"/>
          <w:numId w:val="1008"/>
        </w:numPr>
      </w:pPr>
      <w:r>
        <w:t xml:space="preserve">runtime services</w:t>
      </w:r>
    </w:p>
    <w:p>
      <w:pPr>
        <w:pStyle w:val="Compact"/>
        <w:numPr>
          <w:ilvl w:val="0"/>
          <w:numId w:val="1008"/>
        </w:numPr>
      </w:pPr>
      <w:r>
        <w:t xml:space="preserve">monitoring services</w:t>
      </w:r>
    </w:p>
    <w:p>
      <w:pPr>
        <w:pStyle w:val="Compact"/>
        <w:numPr>
          <w:ilvl w:val="0"/>
          <w:numId w:val="1008"/>
        </w:numPr>
      </w:pPr>
      <w:r>
        <w:t xml:space="preserve">health services</w:t>
      </w:r>
    </w:p>
    <w:p>
      <w:pPr>
        <w:pStyle w:val="Compact"/>
        <w:numPr>
          <w:ilvl w:val="0"/>
          <w:numId w:val="1008"/>
        </w:numPr>
      </w:pPr>
      <w:r>
        <w:t xml:space="preserve">presentation services</w:t>
      </w:r>
    </w:p>
    <w:p>
      <w:pPr>
        <w:pStyle w:val="FirstParagraph"/>
      </w:pPr>
      <w:r>
        <w:t xml:space="preserve">Dependency registration shall remain deterministic.</w:t>
      </w:r>
    </w:p>
    <w:p>
      <w:pPr>
        <w:pStyle w:val="BodyText"/>
      </w:pPr>
      <w:r>
        <w:t xml:space="preserve">Business components shall not retrieve arbitrary services from a global container.</w:t>
      </w:r>
    </w:p>
    <w:p>
      <w:r>
        <w:pict>
          <v:rect style="width:0;height:1.5pt" o:hralign="center" o:hrstd="t" o:hr="t"/>
        </w:pict>
      </w:r>
    </w:p>
    <w:bookmarkEnd w:id="18"/>
    <w:bookmarkStart w:id="19" w:name="infrastructure-initialization"/>
    <w:p>
      <w:pPr>
        <w:pStyle w:val="Heading1"/>
      </w:pPr>
      <w:r>
        <w:t xml:space="preserve">Infrastructure Initialization</w:t>
      </w:r>
    </w:p>
    <w:p>
      <w:pPr>
        <w:pStyle w:val="FirstParagraph"/>
      </w:pPr>
      <w:r>
        <w:t xml:space="preserve">Infrastructure shall be initialized before dependent application workflows.</w:t>
      </w:r>
    </w:p>
    <w:p>
      <w:pPr>
        <w:pStyle w:val="BodyText"/>
      </w:pPr>
      <w:r>
        <w:t xml:space="preserve">Infrastructure initialization may include:</w:t>
      </w:r>
    </w:p>
    <w:p>
      <w:pPr>
        <w:pStyle w:val="Compact"/>
        <w:numPr>
          <w:ilvl w:val="0"/>
          <w:numId w:val="1009"/>
        </w:numPr>
      </w:pPr>
      <w:r>
        <w:t xml:space="preserve">persistence</w:t>
      </w:r>
    </w:p>
    <w:p>
      <w:pPr>
        <w:pStyle w:val="Compact"/>
        <w:numPr>
          <w:ilvl w:val="0"/>
          <w:numId w:val="1009"/>
        </w:numPr>
      </w:pPr>
      <w:r>
        <w:t xml:space="preserve">broker adapter</w:t>
      </w:r>
    </w:p>
    <w:p>
      <w:pPr>
        <w:pStyle w:val="Compact"/>
        <w:numPr>
          <w:ilvl w:val="0"/>
          <w:numId w:val="1009"/>
        </w:numPr>
      </w:pPr>
      <w:r>
        <w:t xml:space="preserve">market data adapter</w:t>
      </w:r>
    </w:p>
    <w:p>
      <w:pPr>
        <w:pStyle w:val="Compact"/>
        <w:numPr>
          <w:ilvl w:val="0"/>
          <w:numId w:val="1009"/>
        </w:numPr>
      </w:pPr>
      <w:r>
        <w:t xml:space="preserve">messaging</w:t>
      </w:r>
    </w:p>
    <w:p>
      <w:pPr>
        <w:pStyle w:val="Compact"/>
        <w:numPr>
          <w:ilvl w:val="0"/>
          <w:numId w:val="1009"/>
        </w:numPr>
      </w:pPr>
      <w:r>
        <w:t xml:space="preserve">runtime services</w:t>
      </w:r>
    </w:p>
    <w:p>
      <w:pPr>
        <w:pStyle w:val="Compact"/>
        <w:numPr>
          <w:ilvl w:val="0"/>
          <w:numId w:val="1009"/>
        </w:numPr>
      </w:pPr>
      <w:r>
        <w:t xml:space="preserve">monitoring</w:t>
      </w:r>
    </w:p>
    <w:p>
      <w:pPr>
        <w:pStyle w:val="Compact"/>
        <w:numPr>
          <w:ilvl w:val="0"/>
          <w:numId w:val="1009"/>
        </w:numPr>
      </w:pPr>
      <w:r>
        <w:t xml:space="preserve">health checks</w:t>
      </w:r>
    </w:p>
    <w:p>
      <w:pPr>
        <w:pStyle w:val="FirstParagraph"/>
      </w:pPr>
      <w:r>
        <w:t xml:space="preserve">Initialization does not automatically imply external connectivity.</w:t>
      </w:r>
    </w:p>
    <w:p>
      <w:pPr>
        <w:pStyle w:val="BodyText"/>
      </w:pPr>
      <w:r>
        <w:t xml:space="preserve">Infrastructure initialization shall establish technical readiness for controlled startup.</w:t>
      </w:r>
    </w:p>
    <w:p>
      <w:r>
        <w:pict>
          <v:rect style="width:0;height:1.5pt" o:hralign="center" o:hrstd="t" o:hr="t"/>
        </w:pict>
      </w:r>
    </w:p>
    <w:bookmarkEnd w:id="19"/>
    <w:bookmarkStart w:id="20" w:name="persistence-initialization"/>
    <w:p>
      <w:pPr>
        <w:pStyle w:val="Heading1"/>
      </w:pPr>
      <w:r>
        <w:t xml:space="preserve">Persistence Initialization</w:t>
      </w:r>
    </w:p>
    <w:p>
      <w:pPr>
        <w:pStyle w:val="FirstParagraph"/>
      </w:pPr>
      <w:r>
        <w:t xml:space="preserve">Persistence initialization may include:</w:t>
      </w:r>
    </w:p>
    <w:p>
      <w:pPr>
        <w:pStyle w:val="Compact"/>
        <w:numPr>
          <w:ilvl w:val="0"/>
          <w:numId w:val="1010"/>
        </w:numPr>
      </w:pPr>
      <w:r>
        <w:t xml:space="preserve">database path validation</w:t>
      </w:r>
    </w:p>
    <w:p>
      <w:pPr>
        <w:pStyle w:val="Compact"/>
        <w:numPr>
          <w:ilvl w:val="0"/>
          <w:numId w:val="1010"/>
        </w:numPr>
      </w:pPr>
      <w:r>
        <w:t xml:space="preserve">database connection initialization</w:t>
      </w:r>
    </w:p>
    <w:p>
      <w:pPr>
        <w:pStyle w:val="Compact"/>
        <w:numPr>
          <w:ilvl w:val="0"/>
          <w:numId w:val="1010"/>
        </w:numPr>
      </w:pPr>
      <w:r>
        <w:t xml:space="preserve">schema validation</w:t>
      </w:r>
    </w:p>
    <w:p>
      <w:pPr>
        <w:pStyle w:val="Compact"/>
        <w:numPr>
          <w:ilvl w:val="0"/>
          <w:numId w:val="1010"/>
        </w:numPr>
      </w:pPr>
      <w:r>
        <w:t xml:space="preserve">repository readiness</w:t>
      </w:r>
    </w:p>
    <w:p>
      <w:pPr>
        <w:pStyle w:val="FirstParagraph"/>
      </w:pPr>
      <w:r>
        <w:t xml:space="preserve">Persistence failures affecting required business state shall prevent normal operational startup.</w:t>
      </w:r>
    </w:p>
    <w:p>
      <w:pPr>
        <w:pStyle w:val="BodyText"/>
      </w:pPr>
      <w:r>
        <w:t xml:space="preserve">The application shall not silently switch to temporary persistence.</w:t>
      </w:r>
    </w:p>
    <w:p>
      <w:r>
        <w:pict>
          <v:rect style="width:0;height:1.5pt" o:hralign="center" o:hrstd="t" o:hr="t"/>
        </w:pict>
      </w:r>
    </w:p>
    <w:bookmarkEnd w:id="20"/>
    <w:bookmarkStart w:id="21" w:name="broker-runtime-lifecycle"/>
    <w:p>
      <w:pPr>
        <w:pStyle w:val="Heading1"/>
      </w:pPr>
      <w:r>
        <w:t xml:space="preserve">Broker Runtime Lifecycle</w:t>
      </w:r>
    </w:p>
    <w:p>
      <w:pPr>
        <w:pStyle w:val="FirstParagraph"/>
      </w:pPr>
      <w:r>
        <w:t xml:space="preserve">Broker integration has an explicit runtime lifecycle.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Initialized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Operational</w:t>
      </w:r>
    </w:p>
    <w:p>
      <w:pPr>
        <w:pStyle w:val="FirstParagraph"/>
      </w:pPr>
      <w:r>
        <w:t xml:space="preserve">Failure states may include:</w:t>
      </w:r>
    </w:p>
    <w:p>
      <w:pPr>
        <w:pStyle w:val="Compact"/>
        <w:numPr>
          <w:ilvl w:val="0"/>
          <w:numId w:val="1011"/>
        </w:numPr>
      </w:pPr>
      <w:r>
        <w:t xml:space="preserve">Disconnected</w:t>
      </w:r>
    </w:p>
    <w:p>
      <w:pPr>
        <w:pStyle w:val="Compact"/>
        <w:numPr>
          <w:ilvl w:val="0"/>
          <w:numId w:val="1011"/>
        </w:numPr>
      </w:pPr>
      <w:r>
        <w:t xml:space="preserve">Degraded</w:t>
      </w:r>
    </w:p>
    <w:p>
      <w:pPr>
        <w:pStyle w:val="Compact"/>
        <w:numPr>
          <w:ilvl w:val="0"/>
          <w:numId w:val="1011"/>
        </w:numPr>
      </w:pPr>
      <w:r>
        <w:t xml:space="preserve">Reconnecting</w:t>
      </w:r>
    </w:p>
    <w:p>
      <w:pPr>
        <w:pStyle w:val="Compact"/>
        <w:numPr>
          <w:ilvl w:val="0"/>
          <w:numId w:val="1011"/>
        </w:numPr>
      </w:pPr>
      <w:r>
        <w:t xml:space="preserve">Failed</w:t>
      </w:r>
    </w:p>
    <w:p>
      <w:pPr>
        <w:pStyle w:val="FirstParagraph"/>
      </w:pPr>
      <w:r>
        <w:t xml:space="preserve">Broker connectivity shall remain distinguishable from overall runtime state.</w:t>
      </w:r>
    </w:p>
    <w:p>
      <w:pPr>
        <w:pStyle w:val="BodyText"/>
      </w:pPr>
      <w:r>
        <w:t xml:space="preserve">The application may remain operational with limited capability when broker connectivity is unavailable.</w:t>
      </w:r>
    </w:p>
    <w:p>
      <w:pPr>
        <w:pStyle w:val="BodyText"/>
      </w:pPr>
      <w:r>
        <w:t xml:space="preserve">Operational impact shall be visible.</w:t>
      </w:r>
    </w:p>
    <w:p>
      <w:r>
        <w:pict>
          <v:rect style="width:0;height:1.5pt" o:hralign="center" o:hrstd="t" o:hr="t"/>
        </w:pict>
      </w:r>
    </w:p>
    <w:bookmarkEnd w:id="21"/>
    <w:bookmarkStart w:id="22" w:name="broker-startup"/>
    <w:p>
      <w:pPr>
        <w:pStyle w:val="Heading1"/>
      </w:pPr>
      <w:r>
        <w:t xml:space="preserve">Broker Startup</w:t>
      </w:r>
    </w:p>
    <w:p>
      <w:pPr>
        <w:pStyle w:val="FirstParagraph"/>
      </w:pPr>
      <w:r>
        <w:t xml:space="preserve">Broker startup may include:</w:t>
      </w:r>
    </w:p>
    <w:p>
      <w:pPr>
        <w:pStyle w:val="Compact"/>
        <w:numPr>
          <w:ilvl w:val="0"/>
          <w:numId w:val="1012"/>
        </w:numPr>
      </w:pPr>
      <w:r>
        <w:t xml:space="preserve">Initialize broker adapter.</w:t>
      </w:r>
    </w:p>
    <w:p>
      <w:pPr>
        <w:pStyle w:val="Compact"/>
        <w:numPr>
          <w:ilvl w:val="0"/>
          <w:numId w:val="1012"/>
        </w:numPr>
      </w:pPr>
      <w:r>
        <w:t xml:space="preserve">Validate broker environment context.</w:t>
      </w:r>
    </w:p>
    <w:p>
      <w:pPr>
        <w:pStyle w:val="Compact"/>
        <w:numPr>
          <w:ilvl w:val="0"/>
          <w:numId w:val="1012"/>
        </w:numPr>
      </w:pPr>
      <w:r>
        <w:t xml:space="preserve">Start connection lifecycle.</w:t>
      </w:r>
    </w:p>
    <w:p>
      <w:pPr>
        <w:pStyle w:val="Compact"/>
        <w:numPr>
          <w:ilvl w:val="0"/>
          <w:numId w:val="1012"/>
        </w:numPr>
      </w:pPr>
      <w:r>
        <w:t xml:space="preserve">Establish connection where configured.</w:t>
      </w:r>
    </w:p>
    <w:p>
      <w:pPr>
        <w:pStyle w:val="Compact"/>
        <w:numPr>
          <w:ilvl w:val="0"/>
          <w:numId w:val="1012"/>
        </w:numPr>
      </w:pPr>
      <w:r>
        <w:t xml:space="preserve">Retrieve initial connection state.</w:t>
      </w:r>
    </w:p>
    <w:p>
      <w:pPr>
        <w:pStyle w:val="Compact"/>
        <w:numPr>
          <w:ilvl w:val="0"/>
          <w:numId w:val="1012"/>
        </w:numPr>
      </w:pPr>
      <w:r>
        <w:t xml:space="preserve">Expose broker capability state.</w:t>
      </w:r>
    </w:p>
    <w:p>
      <w:pPr>
        <w:pStyle w:val="FirstParagraph"/>
      </w:pPr>
      <w:r>
        <w:t xml:space="preserve">A broker connection failure shall not be interpreted as successful broker readiness.</w:t>
      </w:r>
    </w:p>
    <w:p>
      <w:pPr>
        <w:pStyle w:val="BodyText"/>
      </w:pPr>
      <w:r>
        <w:t xml:space="preserve">The runtime shall not infer LIVE readiness solely from a successful network connection.</w:t>
      </w:r>
    </w:p>
    <w:p>
      <w:r>
        <w:pict>
          <v:rect style="width:0;height:1.5pt" o:hralign="center" o:hrstd="t" o:hr="t"/>
        </w:pict>
      </w:r>
    </w:p>
    <w:bookmarkEnd w:id="22"/>
    <w:bookmarkStart w:id="23" w:name="broker-reconnection"/>
    <w:p>
      <w:pPr>
        <w:pStyle w:val="Heading1"/>
      </w:pPr>
      <w:r>
        <w:t xml:space="preserve">Broker Reconnection</w:t>
      </w:r>
    </w:p>
    <w:p>
      <w:pPr>
        <w:pStyle w:val="FirstParagraph"/>
      </w:pPr>
      <w:r>
        <w:t xml:space="preserve">Broker reconnection behaviour shall be explicit.</w:t>
      </w:r>
    </w:p>
    <w:p>
      <w:pPr>
        <w:pStyle w:val="BodyText"/>
      </w:pPr>
      <w:r>
        <w:t xml:space="preserve">Reconnection policy shall consider:</w:t>
      </w:r>
    </w:p>
    <w:p>
      <w:pPr>
        <w:pStyle w:val="Compact"/>
        <w:numPr>
          <w:ilvl w:val="0"/>
          <w:numId w:val="1013"/>
        </w:numPr>
      </w:pPr>
      <w:r>
        <w:t xml:space="preserve">provider behaviour</w:t>
      </w:r>
    </w:p>
    <w:p>
      <w:pPr>
        <w:pStyle w:val="Compact"/>
        <w:numPr>
          <w:ilvl w:val="0"/>
          <w:numId w:val="1013"/>
        </w:numPr>
      </w:pPr>
      <w:r>
        <w:t xml:space="preserve">connection state</w:t>
      </w:r>
    </w:p>
    <w:p>
      <w:pPr>
        <w:pStyle w:val="Compact"/>
        <w:numPr>
          <w:ilvl w:val="0"/>
          <w:numId w:val="1013"/>
        </w:numPr>
      </w:pPr>
      <w:r>
        <w:t xml:space="preserve">current runtime state</w:t>
      </w:r>
    </w:p>
    <w:p>
      <w:pPr>
        <w:pStyle w:val="Compact"/>
        <w:numPr>
          <w:ilvl w:val="0"/>
          <w:numId w:val="1013"/>
        </w:numPr>
      </w:pPr>
      <w:r>
        <w:t xml:space="preserve">active operations</w:t>
      </w:r>
    </w:p>
    <w:p>
      <w:pPr>
        <w:pStyle w:val="Compact"/>
        <w:numPr>
          <w:ilvl w:val="0"/>
          <w:numId w:val="1013"/>
        </w:numPr>
      </w:pPr>
      <w:r>
        <w:t xml:space="preserve">duplicate execution risk</w:t>
      </w:r>
    </w:p>
    <w:p>
      <w:pPr>
        <w:pStyle w:val="FirstParagraph"/>
      </w:pPr>
      <w:r>
        <w:t xml:space="preserve">Broker reconnection shall not blindly repeat order submissions.</w:t>
      </w:r>
    </w:p>
    <w:p>
      <w:pPr>
        <w:pStyle w:val="BodyText"/>
      </w:pPr>
      <w:r>
        <w:t xml:space="preserve">Connection recovery and order submission are separate concerns.</w:t>
      </w:r>
    </w:p>
    <w:p>
      <w:pPr>
        <w:pStyle w:val="BodyText"/>
      </w:pPr>
      <w:r>
        <w:t xml:space="preserve">Reconnection attempts shall be observable.</w:t>
      </w:r>
    </w:p>
    <w:p>
      <w:r>
        <w:pict>
          <v:rect style="width:0;height:1.5pt" o:hralign="center" o:hrstd="t" o:hr="t"/>
        </w:pict>
      </w:r>
    </w:p>
    <w:bookmarkEnd w:id="23"/>
    <w:bookmarkStart w:id="24" w:name="market-data-runtime-lifecycle"/>
    <w:p>
      <w:pPr>
        <w:pStyle w:val="Heading1"/>
      </w:pPr>
      <w:r>
        <w:t xml:space="preserve">Market Data Runtime Lifecycle</w:t>
      </w:r>
    </w:p>
    <w:p>
      <w:pPr>
        <w:pStyle w:val="FirstParagraph"/>
      </w:pPr>
      <w:r>
        <w:t xml:space="preserve">Market data integration has an explicit runtime lifecycle.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Initialized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Subscription Ready</w:t>
      </w:r>
    </w:p>
    <w:p>
      <w:pPr>
        <w:pStyle w:val="FirstParagraph"/>
      </w:pPr>
      <w:r>
        <w:t xml:space="preserve">Failure states may include:</w:t>
      </w:r>
    </w:p>
    <w:p>
      <w:pPr>
        <w:pStyle w:val="Compact"/>
        <w:numPr>
          <w:ilvl w:val="0"/>
          <w:numId w:val="1014"/>
        </w:numPr>
      </w:pPr>
      <w:r>
        <w:t xml:space="preserve">Disconnected</w:t>
      </w:r>
    </w:p>
    <w:p>
      <w:pPr>
        <w:pStyle w:val="Compact"/>
        <w:numPr>
          <w:ilvl w:val="0"/>
          <w:numId w:val="1014"/>
        </w:numPr>
      </w:pPr>
      <w:r>
        <w:t xml:space="preserve">Degraded</w:t>
      </w:r>
    </w:p>
    <w:p>
      <w:pPr>
        <w:pStyle w:val="Compact"/>
        <w:numPr>
          <w:ilvl w:val="0"/>
          <w:numId w:val="1014"/>
        </w:numPr>
      </w:pPr>
      <w:r>
        <w:t xml:space="preserve">Subscription Failed</w:t>
      </w:r>
    </w:p>
    <w:p>
      <w:pPr>
        <w:pStyle w:val="Compact"/>
        <w:numPr>
          <w:ilvl w:val="0"/>
          <w:numId w:val="1014"/>
        </w:numPr>
      </w:pPr>
      <w:r>
        <w:t xml:space="preserve">Failed</w:t>
      </w:r>
    </w:p>
    <w:p>
      <w:pPr>
        <w:pStyle w:val="FirstParagraph"/>
      </w:pPr>
      <w:r>
        <w:t xml:space="preserve">Market data state shall remain distinguishable from broker state.</w:t>
      </w:r>
    </w:p>
    <w:p>
      <w:r>
        <w:pict>
          <v:rect style="width:0;height:1.5pt" o:hralign="center" o:hrstd="t" o:hr="t"/>
        </w:pict>
      </w:r>
    </w:p>
    <w:bookmarkEnd w:id="24"/>
    <w:bookmarkStart w:id="25" w:name="market-data-startup"/>
    <w:p>
      <w:pPr>
        <w:pStyle w:val="Heading1"/>
      </w:pPr>
      <w:r>
        <w:t xml:space="preserve">Market Data Startup</w:t>
      </w:r>
    </w:p>
    <w:p>
      <w:pPr>
        <w:pStyle w:val="FirstParagraph"/>
      </w:pPr>
      <w:r>
        <w:t xml:space="preserve">Market data startup may include:</w:t>
      </w:r>
    </w:p>
    <w:p>
      <w:pPr>
        <w:pStyle w:val="Compact"/>
        <w:numPr>
          <w:ilvl w:val="0"/>
          <w:numId w:val="1015"/>
        </w:numPr>
      </w:pPr>
      <w:r>
        <w:t xml:space="preserve">Initialize market data adapter.</w:t>
      </w:r>
    </w:p>
    <w:p>
      <w:pPr>
        <w:pStyle w:val="Compact"/>
        <w:numPr>
          <w:ilvl w:val="0"/>
          <w:numId w:val="1015"/>
        </w:numPr>
      </w:pPr>
      <w:r>
        <w:t xml:space="preserve">Establish provider connectivity where required.</w:t>
      </w:r>
    </w:p>
    <w:p>
      <w:pPr>
        <w:pStyle w:val="Compact"/>
        <w:numPr>
          <w:ilvl w:val="0"/>
          <w:numId w:val="1015"/>
        </w:numPr>
      </w:pPr>
      <w:r>
        <w:t xml:space="preserve">Retrieve connection state.</w:t>
      </w:r>
    </w:p>
    <w:p>
      <w:pPr>
        <w:pStyle w:val="Compact"/>
        <w:numPr>
          <w:ilvl w:val="0"/>
          <w:numId w:val="1015"/>
        </w:numPr>
      </w:pPr>
      <w:r>
        <w:t xml:space="preserve">Enable controlled subscription requests.</w:t>
      </w:r>
    </w:p>
    <w:p>
      <w:pPr>
        <w:pStyle w:val="Compact"/>
        <w:numPr>
          <w:ilvl w:val="0"/>
          <w:numId w:val="1015"/>
        </w:numPr>
      </w:pPr>
      <w:r>
        <w:t xml:space="preserve">Expose market data capability state.</w:t>
      </w:r>
    </w:p>
    <w:p>
      <w:pPr>
        <w:pStyle w:val="FirstParagraph"/>
      </w:pPr>
      <w:r>
        <w:t xml:space="preserve">The runtime shall not create uncontrolled subscriptions during startup.</w:t>
      </w:r>
    </w:p>
    <w:p>
      <w:pPr>
        <w:pStyle w:val="BodyText"/>
      </w:pPr>
      <w:r>
        <w:t xml:space="preserve">Subscriptions shall be created by defined application workflows.</w:t>
      </w:r>
    </w:p>
    <w:p>
      <w:r>
        <w:pict>
          <v:rect style="width:0;height:1.5pt" o:hralign="center" o:hrstd="t" o:hr="t"/>
        </w:pict>
      </w:r>
    </w:p>
    <w:bookmarkEnd w:id="25"/>
    <w:bookmarkStart w:id="26" w:name="market-data-subscription-lifecycle"/>
    <w:p>
      <w:pPr>
        <w:pStyle w:val="Heading1"/>
      </w:pPr>
      <w:r>
        <w:t xml:space="preserve">Market Data Subscription Lifecycle</w:t>
      </w:r>
    </w:p>
    <w:p>
      <w:pPr>
        <w:pStyle w:val="FirstParagraph"/>
      </w:pPr>
      <w:r>
        <w:t xml:space="preserve">Market data subscriptions require explicit ownership.</w:t>
      </w:r>
    </w:p>
    <w:p>
      <w:pPr>
        <w:pStyle w:val="BodyText"/>
      </w:pPr>
      <w:r>
        <w:t xml:space="preserve">Subscription lifecycle: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Failure states may include:</w:t>
      </w:r>
    </w:p>
    <w:p>
      <w:pPr>
        <w:pStyle w:val="Compact"/>
        <w:numPr>
          <w:ilvl w:val="0"/>
          <w:numId w:val="1016"/>
        </w:numPr>
      </w:pPr>
      <w:r>
        <w:t xml:space="preserve">Failed</w:t>
      </w:r>
    </w:p>
    <w:p>
      <w:pPr>
        <w:pStyle w:val="Compact"/>
        <w:numPr>
          <w:ilvl w:val="0"/>
          <w:numId w:val="1016"/>
        </w:numPr>
      </w:pPr>
      <w:r>
        <w:t xml:space="preserve">Disconnected</w:t>
      </w:r>
    </w:p>
    <w:p>
      <w:pPr>
        <w:pStyle w:val="Compact"/>
        <w:numPr>
          <w:ilvl w:val="0"/>
          <w:numId w:val="1016"/>
        </w:numPr>
      </w:pPr>
      <w:r>
        <w:t xml:space="preserve">Stale</w:t>
      </w:r>
    </w:p>
    <w:p>
      <w:pPr>
        <w:pStyle w:val="FirstParagraph"/>
      </w:pPr>
      <w:r>
        <w:t xml:space="preserve">The owner of a subscription shall be identifiable.</w:t>
      </w:r>
    </w:p>
    <w:p>
      <w:pPr>
        <w:pStyle w:val="BodyText"/>
      </w:pPr>
      <w:r>
        <w:t xml:space="preserve">Subscriptions shall be releasable.</w:t>
      </w:r>
    </w:p>
    <w:p>
      <w:pPr>
        <w:pStyle w:val="BodyText"/>
      </w:pPr>
      <w:r>
        <w:t xml:space="preserve">Shutdown shall close active subscriptions before market data infrastructure is disposed.</w:t>
      </w:r>
    </w:p>
    <w:p>
      <w:r>
        <w:pict>
          <v:rect style="width:0;height:1.5pt" o:hralign="center" o:hrstd="t" o:hr="t"/>
        </w:pict>
      </w:r>
    </w:p>
    <w:bookmarkEnd w:id="26"/>
    <w:bookmarkStart w:id="27" w:name="application-service-initialization"/>
    <w:p>
      <w:pPr>
        <w:pStyle w:val="Heading1"/>
      </w:pPr>
      <w:r>
        <w:t xml:space="preserve">Application Service Initialization</w:t>
      </w:r>
    </w:p>
    <w:p>
      <w:pPr>
        <w:pStyle w:val="FirstParagraph"/>
      </w:pPr>
      <w:r>
        <w:t xml:space="preserve">Application services shall be initialized after required infrastructure dependencies are available.</w:t>
      </w:r>
    </w:p>
    <w:p>
      <w:pPr>
        <w:pStyle w:val="BodyText"/>
      </w:pPr>
      <w:r>
        <w:t xml:space="preserve">Application services coordinate:</w:t>
      </w:r>
    </w:p>
    <w:p>
      <w:pPr>
        <w:pStyle w:val="Compact"/>
        <w:numPr>
          <w:ilvl w:val="0"/>
          <w:numId w:val="1017"/>
        </w:numPr>
      </w:pPr>
      <w:r>
        <w:t xml:space="preserve">use cases</w:t>
      </w:r>
    </w:p>
    <w:p>
      <w:pPr>
        <w:pStyle w:val="Compact"/>
        <w:numPr>
          <w:ilvl w:val="0"/>
          <w:numId w:val="1017"/>
        </w:numPr>
      </w:pPr>
      <w:r>
        <w:t xml:space="preserve">product workflows</w:t>
      </w:r>
    </w:p>
    <w:p>
      <w:pPr>
        <w:pStyle w:val="Compact"/>
        <w:numPr>
          <w:ilvl w:val="0"/>
          <w:numId w:val="1017"/>
        </w:numPr>
      </w:pPr>
      <w:r>
        <w:t xml:space="preserve">reconciliation workflows</w:t>
      </w:r>
    </w:p>
    <w:p>
      <w:pPr>
        <w:pStyle w:val="Compact"/>
        <w:numPr>
          <w:ilvl w:val="0"/>
          <w:numId w:val="1017"/>
        </w:numPr>
      </w:pPr>
      <w:r>
        <w:t xml:space="preserve">application state transitions</w:t>
      </w:r>
    </w:p>
    <w:p>
      <w:pPr>
        <w:pStyle w:val="FirstParagraph"/>
      </w:pPr>
      <w:r>
        <w:t xml:space="preserve">Initialization shall not automatically execute user trading actions.</w:t>
      </w:r>
    </w:p>
    <w:p>
      <w:pPr>
        <w:pStyle w:val="BodyText"/>
      </w:pPr>
      <w:r>
        <w:t xml:space="preserve">Order submission requires an explicit application workflow.</w:t>
      </w:r>
    </w:p>
    <w:p>
      <w:r>
        <w:pict>
          <v:rect style="width:0;height:1.5pt" o:hralign="center" o:hrstd="t" o:hr="t"/>
        </w:pict>
      </w:r>
    </w:p>
    <w:bookmarkEnd w:id="27"/>
    <w:bookmarkStart w:id="28" w:name="runtime-services"/>
    <w:p>
      <w:pPr>
        <w:pStyle w:val="Heading1"/>
      </w:pPr>
      <w:r>
        <w:t xml:space="preserve">Runtime Services</w:t>
      </w:r>
    </w:p>
    <w:p>
      <w:pPr>
        <w:pStyle w:val="FirstParagraph"/>
      </w:pPr>
      <w:r>
        <w:t xml:space="preserve">Runtime services may include:</w:t>
      </w:r>
    </w:p>
    <w:p>
      <w:pPr>
        <w:pStyle w:val="Compact"/>
        <w:numPr>
          <w:ilvl w:val="0"/>
          <w:numId w:val="1018"/>
        </w:numPr>
      </w:pPr>
      <w:r>
        <w:t xml:space="preserve">Runtime Coordinator</w:t>
      </w:r>
    </w:p>
    <w:p>
      <w:pPr>
        <w:pStyle w:val="Compact"/>
        <w:numPr>
          <w:ilvl w:val="0"/>
          <w:numId w:val="1018"/>
        </w:numPr>
      </w:pPr>
      <w:r>
        <w:t xml:space="preserve">Task Supervisor</w:t>
      </w:r>
    </w:p>
    <w:p>
      <w:pPr>
        <w:pStyle w:val="Compact"/>
        <w:numPr>
          <w:ilvl w:val="0"/>
          <w:numId w:val="1018"/>
        </w:numPr>
      </w:pPr>
      <w:r>
        <w:t xml:space="preserve">Event Dispatcher</w:t>
      </w:r>
    </w:p>
    <w:p>
      <w:pPr>
        <w:pStyle w:val="Compact"/>
        <w:numPr>
          <w:ilvl w:val="0"/>
          <w:numId w:val="1018"/>
        </w:numPr>
      </w:pPr>
      <w:r>
        <w:t xml:space="preserve">Scheduler</w:t>
      </w:r>
    </w:p>
    <w:p>
      <w:pPr>
        <w:pStyle w:val="Compact"/>
        <w:numPr>
          <w:ilvl w:val="0"/>
          <w:numId w:val="1018"/>
        </w:numPr>
      </w:pPr>
      <w:r>
        <w:t xml:space="preserve">Health Monitoring</w:t>
      </w:r>
    </w:p>
    <w:p>
      <w:pPr>
        <w:pStyle w:val="Compact"/>
        <w:numPr>
          <w:ilvl w:val="0"/>
          <w:numId w:val="1018"/>
        </w:numPr>
      </w:pPr>
      <w:r>
        <w:t xml:space="preserve">Runtime Monitoring</w:t>
      </w:r>
    </w:p>
    <w:p>
      <w:pPr>
        <w:pStyle w:val="Compact"/>
        <w:numPr>
          <w:ilvl w:val="0"/>
          <w:numId w:val="1018"/>
        </w:numPr>
      </w:pPr>
      <w:r>
        <w:t xml:space="preserve">Clock Service</w:t>
      </w:r>
    </w:p>
    <w:p>
      <w:pPr>
        <w:pStyle w:val="Compact"/>
        <w:numPr>
          <w:ilvl w:val="0"/>
          <w:numId w:val="1018"/>
        </w:numPr>
      </w:pPr>
      <w:r>
        <w:t xml:space="preserve">Broker Connection Supervisor</w:t>
      </w:r>
    </w:p>
    <w:p>
      <w:pPr>
        <w:pStyle w:val="Compact"/>
        <w:numPr>
          <w:ilvl w:val="0"/>
          <w:numId w:val="1018"/>
        </w:numPr>
      </w:pPr>
      <w:r>
        <w:t xml:space="preserve">Market Data Connection Supervisor</w:t>
      </w:r>
    </w:p>
    <w:p>
      <w:pPr>
        <w:pStyle w:val="Compact"/>
        <w:numPr>
          <w:ilvl w:val="0"/>
          <w:numId w:val="1018"/>
        </w:numPr>
      </w:pPr>
      <w:r>
        <w:t xml:space="preserve">Background Workers</w:t>
      </w:r>
    </w:p>
    <w:p>
      <w:pPr>
        <w:pStyle w:val="FirstParagraph"/>
      </w:pPr>
      <w:r>
        <w:t xml:space="preserve">Only implemented services shall be registered.</w:t>
      </w:r>
    </w:p>
    <w:p>
      <w:pPr>
        <w:pStyle w:val="BodyText"/>
      </w:pPr>
      <w:r>
        <w:t xml:space="preserve">Do not introduce runtime services for hypothetical future capabilities.</w:t>
      </w:r>
    </w:p>
    <w:p>
      <w:r>
        <w:pict>
          <v:rect style="width:0;height:1.5pt" o:hralign="center" o:hrstd="t" o:hr="t"/>
        </w:pict>
      </w:r>
    </w:p>
    <w:bookmarkEnd w:id="28"/>
    <w:bookmarkStart w:id="29" w:name="runtime-coordinator"/>
    <w:p>
      <w:pPr>
        <w:pStyle w:val="Heading1"/>
      </w:pPr>
      <w:r>
        <w:t xml:space="preserve">Runtime Coordinator</w:t>
      </w:r>
    </w:p>
    <w:p>
      <w:pPr>
        <w:pStyle w:val="FirstParagraph"/>
      </w:pPr>
      <w:r>
        <w:t xml:space="preserve">The Runtime Coordinator owns the top-level technical lifecycle.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19"/>
        </w:numPr>
      </w:pPr>
      <w:r>
        <w:t xml:space="preserve">startup coordination</w:t>
      </w:r>
    </w:p>
    <w:p>
      <w:pPr>
        <w:pStyle w:val="Compact"/>
        <w:numPr>
          <w:ilvl w:val="0"/>
          <w:numId w:val="1019"/>
        </w:numPr>
      </w:pPr>
      <w:r>
        <w:t xml:space="preserve">runtime state transitions</w:t>
      </w:r>
    </w:p>
    <w:p>
      <w:pPr>
        <w:pStyle w:val="Compact"/>
        <w:numPr>
          <w:ilvl w:val="0"/>
          <w:numId w:val="1019"/>
        </w:numPr>
      </w:pPr>
      <w:r>
        <w:t xml:space="preserve">service startup order</w:t>
      </w:r>
    </w:p>
    <w:p>
      <w:pPr>
        <w:pStyle w:val="Compact"/>
        <w:numPr>
          <w:ilvl w:val="0"/>
          <w:numId w:val="1019"/>
        </w:numPr>
      </w:pPr>
      <w:r>
        <w:t xml:space="preserve">service shutdown order</w:t>
      </w:r>
    </w:p>
    <w:p>
      <w:pPr>
        <w:pStyle w:val="Compact"/>
        <w:numPr>
          <w:ilvl w:val="0"/>
          <w:numId w:val="1019"/>
        </w:numPr>
      </w:pPr>
      <w:r>
        <w:t xml:space="preserve">critical failure coordination</w:t>
      </w:r>
    </w:p>
    <w:p>
      <w:pPr>
        <w:pStyle w:val="FirstParagraph"/>
      </w:pPr>
      <w:r>
        <w:t xml:space="preserve">The Runtime Coordinator shall not contain trading business logic.</w:t>
      </w:r>
    </w:p>
    <w:p>
      <w:r>
        <w:pict>
          <v:rect style="width:0;height:1.5pt" o:hralign="center" o:hrstd="t" o:hr="t"/>
        </w:pict>
      </w:r>
    </w:p>
    <w:bookmarkEnd w:id="29"/>
    <w:bookmarkStart w:id="30" w:name="task-supervisor"/>
    <w:p>
      <w:pPr>
        <w:pStyle w:val="Heading1"/>
      </w:pPr>
      <w:r>
        <w:t xml:space="preserve">Task Supervisor</w:t>
      </w:r>
    </w:p>
    <w:p>
      <w:pPr>
        <w:pStyle w:val="FirstParagraph"/>
      </w:pPr>
      <w:r>
        <w:t xml:space="preserve">The Task Supervisor owns long-running asynchronous background tasks.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20"/>
        </w:numPr>
      </w:pPr>
      <w:r>
        <w:t xml:space="preserve">task registration</w:t>
      </w:r>
    </w:p>
    <w:p>
      <w:pPr>
        <w:pStyle w:val="Compact"/>
        <w:numPr>
          <w:ilvl w:val="0"/>
          <w:numId w:val="1020"/>
        </w:numPr>
      </w:pPr>
      <w:r>
        <w:t xml:space="preserve">task identity</w:t>
      </w:r>
    </w:p>
    <w:p>
      <w:pPr>
        <w:pStyle w:val="Compact"/>
        <w:numPr>
          <w:ilvl w:val="0"/>
          <w:numId w:val="1020"/>
        </w:numPr>
      </w:pPr>
      <w:r>
        <w:t xml:space="preserve">task state</w:t>
      </w:r>
    </w:p>
    <w:p>
      <w:pPr>
        <w:pStyle w:val="Compact"/>
        <w:numPr>
          <w:ilvl w:val="0"/>
          <w:numId w:val="1020"/>
        </w:numPr>
      </w:pPr>
      <w:r>
        <w:t xml:space="preserve">cancellation</w:t>
      </w:r>
    </w:p>
    <w:p>
      <w:pPr>
        <w:pStyle w:val="Compact"/>
        <w:numPr>
          <w:ilvl w:val="0"/>
          <w:numId w:val="1020"/>
        </w:numPr>
      </w:pPr>
      <w:r>
        <w:t xml:space="preserve">failure observation</w:t>
      </w:r>
    </w:p>
    <w:p>
      <w:pPr>
        <w:pStyle w:val="Compact"/>
        <w:numPr>
          <w:ilvl w:val="0"/>
          <w:numId w:val="1020"/>
        </w:numPr>
      </w:pPr>
      <w:r>
        <w:t xml:space="preserve">shutdown coordination</w:t>
      </w:r>
    </w:p>
    <w:p>
      <w:pPr>
        <w:pStyle w:val="FirstParagraph"/>
      </w:pPr>
      <w:r>
        <w:t xml:space="preserve">Background tasks shall not be created without lifecycle ownership.</w:t>
      </w:r>
    </w:p>
    <w:p>
      <w:pPr>
        <w:pStyle w:val="BodyText"/>
      </w:pPr>
      <w:r>
        <w:t xml:space="preserve">Avoid unmanaged:</w:t>
      </w:r>
    </w:p>
    <w:p>
      <w:pPr>
        <w:pStyle w:val="SourceCode"/>
      </w:pPr>
      <w:r>
        <w:rPr>
          <w:rStyle w:val="VerbatimChar"/>
        </w:rPr>
        <w:t xml:space="preserve">asyncio.create_task(...)</w:t>
      </w:r>
    </w:p>
    <w:p>
      <w:pPr>
        <w:pStyle w:val="FirstParagraph"/>
      </w:pPr>
      <w:r>
        <w:t xml:space="preserve">for long-running application services.</w:t>
      </w:r>
    </w:p>
    <w:p>
      <w:pPr>
        <w:pStyle w:val="BodyText"/>
      </w:pPr>
      <w:r>
        <w:t xml:space="preserve">Created tasks shall be registered with an owning runtime component.</w:t>
      </w:r>
    </w:p>
    <w:p>
      <w:r>
        <w:pict>
          <v:rect style="width:0;height:1.5pt" o:hralign="center" o:hrstd="t" o:hr="t"/>
        </w:pict>
      </w:r>
    </w:p>
    <w:bookmarkEnd w:id="30"/>
    <w:bookmarkStart w:id="31" w:name="asyncio-runtime"/>
    <w:p>
      <w:pPr>
        <w:pStyle w:val="Heading1"/>
      </w:pPr>
      <w:r>
        <w:t xml:space="preserve">AsyncIO Runtime</w:t>
      </w:r>
    </w:p>
    <w:p>
      <w:pPr>
        <w:pStyle w:val="FirstParagraph"/>
      </w:pPr>
      <w:r>
        <w:t xml:space="preserve">AsyncIO may be used for:</w:t>
      </w:r>
    </w:p>
    <w:p>
      <w:pPr>
        <w:pStyle w:val="Compact"/>
        <w:numPr>
          <w:ilvl w:val="0"/>
          <w:numId w:val="1021"/>
        </w:numPr>
      </w:pPr>
      <w:r>
        <w:t xml:space="preserve">broker communication</w:t>
      </w:r>
    </w:p>
    <w:p>
      <w:pPr>
        <w:pStyle w:val="Compact"/>
        <w:numPr>
          <w:ilvl w:val="0"/>
          <w:numId w:val="1021"/>
        </w:numPr>
      </w:pPr>
      <w:r>
        <w:t xml:space="preserve">market data communication</w:t>
      </w:r>
    </w:p>
    <w:p>
      <w:pPr>
        <w:pStyle w:val="Compact"/>
        <w:numPr>
          <w:ilvl w:val="0"/>
          <w:numId w:val="1021"/>
        </w:numPr>
      </w:pPr>
      <w:r>
        <w:t xml:space="preserve">subscriptions</w:t>
      </w:r>
    </w:p>
    <w:p>
      <w:pPr>
        <w:pStyle w:val="Compact"/>
        <w:numPr>
          <w:ilvl w:val="0"/>
          <w:numId w:val="1021"/>
        </w:numPr>
      </w:pPr>
      <w:r>
        <w:t xml:space="preserve">background workers</w:t>
      </w:r>
    </w:p>
    <w:p>
      <w:pPr>
        <w:pStyle w:val="Compact"/>
        <w:numPr>
          <w:ilvl w:val="0"/>
          <w:numId w:val="1021"/>
        </w:numPr>
      </w:pPr>
      <w:r>
        <w:t xml:space="preserve">scheduled technical work</w:t>
      </w:r>
    </w:p>
    <w:p>
      <w:pPr>
        <w:pStyle w:val="Compact"/>
        <w:numPr>
          <w:ilvl w:val="0"/>
          <w:numId w:val="1021"/>
        </w:numPr>
      </w:pPr>
      <w:r>
        <w:t xml:space="preserve">external integrations</w:t>
      </w:r>
    </w:p>
    <w:p>
      <w:pPr>
        <w:pStyle w:val="FirstParagraph"/>
      </w:pPr>
      <w:r>
        <w:t xml:space="preserve">AsyncIO operations shall:</w:t>
      </w:r>
    </w:p>
    <w:p>
      <w:pPr>
        <w:pStyle w:val="Compact"/>
        <w:numPr>
          <w:ilvl w:val="0"/>
          <w:numId w:val="1022"/>
        </w:numPr>
      </w:pPr>
      <w:r>
        <w:t xml:space="preserve">avoid blocking calls</w:t>
      </w:r>
    </w:p>
    <w:p>
      <w:pPr>
        <w:pStyle w:val="Compact"/>
        <w:numPr>
          <w:ilvl w:val="0"/>
          <w:numId w:val="1022"/>
        </w:numPr>
      </w:pPr>
      <w:r>
        <w:t xml:space="preserve">use explicit cancellation</w:t>
      </w:r>
    </w:p>
    <w:p>
      <w:pPr>
        <w:pStyle w:val="Compact"/>
        <w:numPr>
          <w:ilvl w:val="0"/>
          <w:numId w:val="1022"/>
        </w:numPr>
      </w:pPr>
      <w:r>
        <w:t xml:space="preserve">use timeouts where appropriate</w:t>
      </w:r>
    </w:p>
    <w:p>
      <w:pPr>
        <w:pStyle w:val="Compact"/>
        <w:numPr>
          <w:ilvl w:val="0"/>
          <w:numId w:val="1022"/>
        </w:numPr>
      </w:pPr>
      <w:r>
        <w:t xml:space="preserve">preserve exception context</w:t>
      </w:r>
    </w:p>
    <w:p>
      <w:pPr>
        <w:pStyle w:val="Compact"/>
        <w:numPr>
          <w:ilvl w:val="0"/>
          <w:numId w:val="1022"/>
        </w:numPr>
      </w:pPr>
      <w:r>
        <w:t xml:space="preserve">release resources</w:t>
      </w:r>
    </w:p>
    <w:p>
      <w:pPr>
        <w:pStyle w:val="FirstParagraph"/>
      </w:pPr>
      <w:r>
        <w:t xml:space="preserve">Blocking operations shall be isolated from the event loop.</w:t>
      </w:r>
    </w:p>
    <w:p>
      <w:r>
        <w:pict>
          <v:rect style="width:0;height:1.5pt" o:hralign="center" o:hrstd="t" o:hr="t"/>
        </w:pict>
      </w:r>
    </w:p>
    <w:bookmarkEnd w:id="31"/>
    <w:bookmarkStart w:id="32" w:name="ui-runtime"/>
    <w:p>
      <w:pPr>
        <w:pStyle w:val="Heading1"/>
      </w:pPr>
      <w:r>
        <w:t xml:space="preserve">UI Runtime</w:t>
      </w:r>
    </w:p>
    <w:p>
      <w:pPr>
        <w:pStyle w:val="FirstParagraph"/>
      </w:pPr>
      <w:r>
        <w:t xml:space="preserve">The Trading Cockpit uses PySide6.</w:t>
      </w:r>
    </w:p>
    <w:p>
      <w:pPr>
        <w:pStyle w:val="BodyText"/>
      </w:pPr>
      <w:r>
        <w:t xml:space="preserve">The UI thread shall remain responsive.</w:t>
      </w:r>
    </w:p>
    <w:p>
      <w:pPr>
        <w:pStyle w:val="BodyText"/>
      </w:pPr>
      <w:r>
        <w:t xml:space="preserve">The UI thread shall not perform:</w:t>
      </w:r>
    </w:p>
    <w:p>
      <w:pPr>
        <w:pStyle w:val="Compact"/>
        <w:numPr>
          <w:ilvl w:val="0"/>
          <w:numId w:val="1023"/>
        </w:numPr>
      </w:pPr>
      <w:r>
        <w:t xml:space="preserve">broker network operations</w:t>
      </w:r>
    </w:p>
    <w:p>
      <w:pPr>
        <w:pStyle w:val="Compact"/>
        <w:numPr>
          <w:ilvl w:val="0"/>
          <w:numId w:val="1023"/>
        </w:numPr>
      </w:pPr>
      <w:r>
        <w:t xml:space="preserve">market data network operations</w:t>
      </w:r>
    </w:p>
    <w:p>
      <w:pPr>
        <w:pStyle w:val="Compact"/>
        <w:numPr>
          <w:ilvl w:val="0"/>
          <w:numId w:val="1023"/>
        </w:numPr>
      </w:pPr>
      <w:r>
        <w:t xml:space="preserve">blocking database operations</w:t>
      </w:r>
    </w:p>
    <w:p>
      <w:pPr>
        <w:pStyle w:val="Compact"/>
        <w:numPr>
          <w:ilvl w:val="0"/>
          <w:numId w:val="1023"/>
        </w:numPr>
      </w:pPr>
      <w:r>
        <w:t xml:space="preserve">long-running calculations</w:t>
      </w:r>
    </w:p>
    <w:p>
      <w:pPr>
        <w:pStyle w:val="Compact"/>
        <w:numPr>
          <w:ilvl w:val="0"/>
          <w:numId w:val="1023"/>
        </w:numPr>
      </w:pPr>
      <w:r>
        <w:t xml:space="preserve">blocking file operations</w:t>
      </w:r>
    </w:p>
    <w:p>
      <w:pPr>
        <w:pStyle w:val="FirstParagraph"/>
      </w:pPr>
      <w:r>
        <w:t xml:space="preserve">External and long-running work shall be coordinated through application and runtime services.</w:t>
      </w:r>
    </w:p>
    <w:p>
      <w:r>
        <w:pict>
          <v:rect style="width:0;height:1.5pt" o:hralign="center" o:hrstd="t" o:hr="t"/>
        </w:pict>
      </w:r>
    </w:p>
    <w:bookmarkEnd w:id="32"/>
    <w:bookmarkStart w:id="33" w:name="ui-and-asyncio-coordination"/>
    <w:p>
      <w:pPr>
        <w:pStyle w:val="Heading1"/>
      </w:pPr>
      <w:r>
        <w:t xml:space="preserve">UI and AsyncIO Coordination</w:t>
      </w:r>
    </w:p>
    <w:p>
      <w:pPr>
        <w:pStyle w:val="FirstParagraph"/>
      </w:pPr>
      <w:r>
        <w:t xml:space="preserve">PySide6 and AsyncIO coordination shall use an explicit integration mechanism.</w:t>
      </w:r>
    </w:p>
    <w:p>
      <w:pPr>
        <w:pStyle w:val="BodyText"/>
      </w:pPr>
      <w:r>
        <w:t xml:space="preserve">The selected integration approach shall define:</w:t>
      </w:r>
    </w:p>
    <w:p>
      <w:pPr>
        <w:pStyle w:val="Compact"/>
        <w:numPr>
          <w:ilvl w:val="0"/>
          <w:numId w:val="1024"/>
        </w:numPr>
      </w:pPr>
      <w:r>
        <w:t xml:space="preserve">event loop ownership</w:t>
      </w:r>
    </w:p>
    <w:p>
      <w:pPr>
        <w:pStyle w:val="Compact"/>
        <w:numPr>
          <w:ilvl w:val="0"/>
          <w:numId w:val="1024"/>
        </w:numPr>
      </w:pPr>
      <w:r>
        <w:t xml:space="preserve">startup order</w:t>
      </w:r>
    </w:p>
    <w:p>
      <w:pPr>
        <w:pStyle w:val="Compact"/>
        <w:numPr>
          <w:ilvl w:val="0"/>
          <w:numId w:val="1024"/>
        </w:numPr>
      </w:pPr>
      <w:r>
        <w:t xml:space="preserve">shutdown order</w:t>
      </w:r>
    </w:p>
    <w:p>
      <w:pPr>
        <w:pStyle w:val="Compact"/>
        <w:numPr>
          <w:ilvl w:val="0"/>
          <w:numId w:val="1024"/>
        </w:numPr>
      </w:pPr>
      <w:r>
        <w:t xml:space="preserve">task scheduling</w:t>
      </w:r>
    </w:p>
    <w:p>
      <w:pPr>
        <w:pStyle w:val="Compact"/>
        <w:numPr>
          <w:ilvl w:val="0"/>
          <w:numId w:val="1024"/>
        </w:numPr>
      </w:pPr>
      <w:r>
        <w:t xml:space="preserve">exception propagation</w:t>
      </w:r>
    </w:p>
    <w:p>
      <w:pPr>
        <w:pStyle w:val="FirstParagraph"/>
      </w:pPr>
      <w:r>
        <w:t xml:space="preserve">Do not create independent competing event loops without explicit architecture justification.</w:t>
      </w:r>
    </w:p>
    <w:p>
      <w:pPr>
        <w:pStyle w:val="BodyText"/>
      </w:pPr>
      <w:r>
        <w:t xml:space="preserve">UI callbacks shall not hide uncontrolled asynchronous task creation.</w:t>
      </w:r>
    </w:p>
    <w:p>
      <w:r>
        <w:pict>
          <v:rect style="width:0;height:1.5pt" o:hralign="center" o:hrstd="t" o:hr="t"/>
        </w:pict>
      </w:r>
    </w:p>
    <w:bookmarkEnd w:id="33"/>
    <w:bookmarkStart w:id="34" w:name="presentation-initialization"/>
    <w:p>
      <w:pPr>
        <w:pStyle w:val="Heading1"/>
      </w:pPr>
      <w:r>
        <w:t xml:space="preserve">Presentation Initialization</w:t>
      </w:r>
    </w:p>
    <w:p>
      <w:pPr>
        <w:pStyle w:val="FirstParagraph"/>
      </w:pPr>
      <w:r>
        <w:t xml:space="preserve">Presentation initialization occurs after required application and runtime services are available.</w:t>
      </w:r>
    </w:p>
    <w:p>
      <w:pPr>
        <w:pStyle w:val="BodyText"/>
      </w:pPr>
      <w:r>
        <w:t xml:space="preserve">Presentation initialization may include:</w:t>
      </w:r>
    </w:p>
    <w:p>
      <w:pPr>
        <w:pStyle w:val="Compact"/>
        <w:numPr>
          <w:ilvl w:val="0"/>
          <w:numId w:val="1025"/>
        </w:numPr>
      </w:pPr>
      <w:r>
        <w:t xml:space="preserve">application shell</w:t>
      </w:r>
    </w:p>
    <w:p>
      <w:pPr>
        <w:pStyle w:val="Compact"/>
        <w:numPr>
          <w:ilvl w:val="0"/>
          <w:numId w:val="1025"/>
        </w:numPr>
      </w:pPr>
      <w:r>
        <w:t xml:space="preserve">main window</w:t>
      </w:r>
    </w:p>
    <w:p>
      <w:pPr>
        <w:pStyle w:val="Compact"/>
        <w:numPr>
          <w:ilvl w:val="0"/>
          <w:numId w:val="1025"/>
        </w:numPr>
      </w:pPr>
      <w:r>
        <w:t xml:space="preserve">workspace manager</w:t>
      </w:r>
    </w:p>
    <w:p>
      <w:pPr>
        <w:pStyle w:val="Compact"/>
        <w:numPr>
          <w:ilvl w:val="0"/>
          <w:numId w:val="1025"/>
        </w:numPr>
      </w:pPr>
      <w:r>
        <w:t xml:space="preserve">widget registry</w:t>
      </w:r>
    </w:p>
    <w:p>
      <w:pPr>
        <w:pStyle w:val="Compact"/>
        <w:numPr>
          <w:ilvl w:val="0"/>
          <w:numId w:val="1025"/>
        </w:numPr>
      </w:pPr>
      <w:r>
        <w:t xml:space="preserve">shared instrument context</w:t>
      </w:r>
    </w:p>
    <w:p>
      <w:pPr>
        <w:pStyle w:val="Compact"/>
        <w:numPr>
          <w:ilvl w:val="0"/>
          <w:numId w:val="1025"/>
        </w:numPr>
      </w:pPr>
      <w:r>
        <w:t xml:space="preserve">notification system</w:t>
      </w:r>
    </w:p>
    <w:p>
      <w:pPr>
        <w:pStyle w:val="Compact"/>
        <w:numPr>
          <w:ilvl w:val="0"/>
          <w:numId w:val="1025"/>
        </w:numPr>
      </w:pPr>
      <w:r>
        <w:t xml:space="preserve">command palette</w:t>
      </w:r>
    </w:p>
    <w:p>
      <w:pPr>
        <w:pStyle w:val="FirstParagraph"/>
      </w:pPr>
      <w:r>
        <w:t xml:space="preserve">The main window shall not directly initialize broker or market data adapters.</w:t>
      </w:r>
    </w:p>
    <w:p>
      <w:r>
        <w:pict>
          <v:rect style="width:0;height:1.5pt" o:hralign="center" o:hrstd="t" o:hr="t"/>
        </w:pict>
      </w:r>
    </w:p>
    <w:bookmarkEnd w:id="34"/>
    <w:bookmarkStart w:id="35" w:name="workspace-restoration"/>
    <w:p>
      <w:pPr>
        <w:pStyle w:val="Heading1"/>
      </w:pPr>
      <w:r>
        <w:t xml:space="preserve">Workspace Restoration</w:t>
      </w:r>
    </w:p>
    <w:p>
      <w:pPr>
        <w:pStyle w:val="FirstParagraph"/>
      </w:pPr>
      <w:r>
        <w:t xml:space="preserve">Workspace restoration occurs after presentation infrastructure is ready.</w:t>
      </w:r>
    </w:p>
    <w:p>
      <w:pPr>
        <w:pStyle w:val="BodyText"/>
      </w:pPr>
      <w:r>
        <w:t xml:space="preserve">Workspace restoration may include:</w:t>
      </w:r>
    </w:p>
    <w:p>
      <w:pPr>
        <w:pStyle w:val="Compact"/>
        <w:numPr>
          <w:ilvl w:val="0"/>
          <w:numId w:val="1026"/>
        </w:numPr>
      </w:pPr>
      <w:r>
        <w:t xml:space="preserve">layout</w:t>
      </w:r>
    </w:p>
    <w:p>
      <w:pPr>
        <w:pStyle w:val="Compact"/>
        <w:numPr>
          <w:ilvl w:val="0"/>
          <w:numId w:val="1026"/>
        </w:numPr>
      </w:pPr>
      <w:r>
        <w:t xml:space="preserve">widget visibility</w:t>
      </w:r>
    </w:p>
    <w:p>
      <w:pPr>
        <w:pStyle w:val="Compact"/>
        <w:numPr>
          <w:ilvl w:val="0"/>
          <w:numId w:val="1026"/>
        </w:numPr>
      </w:pPr>
      <w:r>
        <w:t xml:space="preserve">widget position</w:t>
      </w:r>
    </w:p>
    <w:p>
      <w:pPr>
        <w:pStyle w:val="Compact"/>
        <w:numPr>
          <w:ilvl w:val="0"/>
          <w:numId w:val="1026"/>
        </w:numPr>
      </w:pPr>
      <w:r>
        <w:t xml:space="preserve">widget size</w:t>
      </w:r>
    </w:p>
    <w:p>
      <w:pPr>
        <w:pStyle w:val="Compact"/>
        <w:numPr>
          <w:ilvl w:val="0"/>
          <w:numId w:val="1026"/>
        </w:numPr>
      </w:pPr>
      <w:r>
        <w:t xml:space="preserve">widget-specific UI state</w:t>
      </w:r>
    </w:p>
    <w:p>
      <w:pPr>
        <w:pStyle w:val="FirstParagraph"/>
      </w:pPr>
      <w:r>
        <w:t xml:space="preserve">Workspace restoration shall not execute trading actions.</w:t>
      </w:r>
    </w:p>
    <w:p>
      <w:pPr>
        <w:pStyle w:val="BodyText"/>
      </w:pPr>
      <w:r>
        <w:t xml:space="preserve">Invalid workspace state shall not prevent application startup.</w:t>
      </w:r>
    </w:p>
    <w:p>
      <w:pPr>
        <w:pStyle w:val="BodyText"/>
      </w:pPr>
      <w:r>
        <w:t xml:space="preserve">If workspace restoration fails:</w:t>
      </w:r>
    </w:p>
    <w:p>
      <w:pPr>
        <w:pStyle w:val="Compact"/>
        <w:numPr>
          <w:ilvl w:val="0"/>
          <w:numId w:val="1027"/>
        </w:numPr>
      </w:pPr>
      <w:r>
        <w:t xml:space="preserve">record the failure</w:t>
      </w:r>
    </w:p>
    <w:p>
      <w:pPr>
        <w:pStyle w:val="Compact"/>
        <w:numPr>
          <w:ilvl w:val="0"/>
          <w:numId w:val="1027"/>
        </w:numPr>
      </w:pPr>
      <w:r>
        <w:t xml:space="preserve">expose operational information where relevant</w:t>
      </w:r>
    </w:p>
    <w:p>
      <w:pPr>
        <w:pStyle w:val="Compact"/>
        <w:numPr>
          <w:ilvl w:val="0"/>
          <w:numId w:val="1027"/>
        </w:numPr>
      </w:pPr>
      <w:r>
        <w:t xml:space="preserve">load a safe fallback workspace</w:t>
      </w:r>
    </w:p>
    <w:p>
      <w:r>
        <w:pict>
          <v:rect style="width:0;height:1.5pt" o:hralign="center" o:hrstd="t" o:hr="t"/>
        </w:pict>
      </w:r>
    </w:p>
    <w:bookmarkEnd w:id="35"/>
    <w:bookmarkStart w:id="36" w:name="operational-state"/>
    <w:p>
      <w:pPr>
        <w:pStyle w:val="Heading1"/>
      </w:pPr>
      <w:r>
        <w:t xml:space="preserve">Operational State</w:t>
      </w:r>
    </w:p>
    <w:p>
      <w:pPr>
        <w:pStyle w:val="FirstParagraph"/>
      </w:pPr>
      <w:r>
        <w:t xml:space="preserve">The runtime enters</w:t>
      </w:r>
      <w:r>
        <w:t xml:space="preserve"> </w:t>
      </w:r>
      <w:r>
        <w:rPr>
          <w:rStyle w:val="VerbatimChar"/>
        </w:rPr>
        <w:t xml:space="preserve">Operational</w:t>
      </w:r>
      <w:r>
        <w:t xml:space="preserve"> </w:t>
      </w:r>
      <w:r>
        <w:t xml:space="preserve">only after required startup phases complete.</w:t>
      </w:r>
    </w:p>
    <w:p>
      <w:pPr>
        <w:pStyle w:val="BodyText"/>
      </w:pPr>
      <w:r>
        <w:t xml:space="preserve">Operational state does not imply that every external capability is available.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Runtime: Operational</w:t>
      </w:r>
      <w:r>
        <w:br/>
      </w:r>
      <w:r>
        <w:rPr>
          <w:rStyle w:val="VerbatimChar"/>
        </w:rPr>
        <w:t xml:space="preserve">Broker: Disconnected</w:t>
      </w:r>
      <w:r>
        <w:br/>
      </w:r>
      <w:r>
        <w:rPr>
          <w:rStyle w:val="VerbatimChar"/>
        </w:rPr>
        <w:t xml:space="preserve">Market Data: Connected</w:t>
      </w:r>
    </w:p>
    <w:p>
      <w:pPr>
        <w:pStyle w:val="FirstParagraph"/>
      </w:pPr>
      <w:r>
        <w:t xml:space="preserve">The application may remain usable with degraded capability.</w:t>
      </w:r>
    </w:p>
    <w:p>
      <w:pPr>
        <w:pStyle w:val="BodyText"/>
      </w:pPr>
      <w:r>
        <w:t xml:space="preserve">Capability state and runtime state shall remain separate.</w:t>
      </w:r>
    </w:p>
    <w:p>
      <w:r>
        <w:pict>
          <v:rect style="width:0;height:1.5pt" o:hralign="center" o:hrstd="t" o:hr="t"/>
        </w:pict>
      </w:r>
    </w:p>
    <w:bookmarkEnd w:id="36"/>
    <w:bookmarkStart w:id="37" w:name="degraded-state"/>
    <w:p>
      <w:pPr>
        <w:pStyle w:val="Heading1"/>
      </w:pPr>
      <w:r>
        <w:t xml:space="preserve">Degraded State</w:t>
      </w:r>
    </w:p>
    <w:p>
      <w:pPr>
        <w:pStyle w:val="FirstParagraph"/>
      </w:pPr>
      <w:r>
        <w:t xml:space="preserve">The runtime may enter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when the application remains usable but one or more important capabilities are unavailable.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broker disconnected</w:t>
      </w:r>
    </w:p>
    <w:p>
      <w:pPr>
        <w:pStyle w:val="Compact"/>
        <w:numPr>
          <w:ilvl w:val="0"/>
          <w:numId w:val="1028"/>
        </w:numPr>
      </w:pPr>
      <w:r>
        <w:t xml:space="preserve">market data unavailable</w:t>
      </w:r>
    </w:p>
    <w:p>
      <w:pPr>
        <w:pStyle w:val="Compact"/>
        <w:numPr>
          <w:ilvl w:val="0"/>
          <w:numId w:val="1028"/>
        </w:numPr>
      </w:pPr>
      <w:r>
        <w:t xml:space="preserve">background service failed</w:t>
      </w:r>
    </w:p>
    <w:p>
      <w:pPr>
        <w:pStyle w:val="Compact"/>
        <w:numPr>
          <w:ilvl w:val="0"/>
          <w:numId w:val="1028"/>
        </w:numPr>
      </w:pPr>
      <w:r>
        <w:t xml:space="preserve">monitoring partially unavailable</w:t>
      </w:r>
    </w:p>
    <w:p>
      <w:pPr>
        <w:pStyle w:val="FirstParagraph"/>
      </w:pPr>
      <w:r>
        <w:t xml:space="preserve">Degraded state shall expose:</w:t>
      </w:r>
    </w:p>
    <w:p>
      <w:pPr>
        <w:pStyle w:val="Compact"/>
        <w:numPr>
          <w:ilvl w:val="0"/>
          <w:numId w:val="1029"/>
        </w:numPr>
      </w:pPr>
      <w:r>
        <w:t xml:space="preserve">affected capability</w:t>
      </w:r>
    </w:p>
    <w:p>
      <w:pPr>
        <w:pStyle w:val="Compact"/>
        <w:numPr>
          <w:ilvl w:val="0"/>
          <w:numId w:val="1029"/>
        </w:numPr>
      </w:pPr>
      <w:r>
        <w:t xml:space="preserve">operational impact</w:t>
      </w:r>
    </w:p>
    <w:p>
      <w:pPr>
        <w:pStyle w:val="Compact"/>
        <w:numPr>
          <w:ilvl w:val="0"/>
          <w:numId w:val="1029"/>
        </w:numPr>
      </w:pPr>
      <w:r>
        <w:t xml:space="preserve">recovery state</w:t>
      </w:r>
    </w:p>
    <w:p>
      <w:pPr>
        <w:pStyle w:val="FirstParagraph"/>
      </w:pPr>
      <w:r>
        <w:t xml:space="preserve">Degraded operation shall not silently enable unsafe fallback behaviour.</w:t>
      </w:r>
    </w:p>
    <w:p>
      <w:r>
        <w:pict>
          <v:rect style="width:0;height:1.5pt" o:hralign="center" o:hrstd="t" o:hr="t"/>
        </w:pict>
      </w:r>
    </w:p>
    <w:bookmarkEnd w:id="37"/>
    <w:bookmarkStart w:id="38" w:name="background-workers"/>
    <w:p>
      <w:pPr>
        <w:pStyle w:val="Heading1"/>
      </w:pPr>
      <w:r>
        <w:t xml:space="preserve">Background Workers</w:t>
      </w:r>
    </w:p>
    <w:p>
      <w:pPr>
        <w:pStyle w:val="FirstParagraph"/>
      </w:pPr>
      <w:r>
        <w:t xml:space="preserve">Background workers require explicit lifecycle ownership.</w:t>
      </w:r>
    </w:p>
    <w:p>
      <w:pPr>
        <w:pStyle w:val="BodyText"/>
      </w:pPr>
      <w:r>
        <w:t xml:space="preserve">Each worker shall define:</w:t>
      </w:r>
    </w:p>
    <w:p>
      <w:pPr>
        <w:pStyle w:val="Compact"/>
        <w:numPr>
          <w:ilvl w:val="0"/>
          <w:numId w:val="1030"/>
        </w:numPr>
      </w:pPr>
      <w:r>
        <w:t xml:space="preserve">purpose</w:t>
      </w:r>
    </w:p>
    <w:p>
      <w:pPr>
        <w:pStyle w:val="Compact"/>
        <w:numPr>
          <w:ilvl w:val="0"/>
          <w:numId w:val="1030"/>
        </w:numPr>
      </w:pPr>
      <w:r>
        <w:t xml:space="preserve">owner</w:t>
      </w:r>
    </w:p>
    <w:p>
      <w:pPr>
        <w:pStyle w:val="Compact"/>
        <w:numPr>
          <w:ilvl w:val="0"/>
          <w:numId w:val="1030"/>
        </w:numPr>
      </w:pPr>
      <w:r>
        <w:t xml:space="preserve">startup condition</w:t>
      </w:r>
    </w:p>
    <w:p>
      <w:pPr>
        <w:pStyle w:val="Compact"/>
        <w:numPr>
          <w:ilvl w:val="0"/>
          <w:numId w:val="1030"/>
        </w:numPr>
      </w:pPr>
      <w:r>
        <w:t xml:space="preserve">stop condition</w:t>
      </w:r>
    </w:p>
    <w:p>
      <w:pPr>
        <w:pStyle w:val="Compact"/>
        <w:numPr>
          <w:ilvl w:val="0"/>
          <w:numId w:val="1030"/>
        </w:numPr>
      </w:pPr>
      <w:r>
        <w:t xml:space="preserve">cancellation behaviour</w:t>
      </w:r>
    </w:p>
    <w:p>
      <w:pPr>
        <w:pStyle w:val="Compact"/>
        <w:numPr>
          <w:ilvl w:val="0"/>
          <w:numId w:val="1030"/>
        </w:numPr>
      </w:pPr>
      <w:r>
        <w:t xml:space="preserve">failure behaviour</w:t>
      </w:r>
    </w:p>
    <w:p>
      <w:pPr>
        <w:pStyle w:val="FirstParagraph"/>
      </w:pPr>
      <w:r>
        <w:t xml:space="preserve">Workers shall not silently restart unless restart policy is explicitly defined.</w:t>
      </w:r>
    </w:p>
    <w:p>
      <w:pPr>
        <w:pStyle w:val="BodyText"/>
      </w:pPr>
      <w:r>
        <w:t xml:space="preserve">Worker failures shall be observable.</w:t>
      </w:r>
    </w:p>
    <w:p>
      <w:r>
        <w:pict>
          <v:rect style="width:0;height:1.5pt" o:hralign="center" o:hrstd="t" o:hr="t"/>
        </w:pict>
      </w:r>
    </w:p>
    <w:bookmarkEnd w:id="38"/>
    <w:bookmarkStart w:id="39" w:name="scheduler-runtime"/>
    <w:p>
      <w:pPr>
        <w:pStyle w:val="Heading1"/>
      </w:pPr>
      <w:r>
        <w:t xml:space="preserve">Scheduler Runtime</w:t>
      </w:r>
    </w:p>
    <w:p>
      <w:pPr>
        <w:pStyle w:val="FirstParagraph"/>
      </w:pPr>
      <w:r>
        <w:t xml:space="preserve">The scheduler provides technical timing capabilities.</w:t>
      </w:r>
    </w:p>
    <w:p>
      <w:pPr>
        <w:pStyle w:val="BodyText"/>
      </w:pPr>
      <w:r>
        <w:t xml:space="preserve">Scheduled runtime work may include:</w:t>
      </w:r>
    </w:p>
    <w:p>
      <w:pPr>
        <w:pStyle w:val="Compact"/>
        <w:numPr>
          <w:ilvl w:val="0"/>
          <w:numId w:val="1031"/>
        </w:numPr>
      </w:pPr>
      <w:r>
        <w:t xml:space="preserve">health checks</w:t>
      </w:r>
    </w:p>
    <w:p>
      <w:pPr>
        <w:pStyle w:val="Compact"/>
        <w:numPr>
          <w:ilvl w:val="0"/>
          <w:numId w:val="1031"/>
        </w:numPr>
      </w:pPr>
      <w:r>
        <w:t xml:space="preserve">maintenance</w:t>
      </w:r>
    </w:p>
    <w:p>
      <w:pPr>
        <w:pStyle w:val="Compact"/>
        <w:numPr>
          <w:ilvl w:val="0"/>
          <w:numId w:val="1031"/>
        </w:numPr>
      </w:pPr>
      <w:r>
        <w:t xml:space="preserve">technical refresh</w:t>
      </w:r>
    </w:p>
    <w:p>
      <w:pPr>
        <w:pStyle w:val="Compact"/>
        <w:numPr>
          <w:ilvl w:val="0"/>
          <w:numId w:val="1031"/>
        </w:numPr>
      </w:pPr>
      <w:r>
        <w:t xml:space="preserve">monitoring collection</w:t>
      </w:r>
    </w:p>
    <w:p>
      <w:pPr>
        <w:pStyle w:val="FirstParagraph"/>
      </w:pPr>
      <w:r>
        <w:t xml:space="preserve">The scheduler shall not contain trading strategy decisions.</w:t>
      </w:r>
    </w:p>
    <w:p>
      <w:pPr>
        <w:pStyle w:val="BodyText"/>
      </w:pPr>
      <w:r>
        <w:t xml:space="preserve">Scheduled trading workflows require explicit Application ownership.</w:t>
      </w:r>
    </w:p>
    <w:p>
      <w:r>
        <w:pict>
          <v:rect style="width:0;height:1.5pt" o:hralign="center" o:hrstd="t" o:hr="t"/>
        </w:pict>
      </w:r>
    </w:p>
    <w:bookmarkEnd w:id="39"/>
    <w:bookmarkStart w:id="40" w:name="event-dispatcher-runtime"/>
    <w:p>
      <w:pPr>
        <w:pStyle w:val="Heading1"/>
      </w:pPr>
      <w:r>
        <w:t xml:space="preserve">Event Dispatcher Runtime</w:t>
      </w:r>
    </w:p>
    <w:p>
      <w:pPr>
        <w:pStyle w:val="FirstParagraph"/>
      </w:pPr>
      <w:r>
        <w:t xml:space="preserve">The Event Dispatcher may coordinate Domain, Application or operational events.</w:t>
      </w:r>
    </w:p>
    <w:p>
      <w:pPr>
        <w:pStyle w:val="BodyText"/>
      </w:pPr>
      <w:r>
        <w:t xml:space="preserve">Event processing shall remain observable.</w:t>
      </w:r>
    </w:p>
    <w:p>
      <w:pPr>
        <w:pStyle w:val="BodyText"/>
      </w:pPr>
      <w:r>
        <w:t xml:space="preserve">Critical event handler failures shall not be silently swallowed.</w:t>
      </w:r>
    </w:p>
    <w:p>
      <w:pPr>
        <w:pStyle w:val="BodyText"/>
      </w:pPr>
      <w:r>
        <w:t xml:space="preserve">Business-critical workflows shall not depend on hidden event chains.</w:t>
      </w:r>
    </w:p>
    <w:p>
      <w:pPr>
        <w:pStyle w:val="BodyText"/>
      </w:pPr>
      <w:r>
        <w:t xml:space="preserve">Shutdown shall stop new event intake before dispatcher disposal.</w:t>
      </w:r>
    </w:p>
    <w:p>
      <w:r>
        <w:pict>
          <v:rect style="width:0;height:1.5pt" o:hralign="center" o:hrstd="t" o:hr="t"/>
        </w:pict>
      </w:r>
    </w:p>
    <w:bookmarkEnd w:id="40"/>
    <w:bookmarkStart w:id="41" w:name="monitoring"/>
    <w:p>
      <w:pPr>
        <w:pStyle w:val="Heading1"/>
      </w:pPr>
      <w:r>
        <w:t xml:space="preserve">Monitoring</w:t>
      </w:r>
    </w:p>
    <w:p>
      <w:pPr>
        <w:pStyle w:val="FirstParagraph"/>
      </w:pPr>
      <w:r>
        <w:t xml:space="preserve">Runtime monitoring may observe:</w:t>
      </w:r>
    </w:p>
    <w:p>
      <w:pPr>
        <w:pStyle w:val="Compact"/>
        <w:numPr>
          <w:ilvl w:val="0"/>
          <w:numId w:val="1032"/>
        </w:numPr>
      </w:pPr>
      <w:r>
        <w:t xml:space="preserve">runtime state</w:t>
      </w:r>
    </w:p>
    <w:p>
      <w:pPr>
        <w:pStyle w:val="Compact"/>
        <w:numPr>
          <w:ilvl w:val="0"/>
          <w:numId w:val="1032"/>
        </w:numPr>
      </w:pPr>
      <w:r>
        <w:t xml:space="preserve">service state</w:t>
      </w:r>
    </w:p>
    <w:p>
      <w:pPr>
        <w:pStyle w:val="Compact"/>
        <w:numPr>
          <w:ilvl w:val="0"/>
          <w:numId w:val="1032"/>
        </w:numPr>
      </w:pPr>
      <w:r>
        <w:t xml:space="preserve">task state</w:t>
      </w:r>
    </w:p>
    <w:p>
      <w:pPr>
        <w:pStyle w:val="Compact"/>
        <w:numPr>
          <w:ilvl w:val="0"/>
          <w:numId w:val="1032"/>
        </w:numPr>
      </w:pPr>
      <w:r>
        <w:t xml:space="preserve">broker connection state</w:t>
      </w:r>
    </w:p>
    <w:p>
      <w:pPr>
        <w:pStyle w:val="Compact"/>
        <w:numPr>
          <w:ilvl w:val="0"/>
          <w:numId w:val="1032"/>
        </w:numPr>
      </w:pPr>
      <w:r>
        <w:t xml:space="preserve">market data connection state</w:t>
      </w:r>
    </w:p>
    <w:p>
      <w:pPr>
        <w:pStyle w:val="Compact"/>
        <w:numPr>
          <w:ilvl w:val="0"/>
          <w:numId w:val="1032"/>
        </w:numPr>
      </w:pPr>
      <w:r>
        <w:t xml:space="preserve">subscription state</w:t>
      </w:r>
    </w:p>
    <w:p>
      <w:pPr>
        <w:pStyle w:val="Compact"/>
        <w:numPr>
          <w:ilvl w:val="0"/>
          <w:numId w:val="1032"/>
        </w:numPr>
      </w:pPr>
      <w:r>
        <w:t xml:space="preserve">scheduler state</w:t>
      </w:r>
    </w:p>
    <w:p>
      <w:pPr>
        <w:pStyle w:val="Compact"/>
        <w:numPr>
          <w:ilvl w:val="0"/>
          <w:numId w:val="1032"/>
        </w:numPr>
      </w:pPr>
      <w:r>
        <w:t xml:space="preserve">event processing state</w:t>
      </w:r>
    </w:p>
    <w:p>
      <w:pPr>
        <w:pStyle w:val="Compact"/>
        <w:numPr>
          <w:ilvl w:val="0"/>
          <w:numId w:val="1032"/>
        </w:numPr>
      </w:pPr>
      <w:r>
        <w:t xml:space="preserve">critical failures</w:t>
      </w:r>
    </w:p>
    <w:p>
      <w:pPr>
        <w:pStyle w:val="FirstParagraph"/>
      </w:pPr>
      <w:r>
        <w:t xml:space="preserve">Monitoring shall not modify trading behaviour.</w:t>
      </w:r>
    </w:p>
    <w:p>
      <w:pPr>
        <w:pStyle w:val="BodyText"/>
      </w:pPr>
      <w:r>
        <w:t xml:space="preserve">Monitoring failures shall remain distinguishable from monitored capability failures.</w:t>
      </w:r>
    </w:p>
    <w:p>
      <w:r>
        <w:pict>
          <v:rect style="width:0;height:1.5pt" o:hralign="center" o:hrstd="t" o:hr="t"/>
        </w:pict>
      </w:r>
    </w:p>
    <w:bookmarkEnd w:id="41"/>
    <w:bookmarkStart w:id="42" w:name="health-state"/>
    <w:p>
      <w:pPr>
        <w:pStyle w:val="Heading1"/>
      </w:pPr>
      <w:r>
        <w:t xml:space="preserve">Health State</w:t>
      </w:r>
    </w:p>
    <w:p>
      <w:pPr>
        <w:pStyle w:val="FirstParagraph"/>
      </w:pPr>
      <w:r>
        <w:t xml:space="preserve">Health checks evaluate technical capability availability.</w:t>
      </w:r>
    </w:p>
    <w:p>
      <w:pPr>
        <w:pStyle w:val="BodyText"/>
      </w:pPr>
      <w:r>
        <w:t xml:space="preserve">Health states may include:</w:t>
      </w:r>
    </w:p>
    <w:p>
      <w:pPr>
        <w:pStyle w:val="Compact"/>
        <w:numPr>
          <w:ilvl w:val="0"/>
          <w:numId w:val="1033"/>
        </w:numPr>
      </w:pPr>
      <w:r>
        <w:t xml:space="preserve">Healthy</w:t>
      </w:r>
    </w:p>
    <w:p>
      <w:pPr>
        <w:pStyle w:val="Compact"/>
        <w:numPr>
          <w:ilvl w:val="0"/>
          <w:numId w:val="1033"/>
        </w:numPr>
      </w:pPr>
      <w:r>
        <w:t xml:space="preserve">Degraded</w:t>
      </w:r>
    </w:p>
    <w:p>
      <w:pPr>
        <w:pStyle w:val="Compact"/>
        <w:numPr>
          <w:ilvl w:val="0"/>
          <w:numId w:val="1033"/>
        </w:numPr>
      </w:pPr>
      <w:r>
        <w:t xml:space="preserve">Unhealthy</w:t>
      </w:r>
    </w:p>
    <w:p>
      <w:pPr>
        <w:pStyle w:val="Compact"/>
        <w:numPr>
          <w:ilvl w:val="0"/>
          <w:numId w:val="1033"/>
        </w:numPr>
      </w:pPr>
      <w:r>
        <w:t xml:space="preserve">Unknown</w:t>
      </w:r>
    </w:p>
    <w:p>
      <w:pPr>
        <w:pStyle w:val="FirstParagraph"/>
      </w:pPr>
      <w:r>
        <w:t xml:space="preserve">Health checks may evaluate:</w:t>
      </w:r>
    </w:p>
    <w:p>
      <w:pPr>
        <w:pStyle w:val="Compact"/>
        <w:numPr>
          <w:ilvl w:val="0"/>
          <w:numId w:val="1034"/>
        </w:numPr>
      </w:pPr>
      <w:r>
        <w:t xml:space="preserve">persistence</w:t>
      </w:r>
    </w:p>
    <w:p>
      <w:pPr>
        <w:pStyle w:val="Compact"/>
        <w:numPr>
          <w:ilvl w:val="0"/>
          <w:numId w:val="1034"/>
        </w:numPr>
      </w:pPr>
      <w:r>
        <w:t xml:space="preserve">broker adapter</w:t>
      </w:r>
    </w:p>
    <w:p>
      <w:pPr>
        <w:pStyle w:val="Compact"/>
        <w:numPr>
          <w:ilvl w:val="0"/>
          <w:numId w:val="1034"/>
        </w:numPr>
      </w:pPr>
      <w:r>
        <w:t xml:space="preserve">market data adapter</w:t>
      </w:r>
    </w:p>
    <w:p>
      <w:pPr>
        <w:pStyle w:val="Compact"/>
        <w:numPr>
          <w:ilvl w:val="0"/>
          <w:numId w:val="1034"/>
        </w:numPr>
      </w:pPr>
      <w:r>
        <w:t xml:space="preserve">runtime workers</w:t>
      </w:r>
    </w:p>
    <w:p>
      <w:pPr>
        <w:pStyle w:val="Compact"/>
        <w:numPr>
          <w:ilvl w:val="0"/>
          <w:numId w:val="1034"/>
        </w:numPr>
      </w:pPr>
      <w:r>
        <w:t xml:space="preserve">event dispatcher</w:t>
      </w:r>
    </w:p>
    <w:p>
      <w:pPr>
        <w:pStyle w:val="FirstParagraph"/>
      </w:pPr>
      <w:r>
        <w:t xml:space="preserve">Health checks shall remain lightweight.</w:t>
      </w:r>
    </w:p>
    <w:p>
      <w:pPr>
        <w:pStyle w:val="BodyText"/>
      </w:pPr>
      <w:r>
        <w:t xml:space="preserve">A health check shall not submit orders or mutate business state.</w:t>
      </w:r>
    </w:p>
    <w:p>
      <w:r>
        <w:pict>
          <v:rect style="width:0;height:1.5pt" o:hralign="center" o:hrstd="t" o:hr="t"/>
        </w:pict>
      </w:r>
    </w:p>
    <w:bookmarkEnd w:id="42"/>
    <w:bookmarkStart w:id="46" w:name="failure-classification"/>
    <w:p>
      <w:pPr>
        <w:pStyle w:val="Heading1"/>
      </w:pPr>
      <w:r>
        <w:t xml:space="preserve">Failure Classification</w:t>
      </w:r>
    </w:p>
    <w:p>
      <w:pPr>
        <w:pStyle w:val="FirstParagraph"/>
      </w:pPr>
      <w:r>
        <w:t xml:space="preserve">Runtime failures shall be classified by operational impact.</w:t>
      </w:r>
    </w:p>
    <w:p>
      <w:pPr>
        <w:pStyle w:val="BodyText"/>
      </w:pPr>
      <w:r>
        <w:t xml:space="preserve">Example categories:</w:t>
      </w:r>
    </w:p>
    <w:p>
      <w:pPr>
        <w:pStyle w:val="Compact"/>
        <w:numPr>
          <w:ilvl w:val="0"/>
          <w:numId w:val="1035"/>
        </w:numPr>
      </w:pPr>
      <w:r>
        <w:t xml:space="preserve">Recoverable</w:t>
      </w:r>
    </w:p>
    <w:p>
      <w:pPr>
        <w:pStyle w:val="Compact"/>
        <w:numPr>
          <w:ilvl w:val="0"/>
          <w:numId w:val="1035"/>
        </w:numPr>
      </w:pPr>
      <w:r>
        <w:t xml:space="preserve">Degrading</w:t>
      </w:r>
    </w:p>
    <w:p>
      <w:pPr>
        <w:pStyle w:val="Compact"/>
        <w:numPr>
          <w:ilvl w:val="0"/>
          <w:numId w:val="1035"/>
        </w:numPr>
      </w:pPr>
      <w:r>
        <w:t xml:space="preserve">Critical</w:t>
      </w:r>
    </w:p>
    <w:bookmarkStart w:id="43" w:name="recoverable"/>
    <w:p>
      <w:pPr>
        <w:pStyle w:val="Heading2"/>
      </w:pPr>
      <w:r>
        <w:t xml:space="preserve">Recoverable</w:t>
      </w:r>
    </w:p>
    <w:p>
      <w:pPr>
        <w:pStyle w:val="FirstParagraph"/>
      </w:pPr>
      <w:r>
        <w:t xml:space="preserve">The operation failed but runtime capability remains available.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6"/>
        </w:numPr>
      </w:pPr>
      <w:r>
        <w:t xml:space="preserve">temporary technical refresh failure</w:t>
      </w:r>
    </w:p>
    <w:bookmarkEnd w:id="43"/>
    <w:bookmarkStart w:id="44" w:name="degrading"/>
    <w:p>
      <w:pPr>
        <w:pStyle w:val="Heading2"/>
      </w:pPr>
      <w:r>
        <w:t xml:space="preserve">Degrading</w:t>
      </w:r>
    </w:p>
    <w:p>
      <w:pPr>
        <w:pStyle w:val="FirstParagraph"/>
      </w:pPr>
      <w:r>
        <w:t xml:space="preserve">A capability is unavailable but the application may continue.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7"/>
        </w:numPr>
      </w:pPr>
      <w:r>
        <w:t xml:space="preserve">market data disconnected</w:t>
      </w:r>
    </w:p>
    <w:bookmarkEnd w:id="44"/>
    <w:bookmarkStart w:id="45" w:name="critical"/>
    <w:p>
      <w:pPr>
        <w:pStyle w:val="Heading2"/>
      </w:pPr>
      <w:r>
        <w:t xml:space="preserve">Critical</w:t>
      </w:r>
    </w:p>
    <w:p>
      <w:pPr>
        <w:pStyle w:val="FirstParagraph"/>
      </w:pPr>
      <w:r>
        <w:t xml:space="preserve">Safe continued operation is not possible.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8"/>
        </w:numPr>
      </w:pPr>
      <w:r>
        <w:t xml:space="preserve">unrecoverable persistence failure affecting required business state</w:t>
      </w:r>
    </w:p>
    <w:p>
      <w:pPr>
        <w:pStyle w:val="FirstParagraph"/>
      </w:pPr>
      <w:r>
        <w:t xml:space="preserve">Critical failures shall trigger controlled shutdown where required.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ailure-isolation"/>
    <w:p>
      <w:pPr>
        <w:pStyle w:val="Heading1"/>
      </w:pPr>
      <w:r>
        <w:t xml:space="preserve">Failure Isolation</w:t>
      </w:r>
    </w:p>
    <w:p>
      <w:pPr>
        <w:pStyle w:val="FirstParagraph"/>
      </w:pPr>
      <w:r>
        <w:t xml:space="preserve">Runtime components shall isolate failures where practical.</w:t>
      </w:r>
    </w:p>
    <w:p>
      <w:pPr>
        <w:pStyle w:val="BodyText"/>
      </w:pPr>
      <w:r>
        <w:t xml:space="preserve">A market data worker failure shall not automatically terminate the UI.</w:t>
      </w:r>
    </w:p>
    <w:p>
      <w:pPr>
        <w:pStyle w:val="BodyText"/>
      </w:pPr>
      <w:r>
        <w:t xml:space="preserve">A presentation widget failure shall not automatically terminate broker connectivity.</w:t>
      </w:r>
    </w:p>
    <w:p>
      <w:pPr>
        <w:pStyle w:val="BodyText"/>
      </w:pPr>
      <w:r>
        <w:t xml:space="preserve">Isolation shall not hide operational impact.</w:t>
      </w:r>
    </w:p>
    <w:p>
      <w:pPr>
        <w:pStyle w:val="BodyText"/>
      </w:pPr>
      <w:r>
        <w:t xml:space="preserve">Failure boundaries shall remain explicit.</w:t>
      </w:r>
    </w:p>
    <w:p>
      <w:r>
        <w:pict>
          <v:rect style="width:0;height:1.5pt" o:hralign="center" o:hrstd="t" o:hr="t"/>
        </w:pict>
      </w:r>
    </w:p>
    <w:bookmarkEnd w:id="47"/>
    <w:bookmarkStart w:id="48" w:name="timeouts"/>
    <w:p>
      <w:pPr>
        <w:pStyle w:val="Heading1"/>
      </w:pPr>
      <w:r>
        <w:t xml:space="preserve">Timeouts</w:t>
      </w:r>
    </w:p>
    <w:p>
      <w:pPr>
        <w:pStyle w:val="FirstParagraph"/>
      </w:pPr>
      <w:r>
        <w:t xml:space="preserve">Long-running technical operations shall use explicit timeout behaviour where appropriate.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9"/>
        </w:numPr>
      </w:pPr>
      <w:r>
        <w:t xml:space="preserve">broker connection</w:t>
      </w:r>
    </w:p>
    <w:p>
      <w:pPr>
        <w:pStyle w:val="Compact"/>
        <w:numPr>
          <w:ilvl w:val="0"/>
          <w:numId w:val="1039"/>
        </w:numPr>
      </w:pPr>
      <w:r>
        <w:t xml:space="preserve">market data connection</w:t>
      </w:r>
    </w:p>
    <w:p>
      <w:pPr>
        <w:pStyle w:val="Compact"/>
        <w:numPr>
          <w:ilvl w:val="0"/>
          <w:numId w:val="1039"/>
        </w:numPr>
      </w:pPr>
      <w:r>
        <w:t xml:space="preserve">external requests</w:t>
      </w:r>
    </w:p>
    <w:p>
      <w:pPr>
        <w:pStyle w:val="Compact"/>
        <w:numPr>
          <w:ilvl w:val="0"/>
          <w:numId w:val="1039"/>
        </w:numPr>
      </w:pPr>
      <w:r>
        <w:t xml:space="preserve">worker shutdown</w:t>
      </w:r>
    </w:p>
    <w:p>
      <w:pPr>
        <w:pStyle w:val="FirstParagraph"/>
      </w:pPr>
      <w:r>
        <w:t xml:space="preserve">Timeouts shall be configurable where justified.</w:t>
      </w:r>
    </w:p>
    <w:p>
      <w:pPr>
        <w:pStyle w:val="BodyText"/>
      </w:pPr>
      <w:r>
        <w:t xml:space="preserve">A timeout shall remain distinguishable from:</w:t>
      </w:r>
    </w:p>
    <w:p>
      <w:pPr>
        <w:pStyle w:val="Compact"/>
        <w:numPr>
          <w:ilvl w:val="0"/>
          <w:numId w:val="1040"/>
        </w:numPr>
      </w:pPr>
      <w:r>
        <w:t xml:space="preserve">rejection</w:t>
      </w:r>
    </w:p>
    <w:p>
      <w:pPr>
        <w:pStyle w:val="Compact"/>
        <w:numPr>
          <w:ilvl w:val="0"/>
          <w:numId w:val="1040"/>
        </w:numPr>
      </w:pPr>
      <w:r>
        <w:t xml:space="preserve">cancellation</w:t>
      </w:r>
    </w:p>
    <w:p>
      <w:pPr>
        <w:pStyle w:val="Compact"/>
        <w:numPr>
          <w:ilvl w:val="0"/>
          <w:numId w:val="1040"/>
        </w:numPr>
      </w:pPr>
      <w:r>
        <w:t xml:space="preserve">disconnection</w:t>
      </w:r>
    </w:p>
    <w:p>
      <w:pPr>
        <w:pStyle w:val="Compact"/>
        <w:numPr>
          <w:ilvl w:val="0"/>
          <w:numId w:val="1040"/>
        </w:numPr>
      </w:pPr>
      <w:r>
        <w:t xml:space="preserve">validation failure</w:t>
      </w:r>
    </w:p>
    <w:p>
      <w:r>
        <w:pict>
          <v:rect style="width:0;height:1.5pt" o:hralign="center" o:hrstd="t" o:hr="t"/>
        </w:pict>
      </w:r>
    </w:p>
    <w:bookmarkEnd w:id="48"/>
    <w:bookmarkStart w:id="49" w:name="cancellation"/>
    <w:p>
      <w:pPr>
        <w:pStyle w:val="Heading1"/>
      </w:pPr>
      <w:r>
        <w:t xml:space="preserve">Cancellation</w:t>
      </w:r>
    </w:p>
    <w:p>
      <w:pPr>
        <w:pStyle w:val="FirstParagraph"/>
      </w:pPr>
      <w:r>
        <w:t xml:space="preserve">Cancellation is part of normal runtime control.</w:t>
      </w:r>
    </w:p>
    <w:p>
      <w:pPr>
        <w:pStyle w:val="BodyText"/>
      </w:pPr>
      <w:r>
        <w:t xml:space="preserve">Cancellation shall:</w:t>
      </w:r>
    </w:p>
    <w:p>
      <w:pPr>
        <w:pStyle w:val="Compact"/>
        <w:numPr>
          <w:ilvl w:val="0"/>
          <w:numId w:val="1041"/>
        </w:numPr>
      </w:pPr>
      <w:r>
        <w:t xml:space="preserve">be explicit</w:t>
      </w:r>
    </w:p>
    <w:p>
      <w:pPr>
        <w:pStyle w:val="Compact"/>
        <w:numPr>
          <w:ilvl w:val="0"/>
          <w:numId w:val="1041"/>
        </w:numPr>
      </w:pPr>
      <w:r>
        <w:t xml:space="preserve">propagate through owned operations where appropriate</w:t>
      </w:r>
    </w:p>
    <w:p>
      <w:pPr>
        <w:pStyle w:val="Compact"/>
        <w:numPr>
          <w:ilvl w:val="0"/>
          <w:numId w:val="1041"/>
        </w:numPr>
      </w:pPr>
      <w:r>
        <w:t xml:space="preserve">preserve valid state</w:t>
      </w:r>
    </w:p>
    <w:p>
      <w:pPr>
        <w:pStyle w:val="Compact"/>
        <w:numPr>
          <w:ilvl w:val="0"/>
          <w:numId w:val="1041"/>
        </w:numPr>
      </w:pPr>
      <w:r>
        <w:t xml:space="preserve">release resources</w:t>
      </w:r>
    </w:p>
    <w:p>
      <w:pPr>
        <w:pStyle w:val="Compact"/>
        <w:numPr>
          <w:ilvl w:val="0"/>
          <w:numId w:val="1041"/>
        </w:numPr>
      </w:pPr>
      <w:r>
        <w:t xml:space="preserve">remain observable for critical operations</w:t>
      </w:r>
    </w:p>
    <w:p>
      <w:pPr>
        <w:pStyle w:val="FirstParagraph"/>
      </w:pPr>
      <w:r>
        <w:t xml:space="preserve">Cancellation shall not be interpreted as successful external completion.</w:t>
      </w:r>
    </w:p>
    <w:p>
      <w:r>
        <w:pict>
          <v:rect style="width:0;height:1.5pt" o:hralign="center" o:hrstd="t" o:hr="t"/>
        </w:pict>
      </w:r>
    </w:p>
    <w:bookmarkEnd w:id="49"/>
    <w:bookmarkStart w:id="50" w:name="shutdown-request"/>
    <w:p>
      <w:pPr>
        <w:pStyle w:val="Heading1"/>
      </w:pPr>
      <w:r>
        <w:t xml:space="preserve">Shutdown Request</w:t>
      </w:r>
    </w:p>
    <w:p>
      <w:pPr>
        <w:pStyle w:val="FirstParagraph"/>
      </w:pPr>
      <w:r>
        <w:t xml:space="preserve">Shutdown may be requested by:</w:t>
      </w:r>
    </w:p>
    <w:p>
      <w:pPr>
        <w:pStyle w:val="Compact"/>
        <w:numPr>
          <w:ilvl w:val="0"/>
          <w:numId w:val="1042"/>
        </w:numPr>
      </w:pPr>
      <w:r>
        <w:t xml:space="preserve">user action</w:t>
      </w:r>
    </w:p>
    <w:p>
      <w:pPr>
        <w:pStyle w:val="Compact"/>
        <w:numPr>
          <w:ilvl w:val="0"/>
          <w:numId w:val="1042"/>
        </w:numPr>
      </w:pPr>
      <w:r>
        <w:t xml:space="preserve">operating system application close</w:t>
      </w:r>
    </w:p>
    <w:p>
      <w:pPr>
        <w:pStyle w:val="Compact"/>
        <w:numPr>
          <w:ilvl w:val="0"/>
          <w:numId w:val="1042"/>
        </w:numPr>
      </w:pPr>
      <w:r>
        <w:t xml:space="preserve">controlled critical failure</w:t>
      </w:r>
    </w:p>
    <w:p>
      <w:pPr>
        <w:pStyle w:val="Compact"/>
        <w:numPr>
          <w:ilvl w:val="0"/>
          <w:numId w:val="1042"/>
        </w:numPr>
      </w:pPr>
      <w:r>
        <w:t xml:space="preserve">development or test control</w:t>
      </w:r>
    </w:p>
    <w:p>
      <w:pPr>
        <w:pStyle w:val="FirstParagraph"/>
      </w:pPr>
      <w:r>
        <w:t xml:space="preserve">Shutdown requests shall be coordinated by the Runtime Coordinator.</w:t>
      </w:r>
    </w:p>
    <w:p>
      <w:pPr>
        <w:pStyle w:val="BodyText"/>
      </w:pPr>
      <w:r>
        <w:t xml:space="preserve">Multiple shutdown requests shall not create parallel shutdown sequences.</w:t>
      </w:r>
    </w:p>
    <w:p>
      <w:r>
        <w:pict>
          <v:rect style="width:0;height:1.5pt" o:hralign="center" o:hrstd="t" o:hr="t"/>
        </w:pict>
      </w:r>
    </w:p>
    <w:bookmarkEnd w:id="50"/>
    <w:bookmarkStart w:id="51" w:name="controlled-shutdown"/>
    <w:p>
      <w:pPr>
        <w:pStyle w:val="Heading1"/>
      </w:pPr>
      <w:r>
        <w:t xml:space="preserve">Controlled Shutdown</w:t>
      </w:r>
    </w:p>
    <w:p>
      <w:pPr>
        <w:pStyle w:val="FirstParagraph"/>
      </w:pPr>
      <w:r>
        <w:t xml:space="preserve">Controlled shutdown shall follow a defined sequence.</w:t>
      </w:r>
    </w:p>
    <w:p>
      <w:pPr>
        <w:pStyle w:val="BodyText"/>
      </w:pPr>
      <w:r>
        <w:t xml:space="preserve">Default shutdown sequence:</w:t>
      </w:r>
    </w:p>
    <w:p>
      <w:pPr>
        <w:pStyle w:val="Compact"/>
        <w:numPr>
          <w:ilvl w:val="0"/>
          <w:numId w:val="1043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Reject new user-initiated trading actions.</w:t>
      </w:r>
    </w:p>
    <w:p>
      <w:pPr>
        <w:pStyle w:val="Compact"/>
        <w:numPr>
          <w:ilvl w:val="0"/>
          <w:numId w:val="1043"/>
        </w:numPr>
      </w:pPr>
      <w:r>
        <w:t xml:space="preserve">Stop new application workflow intake.</w:t>
      </w:r>
    </w:p>
    <w:p>
      <w:pPr>
        <w:pStyle w:val="Compact"/>
        <w:numPr>
          <w:ilvl w:val="0"/>
          <w:numId w:val="1043"/>
        </w:numPr>
      </w:pPr>
      <w:r>
        <w:t xml:space="preserve">Stop new market data subscription requests.</w:t>
      </w:r>
    </w:p>
    <w:p>
      <w:pPr>
        <w:pStyle w:val="Compact"/>
        <w:numPr>
          <w:ilvl w:val="0"/>
          <w:numId w:val="1043"/>
        </w:numPr>
      </w:pPr>
      <w:r>
        <w:t xml:space="preserve">Stop scheduler intake.</w:t>
      </w:r>
    </w:p>
    <w:p>
      <w:pPr>
        <w:pStyle w:val="Compact"/>
        <w:numPr>
          <w:ilvl w:val="0"/>
          <w:numId w:val="1043"/>
        </w:numPr>
      </w:pPr>
      <w:r>
        <w:t xml:space="preserve">Stop new event intake where appropriate.</w:t>
      </w:r>
    </w:p>
    <w:p>
      <w:pPr>
        <w:pStyle w:val="Compact"/>
        <w:numPr>
          <w:ilvl w:val="0"/>
          <w:numId w:val="1043"/>
        </w:numPr>
      </w:pPr>
      <w:r>
        <w:t xml:space="preserve">Cancel or complete owned background tasks according to policy.</w:t>
      </w:r>
    </w:p>
    <w:p>
      <w:pPr>
        <w:pStyle w:val="Compact"/>
        <w:numPr>
          <w:ilvl w:val="0"/>
          <w:numId w:val="1043"/>
        </w:numPr>
      </w:pPr>
      <w:r>
        <w:t xml:space="preserve">Close active market data subscriptions.</w:t>
      </w:r>
    </w:p>
    <w:p>
      <w:pPr>
        <w:pStyle w:val="Compact"/>
        <w:numPr>
          <w:ilvl w:val="0"/>
          <w:numId w:val="1043"/>
        </w:numPr>
      </w:pPr>
      <w:r>
        <w:t xml:space="preserve">Stop market data connection lifecycle.</w:t>
      </w:r>
    </w:p>
    <w:p>
      <w:pPr>
        <w:pStyle w:val="Compact"/>
        <w:numPr>
          <w:ilvl w:val="0"/>
          <w:numId w:val="1043"/>
        </w:numPr>
      </w:pPr>
      <w:r>
        <w:t xml:space="preserve">Stop broker connection lifecycle.</w:t>
      </w:r>
    </w:p>
    <w:p>
      <w:pPr>
        <w:pStyle w:val="Compact"/>
        <w:numPr>
          <w:ilvl w:val="0"/>
          <w:numId w:val="1043"/>
        </w:numPr>
      </w:pPr>
      <w:r>
        <w:t xml:space="preserve">Flush application state where required.</w:t>
      </w:r>
    </w:p>
    <w:p>
      <w:pPr>
        <w:pStyle w:val="Compact"/>
        <w:numPr>
          <w:ilvl w:val="0"/>
          <w:numId w:val="1043"/>
        </w:numPr>
      </w:pPr>
      <w:r>
        <w:t xml:space="preserve">Persist workspace state.</w:t>
      </w:r>
    </w:p>
    <w:p>
      <w:pPr>
        <w:pStyle w:val="Compact"/>
        <w:numPr>
          <w:ilvl w:val="0"/>
          <w:numId w:val="1043"/>
        </w:numPr>
      </w:pPr>
      <w:r>
        <w:t xml:space="preserve">Stop monitoring and health services.</w:t>
      </w:r>
    </w:p>
    <w:p>
      <w:pPr>
        <w:pStyle w:val="Compact"/>
        <w:numPr>
          <w:ilvl w:val="0"/>
          <w:numId w:val="1043"/>
        </w:numPr>
      </w:pPr>
      <w:r>
        <w:t xml:space="preserve">Dispose runtime services.</w:t>
      </w:r>
    </w:p>
    <w:p>
      <w:pPr>
        <w:pStyle w:val="Compact"/>
        <w:numPr>
          <w:ilvl w:val="0"/>
          <w:numId w:val="1043"/>
        </w:numPr>
      </w:pPr>
      <w:r>
        <w:t xml:space="preserve">Dispose infrastructure.</w:t>
      </w:r>
    </w:p>
    <w:p>
      <w:pPr>
        <w:pStyle w:val="Compact"/>
        <w:numPr>
          <w:ilvl w:val="0"/>
          <w:numId w:val="1043"/>
        </w:numPr>
      </w:pPr>
      <w:r>
        <w:t xml:space="preserve">Flush structured logs.</w:t>
      </w:r>
    </w:p>
    <w:p>
      <w:pPr>
        <w:pStyle w:val="Compact"/>
        <w:numPr>
          <w:ilvl w:val="0"/>
          <w:numId w:val="1043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.</w:t>
      </w:r>
    </w:p>
    <w:p>
      <w:pPr>
        <w:pStyle w:val="FirstParagraph"/>
      </w:pPr>
      <w:r>
        <w:t xml:space="preserve">Shutdown shall remain observable.</w:t>
      </w:r>
    </w:p>
    <w:p>
      <w:r>
        <w:pict>
          <v:rect style="width:0;height:1.5pt" o:hralign="center" o:hrstd="t" o:hr="t"/>
        </w:pict>
      </w:r>
    </w:p>
    <w:bookmarkEnd w:id="51"/>
    <w:bookmarkStart w:id="52" w:name="trading-actions-during-shutdown"/>
    <w:p>
      <w:pPr>
        <w:pStyle w:val="Heading1"/>
      </w:pPr>
      <w:r>
        <w:t xml:space="preserve">Trading Actions During Shutdown</w:t>
      </w:r>
    </w:p>
    <w:p>
      <w:pPr>
        <w:pStyle w:val="FirstParagraph"/>
      </w:pPr>
      <w:r>
        <w:t xml:space="preserve">After runtime enters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new order submission shall be rejected</w:t>
      </w:r>
    </w:p>
    <w:p>
      <w:pPr>
        <w:pStyle w:val="Compact"/>
        <w:numPr>
          <w:ilvl w:val="0"/>
          <w:numId w:val="1044"/>
        </w:numPr>
      </w:pPr>
      <w:r>
        <w:t xml:space="preserve">new order cancellation workflows shall follow explicit shutdown policy</w:t>
      </w:r>
    </w:p>
    <w:p>
      <w:pPr>
        <w:pStyle w:val="Compact"/>
        <w:numPr>
          <w:ilvl w:val="0"/>
          <w:numId w:val="1044"/>
        </w:numPr>
      </w:pPr>
      <w:r>
        <w:t xml:space="preserve">new trading decisions shall not trigger execution</w:t>
      </w:r>
    </w:p>
    <w:p>
      <w:pPr>
        <w:pStyle w:val="Compact"/>
        <w:numPr>
          <w:ilvl w:val="0"/>
          <w:numId w:val="1044"/>
        </w:numPr>
      </w:pPr>
      <w:r>
        <w:t xml:space="preserve">new market data subscriptions shall be rejected</w:t>
      </w:r>
    </w:p>
    <w:p>
      <w:pPr>
        <w:pStyle w:val="FirstParagraph"/>
      </w:pPr>
      <w:r>
        <w:t xml:space="preserve">The system shall not silently accept trading actions that cannot complete safely.</w:t>
      </w:r>
    </w:p>
    <w:p>
      <w:r>
        <w:pict>
          <v:rect style="width:0;height:1.5pt" o:hralign="center" o:hrstd="t" o:hr="t"/>
        </w:pict>
      </w:r>
    </w:p>
    <w:bookmarkEnd w:id="52"/>
    <w:bookmarkStart w:id="53" w:name="active-order-operations-during-shutdown"/>
    <w:p>
      <w:pPr>
        <w:pStyle w:val="Heading1"/>
      </w:pPr>
      <w:r>
        <w:t xml:space="preserve">Active Order Operations During Shutdown</w:t>
      </w:r>
    </w:p>
    <w:p>
      <w:pPr>
        <w:pStyle w:val="FirstParagraph"/>
      </w:pPr>
      <w:r>
        <w:t xml:space="preserve">Active order operations require explicit handling.</w:t>
      </w:r>
    </w:p>
    <w:p>
      <w:pPr>
        <w:pStyle w:val="BodyText"/>
      </w:pPr>
      <w:r>
        <w:t xml:space="preserve">The runtime shall distinguish between:</w:t>
      </w:r>
    </w:p>
    <w:p>
      <w:pPr>
        <w:pStyle w:val="Compact"/>
        <w:numPr>
          <w:ilvl w:val="0"/>
          <w:numId w:val="1045"/>
        </w:numPr>
      </w:pPr>
      <w:r>
        <w:t xml:space="preserve">local workflow activity</w:t>
      </w:r>
    </w:p>
    <w:p>
      <w:pPr>
        <w:pStyle w:val="Compact"/>
        <w:numPr>
          <w:ilvl w:val="0"/>
          <w:numId w:val="1045"/>
        </w:numPr>
      </w:pPr>
      <w:r>
        <w:t xml:space="preserve">transmitted broker requests</w:t>
      </w:r>
    </w:p>
    <w:p>
      <w:pPr>
        <w:pStyle w:val="Compact"/>
        <w:numPr>
          <w:ilvl w:val="0"/>
          <w:numId w:val="1045"/>
        </w:numPr>
      </w:pPr>
      <w:r>
        <w:t xml:space="preserve">broker-acknowledged orders</w:t>
      </w:r>
    </w:p>
    <w:p>
      <w:pPr>
        <w:pStyle w:val="Compact"/>
        <w:numPr>
          <w:ilvl w:val="0"/>
          <w:numId w:val="1045"/>
        </w:numPr>
      </w:pPr>
      <w:r>
        <w:t xml:space="preserve">active broker orders</w:t>
      </w:r>
    </w:p>
    <w:p>
      <w:pPr>
        <w:pStyle w:val="FirstParagraph"/>
      </w:pPr>
      <w:r>
        <w:t xml:space="preserve">Shutdown shall not blindly cancel broker orders.</w:t>
      </w:r>
    </w:p>
    <w:p>
      <w:pPr>
        <w:pStyle w:val="BodyText"/>
      </w:pPr>
      <w:r>
        <w:t xml:space="preserve">Broker order cancellation is a business-critical external action and requires explicit application policy.</w:t>
      </w:r>
    </w:p>
    <w:p>
      <w:pPr>
        <w:pStyle w:val="BodyText"/>
      </w:pPr>
      <w:r>
        <w:t xml:space="preserve">The runtime shall preserve sufficient state for later reconciliation.</w:t>
      </w:r>
    </w:p>
    <w:p>
      <w:r>
        <w:pict>
          <v:rect style="width:0;height:1.5pt" o:hralign="center" o:hrstd="t" o:hr="t"/>
        </w:pict>
      </w:r>
    </w:p>
    <w:bookmarkEnd w:id="53"/>
    <w:bookmarkStart w:id="54" w:name="shutdown-timeouts"/>
    <w:p>
      <w:pPr>
        <w:pStyle w:val="Heading1"/>
      </w:pPr>
      <w:r>
        <w:t xml:space="preserve">Shutdown Timeouts</w:t>
      </w:r>
    </w:p>
    <w:p>
      <w:pPr>
        <w:pStyle w:val="FirstParagraph"/>
      </w:pPr>
      <w:r>
        <w:t xml:space="preserve">Shutdown operations shall use defined timeout behaviour where required.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6"/>
        </w:numPr>
      </w:pPr>
      <w:r>
        <w:t xml:space="preserve">background task cancellation</w:t>
      </w:r>
    </w:p>
    <w:p>
      <w:pPr>
        <w:pStyle w:val="Compact"/>
        <w:numPr>
          <w:ilvl w:val="0"/>
          <w:numId w:val="1046"/>
        </w:numPr>
      </w:pPr>
      <w:r>
        <w:t xml:space="preserve">subscription closure</w:t>
      </w:r>
    </w:p>
    <w:p>
      <w:pPr>
        <w:pStyle w:val="Compact"/>
        <w:numPr>
          <w:ilvl w:val="0"/>
          <w:numId w:val="1046"/>
        </w:numPr>
      </w:pPr>
      <w:r>
        <w:t xml:space="preserve">broker disconnect</w:t>
      </w:r>
    </w:p>
    <w:p>
      <w:pPr>
        <w:pStyle w:val="Compact"/>
        <w:numPr>
          <w:ilvl w:val="0"/>
          <w:numId w:val="1046"/>
        </w:numPr>
      </w:pPr>
      <w:r>
        <w:t xml:space="preserve">log flush</w:t>
      </w:r>
    </w:p>
    <w:p>
      <w:pPr>
        <w:pStyle w:val="FirstParagraph"/>
      </w:pPr>
      <w:r>
        <w:t xml:space="preserve">A shutdown timeout shall be logged.</w:t>
      </w:r>
    </w:p>
    <w:p>
      <w:pPr>
        <w:pStyle w:val="BodyText"/>
      </w:pPr>
      <w:r>
        <w:t xml:space="preserve">Critical state required for reconciliation shall be preserved where technically possible.</w:t>
      </w:r>
    </w:p>
    <w:p>
      <w:pPr>
        <w:pStyle w:val="BodyText"/>
      </w:pPr>
      <w:r>
        <w:t xml:space="preserve">The process shall not wait indefinitely for external systems.</w:t>
      </w:r>
    </w:p>
    <w:p>
      <w:r>
        <w:pict>
          <v:rect style="width:0;height:1.5pt" o:hralign="center" o:hrstd="t" o:hr="t"/>
        </w:pict>
      </w:r>
    </w:p>
    <w:bookmarkEnd w:id="54"/>
    <w:bookmarkStart w:id="55" w:name="unexpected-exceptions"/>
    <w:p>
      <w:pPr>
        <w:pStyle w:val="Heading1"/>
      </w:pPr>
      <w:r>
        <w:t xml:space="preserve">Unexpected Exceptions</w:t>
      </w:r>
    </w:p>
    <w:p>
      <w:pPr>
        <w:pStyle w:val="FirstParagraph"/>
      </w:pPr>
      <w:r>
        <w:t xml:space="preserve">Unexpected runtime exceptions shall:</w:t>
      </w:r>
    </w:p>
    <w:p>
      <w:pPr>
        <w:pStyle w:val="Compact"/>
        <w:numPr>
          <w:ilvl w:val="0"/>
          <w:numId w:val="1047"/>
        </w:numPr>
      </w:pPr>
      <w:r>
        <w:t xml:space="preserve">be recorded through structured logging</w:t>
      </w:r>
    </w:p>
    <w:p>
      <w:pPr>
        <w:pStyle w:val="Compact"/>
        <w:numPr>
          <w:ilvl w:val="0"/>
          <w:numId w:val="1047"/>
        </w:numPr>
      </w:pPr>
      <w:r>
        <w:t xml:space="preserve">preserve exception context</w:t>
      </w:r>
    </w:p>
    <w:p>
      <w:pPr>
        <w:pStyle w:val="Compact"/>
        <w:numPr>
          <w:ilvl w:val="0"/>
          <w:numId w:val="1047"/>
        </w:numPr>
      </w:pPr>
      <w:r>
        <w:t xml:space="preserve">identify the affected runtime component</w:t>
      </w:r>
    </w:p>
    <w:p>
      <w:pPr>
        <w:pStyle w:val="Compact"/>
        <w:numPr>
          <w:ilvl w:val="0"/>
          <w:numId w:val="1047"/>
        </w:numPr>
      </w:pPr>
      <w:r>
        <w:t xml:space="preserve">trigger failure classification</w:t>
      </w:r>
    </w:p>
    <w:p>
      <w:pPr>
        <w:pStyle w:val="FirstParagraph"/>
      </w:pPr>
      <w:r>
        <w:t xml:space="preserve">Unexpected exceptions shall not terminate the application silently.</w:t>
      </w:r>
    </w:p>
    <w:p>
      <w:pPr>
        <w:pStyle w:val="BodyText"/>
      </w:pPr>
      <w:r>
        <w:t xml:space="preserve">Presentation of technical failure to the user shall communicate operational impact without exposing internal stack traces.</w:t>
      </w:r>
    </w:p>
    <w:p>
      <w:r>
        <w:pict>
          <v:rect style="width:0;height:1.5pt" o:hralign="center" o:hrstd="t" o:hr="t"/>
        </w:pict>
      </w:r>
    </w:p>
    <w:bookmarkEnd w:id="55"/>
    <w:bookmarkStart w:id="56" w:name="runtime-observability"/>
    <w:p>
      <w:pPr>
        <w:pStyle w:val="Heading1"/>
      </w:pPr>
      <w:r>
        <w:t xml:space="preserve">Runtime Observability</w:t>
      </w:r>
    </w:p>
    <w:p>
      <w:pPr>
        <w:pStyle w:val="FirstParagraph"/>
      </w:pPr>
      <w:r>
        <w:t xml:space="preserve">Runtime state transitions shall be observable.</w:t>
      </w:r>
    </w:p>
    <w:p>
      <w:pPr>
        <w:pStyle w:val="BodyText"/>
      </w:pPr>
      <w:r>
        <w:t xml:space="preserve">Relevant operational events may include:</w:t>
      </w:r>
    </w:p>
    <w:p>
      <w:pPr>
        <w:pStyle w:val="Compact"/>
        <w:numPr>
          <w:ilvl w:val="0"/>
          <w:numId w:val="1048"/>
        </w:numPr>
      </w:pPr>
      <w:r>
        <w:t xml:space="preserve">RuntimeBootstrapping</w:t>
      </w:r>
    </w:p>
    <w:p>
      <w:pPr>
        <w:pStyle w:val="Compact"/>
        <w:numPr>
          <w:ilvl w:val="0"/>
          <w:numId w:val="1048"/>
        </w:numPr>
      </w:pPr>
      <w:r>
        <w:t xml:space="preserve">RuntimeInitializing</w:t>
      </w:r>
    </w:p>
    <w:p>
      <w:pPr>
        <w:pStyle w:val="Compact"/>
        <w:numPr>
          <w:ilvl w:val="0"/>
          <w:numId w:val="1048"/>
        </w:numPr>
      </w:pPr>
      <w:r>
        <w:t xml:space="preserve">RuntimeStarting</w:t>
      </w:r>
    </w:p>
    <w:p>
      <w:pPr>
        <w:pStyle w:val="Compact"/>
        <w:numPr>
          <w:ilvl w:val="0"/>
          <w:numId w:val="1048"/>
        </w:numPr>
      </w:pPr>
      <w:r>
        <w:t xml:space="preserve">RuntimeOperational</w:t>
      </w:r>
    </w:p>
    <w:p>
      <w:pPr>
        <w:pStyle w:val="Compact"/>
        <w:numPr>
          <w:ilvl w:val="0"/>
          <w:numId w:val="1048"/>
        </w:numPr>
      </w:pPr>
      <w:r>
        <w:t xml:space="preserve">RuntimeDegraded</w:t>
      </w:r>
    </w:p>
    <w:p>
      <w:pPr>
        <w:pStyle w:val="Compact"/>
        <w:numPr>
          <w:ilvl w:val="0"/>
          <w:numId w:val="1048"/>
        </w:numPr>
      </w:pPr>
      <w:r>
        <w:t xml:space="preserve">RuntimeStopping</w:t>
      </w:r>
    </w:p>
    <w:p>
      <w:pPr>
        <w:pStyle w:val="Compact"/>
        <w:numPr>
          <w:ilvl w:val="0"/>
          <w:numId w:val="1048"/>
        </w:numPr>
      </w:pPr>
      <w:r>
        <w:t xml:space="preserve">RuntimeStopped</w:t>
      </w:r>
    </w:p>
    <w:p>
      <w:pPr>
        <w:pStyle w:val="Compact"/>
        <w:numPr>
          <w:ilvl w:val="0"/>
          <w:numId w:val="1048"/>
        </w:numPr>
      </w:pPr>
      <w:r>
        <w:t xml:space="preserve">RuntimeFailed</w:t>
      </w:r>
    </w:p>
    <w:p>
      <w:pPr>
        <w:pStyle w:val="FirstParagraph"/>
      </w:pPr>
      <w:r>
        <w:t xml:space="preserve">Technical event naming may differ from Domain Events.</w:t>
      </w:r>
    </w:p>
    <w:p>
      <w:pPr>
        <w:pStyle w:val="BodyText"/>
      </w:pPr>
      <w:r>
        <w:t xml:space="preserve">Runtime events shall not be represented as Domain business events.</w:t>
      </w:r>
    </w:p>
    <w:p>
      <w:r>
        <w:pict>
          <v:rect style="width:0;height:1.5pt" o:hralign="center" o:hrstd="t" o:hr="t"/>
        </w:pict>
      </w:r>
    </w:p>
    <w:bookmarkEnd w:id="56"/>
    <w:bookmarkStart w:id="57" w:name="paper-runtime"/>
    <w:p>
      <w:pPr>
        <w:pStyle w:val="Heading1"/>
      </w:pPr>
      <w:r>
        <w:t xml:space="preserve">PAPER Runtime</w:t>
      </w:r>
    </w:p>
    <w:p>
      <w:pPr>
        <w:pStyle w:val="FirstParagraph"/>
      </w:pPr>
      <w:r>
        <w:t xml:space="preserve">PAPER runtime shall preserve explicit PAPER execution context.</w:t>
      </w:r>
    </w:p>
    <w:p>
      <w:pPr>
        <w:pStyle w:val="BodyText"/>
      </w:pPr>
      <w:r>
        <w:t xml:space="preserve">The UI and runtime diagnostics shall expose PAPER state.</w:t>
      </w:r>
    </w:p>
    <w:p>
      <w:pPr>
        <w:pStyle w:val="BodyText"/>
      </w:pPr>
      <w:r>
        <w:t xml:space="preserve">PAPER mode may support:</w:t>
      </w:r>
    </w:p>
    <w:p>
      <w:pPr>
        <w:pStyle w:val="Compact"/>
        <w:numPr>
          <w:ilvl w:val="0"/>
          <w:numId w:val="1049"/>
        </w:numPr>
      </w:pPr>
      <w:r>
        <w:t xml:space="preserve">broker paper account</w:t>
      </w:r>
    </w:p>
    <w:p>
      <w:pPr>
        <w:pStyle w:val="Compact"/>
        <w:numPr>
          <w:ilvl w:val="0"/>
          <w:numId w:val="1049"/>
        </w:numPr>
      </w:pPr>
      <w:r>
        <w:t xml:space="preserve">simulated adapters in testing</w:t>
      </w:r>
    </w:p>
    <w:p>
      <w:pPr>
        <w:pStyle w:val="Compact"/>
        <w:numPr>
          <w:ilvl w:val="0"/>
          <w:numId w:val="1049"/>
        </w:numPr>
      </w:pPr>
      <w:r>
        <w:t xml:space="preserve">execution workflow validation</w:t>
      </w:r>
    </w:p>
    <w:p>
      <w:pPr>
        <w:pStyle w:val="FirstParagraph"/>
      </w:pPr>
      <w:r>
        <w:t xml:space="preserve">PAPER mode shall not silently use LIVE configuration.</w:t>
      </w:r>
    </w:p>
    <w:p>
      <w:r>
        <w:pict>
          <v:rect style="width:0;height:1.5pt" o:hralign="center" o:hrstd="t" o:hr="t"/>
        </w:pict>
      </w:r>
    </w:p>
    <w:bookmarkEnd w:id="57"/>
    <w:bookmarkStart w:id="58" w:name="live-runtime"/>
    <w:p>
      <w:pPr>
        <w:pStyle w:val="Heading1"/>
      </w:pPr>
      <w:r>
        <w:t xml:space="preserve">LIVE Runtime</w:t>
      </w:r>
    </w:p>
    <w:p>
      <w:pPr>
        <w:pStyle w:val="FirstParagraph"/>
      </w:pPr>
      <w:r>
        <w:t xml:space="preserve">LIVE runtime is operationally critical.</w:t>
      </w:r>
    </w:p>
    <w:p>
      <w:pPr>
        <w:pStyle w:val="BodyText"/>
      </w:pPr>
      <w:r>
        <w:t xml:space="preserve">Before LIVE operational state, the runtime shall validate:</w:t>
      </w:r>
    </w:p>
    <w:p>
      <w:pPr>
        <w:pStyle w:val="Compact"/>
        <w:numPr>
          <w:ilvl w:val="0"/>
          <w:numId w:val="1050"/>
        </w:numPr>
      </w:pPr>
      <w:r>
        <w:t xml:space="preserve">LIVE profile</w:t>
      </w:r>
    </w:p>
    <w:p>
      <w:pPr>
        <w:pStyle w:val="Compact"/>
        <w:numPr>
          <w:ilvl w:val="0"/>
          <w:numId w:val="1050"/>
        </w:numPr>
      </w:pPr>
      <w:r>
        <w:t xml:space="preserve">LIVE trading environment</w:t>
      </w:r>
    </w:p>
    <w:p>
      <w:pPr>
        <w:pStyle w:val="Compact"/>
        <w:numPr>
          <w:ilvl w:val="0"/>
          <w:numId w:val="1050"/>
        </w:numPr>
      </w:pPr>
      <w:r>
        <w:t xml:space="preserve">required broker configuration</w:t>
      </w:r>
    </w:p>
    <w:p>
      <w:pPr>
        <w:pStyle w:val="Compact"/>
        <w:numPr>
          <w:ilvl w:val="0"/>
          <w:numId w:val="1050"/>
        </w:numPr>
      </w:pPr>
      <w:r>
        <w:t xml:space="preserve">required persistence state</w:t>
      </w:r>
    </w:p>
    <w:p>
      <w:pPr>
        <w:pStyle w:val="Compact"/>
        <w:numPr>
          <w:ilvl w:val="0"/>
          <w:numId w:val="1050"/>
        </w:numPr>
      </w:pPr>
      <w:r>
        <w:t xml:space="preserve">critical runtime dependencies</w:t>
      </w:r>
    </w:p>
    <w:p>
      <w:pPr>
        <w:pStyle w:val="FirstParagraph"/>
      </w:pPr>
      <w:r>
        <w:t xml:space="preserve">LIVE state shall remain visible in the Trading Cockpit.</w:t>
      </w:r>
    </w:p>
    <w:p>
      <w:pPr>
        <w:pStyle w:val="BodyText"/>
      </w:pPr>
      <w:r>
        <w:t xml:space="preserve">Runtime degradation shall not silently switch execution environment.</w:t>
      </w:r>
    </w:p>
    <w:p>
      <w:r>
        <w:pict>
          <v:rect style="width:0;height:1.5pt" o:hralign="center" o:hrstd="t" o:hr="t"/>
        </w:pict>
      </w:r>
    </w:p>
    <w:bookmarkEnd w:id="58"/>
    <w:bookmarkStart w:id="59" w:name="runtime-testing"/>
    <w:p>
      <w:pPr>
        <w:pStyle w:val="Heading1"/>
      </w:pPr>
      <w:r>
        <w:t xml:space="preserve">Runtime Testing</w:t>
      </w:r>
    </w:p>
    <w:p>
      <w:pPr>
        <w:pStyle w:val="FirstParagraph"/>
      </w:pPr>
      <w:r>
        <w:t xml:space="preserve">Runtime behaviour requires automated tests.</w:t>
      </w:r>
    </w:p>
    <w:p>
      <w:pPr>
        <w:pStyle w:val="BodyText"/>
      </w:pPr>
      <w:r>
        <w:t xml:space="preserve">Tests shall verify where relevant:</w:t>
      </w:r>
    </w:p>
    <w:p>
      <w:pPr>
        <w:pStyle w:val="Compact"/>
        <w:numPr>
          <w:ilvl w:val="0"/>
          <w:numId w:val="1051"/>
        </w:numPr>
      </w:pPr>
      <w:r>
        <w:t xml:space="preserve">deterministic startup order</w:t>
      </w:r>
    </w:p>
    <w:p>
      <w:pPr>
        <w:pStyle w:val="Compact"/>
        <w:numPr>
          <w:ilvl w:val="0"/>
          <w:numId w:val="1051"/>
        </w:numPr>
      </w:pPr>
      <w:r>
        <w:t xml:space="preserve">startup failure handling</w:t>
      </w:r>
    </w:p>
    <w:p>
      <w:pPr>
        <w:pStyle w:val="Compact"/>
        <w:numPr>
          <w:ilvl w:val="0"/>
          <w:numId w:val="1051"/>
        </w:numPr>
      </w:pPr>
      <w:r>
        <w:t xml:space="preserve">runtime state transitions</w:t>
      </w:r>
    </w:p>
    <w:p>
      <w:pPr>
        <w:pStyle w:val="Compact"/>
        <w:numPr>
          <w:ilvl w:val="0"/>
          <w:numId w:val="1051"/>
        </w:numPr>
      </w:pPr>
      <w:r>
        <w:t xml:space="preserve">degraded state</w:t>
      </w:r>
    </w:p>
    <w:p>
      <w:pPr>
        <w:pStyle w:val="Compact"/>
        <w:numPr>
          <w:ilvl w:val="0"/>
          <w:numId w:val="1051"/>
        </w:numPr>
      </w:pPr>
      <w:r>
        <w:t xml:space="preserve">task ownership</w:t>
      </w:r>
    </w:p>
    <w:p>
      <w:pPr>
        <w:pStyle w:val="Compact"/>
        <w:numPr>
          <w:ilvl w:val="0"/>
          <w:numId w:val="1051"/>
        </w:numPr>
      </w:pPr>
      <w:r>
        <w:t xml:space="preserve">task failure handling</w:t>
      </w:r>
    </w:p>
    <w:p>
      <w:pPr>
        <w:pStyle w:val="Compact"/>
        <w:numPr>
          <w:ilvl w:val="0"/>
          <w:numId w:val="1051"/>
        </w:numPr>
      </w:pPr>
      <w:r>
        <w:t xml:space="preserve">cancellation</w:t>
      </w:r>
    </w:p>
    <w:p>
      <w:pPr>
        <w:pStyle w:val="Compact"/>
        <w:numPr>
          <w:ilvl w:val="0"/>
          <w:numId w:val="1051"/>
        </w:numPr>
      </w:pPr>
      <w:r>
        <w:t xml:space="preserve">broker connection failure</w:t>
      </w:r>
    </w:p>
    <w:p>
      <w:pPr>
        <w:pStyle w:val="Compact"/>
        <w:numPr>
          <w:ilvl w:val="0"/>
          <w:numId w:val="1051"/>
        </w:numPr>
      </w:pPr>
      <w:r>
        <w:t xml:space="preserve">market data connection failure</w:t>
      </w:r>
    </w:p>
    <w:p>
      <w:pPr>
        <w:pStyle w:val="Compact"/>
        <w:numPr>
          <w:ilvl w:val="0"/>
          <w:numId w:val="1051"/>
        </w:numPr>
      </w:pPr>
      <w:r>
        <w:t xml:space="preserve">subscription cleanup</w:t>
      </w:r>
    </w:p>
    <w:p>
      <w:pPr>
        <w:pStyle w:val="Compact"/>
        <w:numPr>
          <w:ilvl w:val="0"/>
          <w:numId w:val="1051"/>
        </w:numPr>
      </w:pPr>
      <w:r>
        <w:t xml:space="preserve">workspace restoration failure</w:t>
      </w:r>
    </w:p>
    <w:p>
      <w:pPr>
        <w:pStyle w:val="Compact"/>
        <w:numPr>
          <w:ilvl w:val="0"/>
          <w:numId w:val="1051"/>
        </w:numPr>
      </w:pPr>
      <w:r>
        <w:t xml:space="preserve">controlled shutdown order</w:t>
      </w:r>
    </w:p>
    <w:p>
      <w:pPr>
        <w:pStyle w:val="Compact"/>
        <w:numPr>
          <w:ilvl w:val="0"/>
          <w:numId w:val="1051"/>
        </w:numPr>
      </w:pPr>
      <w:r>
        <w:t xml:space="preserve">shutdown timeout</w:t>
      </w:r>
    </w:p>
    <w:p>
      <w:pPr>
        <w:pStyle w:val="Compact"/>
        <w:numPr>
          <w:ilvl w:val="0"/>
          <w:numId w:val="1051"/>
        </w:numPr>
      </w:pPr>
      <w:r>
        <w:t xml:space="preserve">repeated shutdown request</w:t>
      </w:r>
    </w:p>
    <w:p>
      <w:pPr>
        <w:pStyle w:val="Compact"/>
        <w:numPr>
          <w:ilvl w:val="0"/>
          <w:numId w:val="1051"/>
        </w:numPr>
      </w:pPr>
      <w:r>
        <w:t xml:space="preserve">PAPER and LIVE separation</w:t>
      </w:r>
    </w:p>
    <w:p>
      <w:pPr>
        <w:pStyle w:val="FirstParagraph"/>
      </w:pPr>
      <w:r>
        <w:t xml:space="preserve">Tests shall not require LIVE trading.</w:t>
      </w:r>
    </w:p>
    <w:p>
      <w:r>
        <w:pict>
          <v:rect style="width:0;height:1.5pt" o:hralign="center" o:hrstd="t" o:hr="t"/>
        </w:pict>
      </w:r>
    </w:p>
    <w:bookmarkEnd w:id="59"/>
    <w:bookmarkStart w:id="60" w:name="runtime-evolution"/>
    <w:p>
      <w:pPr>
        <w:pStyle w:val="Heading1"/>
      </w:pPr>
      <w:r>
        <w:t xml:space="preserve">Runtime Evolution</w:t>
      </w:r>
    </w:p>
    <w:p>
      <w:pPr>
        <w:pStyle w:val="FirstParagraph"/>
      </w:pPr>
      <w:r>
        <w:t xml:space="preserve">Runtime capabilities evolve with concrete application requirements.</w:t>
      </w:r>
    </w:p>
    <w:p>
      <w:pPr>
        <w:pStyle w:val="BodyText"/>
      </w:pPr>
      <w:r>
        <w:t xml:space="preserve">Before introducing a runtime service:</w:t>
      </w:r>
    </w:p>
    <w:p>
      <w:pPr>
        <w:pStyle w:val="Compact"/>
        <w:numPr>
          <w:ilvl w:val="0"/>
          <w:numId w:val="1052"/>
        </w:numPr>
      </w:pPr>
      <w:r>
        <w:t xml:space="preserve">Identify the technical requirement.</w:t>
      </w:r>
    </w:p>
    <w:p>
      <w:pPr>
        <w:pStyle w:val="Compact"/>
        <w:numPr>
          <w:ilvl w:val="0"/>
          <w:numId w:val="1052"/>
        </w:numPr>
      </w:pPr>
      <w:r>
        <w:t xml:space="preserve">Identify lifecycle ownership.</w:t>
      </w:r>
    </w:p>
    <w:p>
      <w:pPr>
        <w:pStyle w:val="Compact"/>
        <w:numPr>
          <w:ilvl w:val="0"/>
          <w:numId w:val="1052"/>
        </w:numPr>
      </w:pPr>
      <w:r>
        <w:t xml:space="preserve">Define startup behaviour.</w:t>
      </w:r>
    </w:p>
    <w:p>
      <w:pPr>
        <w:pStyle w:val="Compact"/>
        <w:numPr>
          <w:ilvl w:val="0"/>
          <w:numId w:val="1052"/>
        </w:numPr>
      </w:pPr>
      <w:r>
        <w:t xml:space="preserve">Define shutdown behaviour.</w:t>
      </w:r>
    </w:p>
    <w:p>
      <w:pPr>
        <w:pStyle w:val="Compact"/>
        <w:numPr>
          <w:ilvl w:val="0"/>
          <w:numId w:val="1052"/>
        </w:numPr>
      </w:pPr>
      <w:r>
        <w:t xml:space="preserve">Define cancellation behaviour.</w:t>
      </w:r>
    </w:p>
    <w:p>
      <w:pPr>
        <w:pStyle w:val="Compact"/>
        <w:numPr>
          <w:ilvl w:val="0"/>
          <w:numId w:val="1052"/>
        </w:numPr>
      </w:pPr>
      <w:r>
        <w:t xml:space="preserve">Define failure behaviour.</w:t>
      </w:r>
    </w:p>
    <w:p>
      <w:pPr>
        <w:pStyle w:val="Compact"/>
        <w:numPr>
          <w:ilvl w:val="0"/>
          <w:numId w:val="1052"/>
        </w:numPr>
      </w:pPr>
      <w:r>
        <w:t xml:space="preserve">Define monitoring requirements.</w:t>
      </w:r>
    </w:p>
    <w:p>
      <w:pPr>
        <w:pStyle w:val="Compact"/>
        <w:numPr>
          <w:ilvl w:val="0"/>
          <w:numId w:val="1052"/>
        </w:numPr>
      </w:pPr>
      <w:r>
        <w:t xml:space="preserve">Add automated tests.</w:t>
      </w:r>
    </w:p>
    <w:p>
      <w:pPr>
        <w:pStyle w:val="Compact"/>
        <w:numPr>
          <w:ilvl w:val="0"/>
          <w:numId w:val="1052"/>
        </w:numPr>
      </w:pPr>
      <w:r>
        <w:t xml:space="preserve">Update documentation.</w:t>
      </w:r>
    </w:p>
    <w:p>
      <w:pPr>
        <w:pStyle w:val="FirstParagraph"/>
      </w:pPr>
      <w:r>
        <w:t xml:space="preserve">Avoid runtime services created only for hypothetical future scalability.</w:t>
      </w:r>
    </w:p>
    <w:p>
      <w:r>
        <w:pict>
          <v:rect style="width:0;height:1.5pt" o:hralign="center" o:hrstd="t" o:hr="t"/>
        </w:pict>
      </w:r>
    </w:p>
    <w:bookmarkEnd w:id="60"/>
    <w:bookmarkStart w:id="61" w:name="runtime-review-checklist"/>
    <w:p>
      <w:pPr>
        <w:pStyle w:val="Heading1"/>
      </w:pPr>
      <w:r>
        <w:t xml:space="preserve">Runtime Review Checklist</w:t>
      </w:r>
    </w:p>
    <w:p>
      <w:pPr>
        <w:pStyle w:val="FirstParagraph"/>
      </w:pPr>
      <w:r>
        <w:t xml:space="preserve">Before introducing or changing runtime behaviour verify:</w:t>
      </w:r>
    </w:p>
    <w:p>
      <w:pPr>
        <w:pStyle w:val="Compact"/>
        <w:numPr>
          <w:ilvl w:val="0"/>
          <w:numId w:val="1053"/>
        </w:numPr>
      </w:pPr>
      <w:r>
        <w:t xml:space="preserve">technical requirement identified</w:t>
      </w:r>
    </w:p>
    <w:p>
      <w:pPr>
        <w:pStyle w:val="Compact"/>
        <w:numPr>
          <w:ilvl w:val="0"/>
          <w:numId w:val="1053"/>
        </w:numPr>
      </w:pPr>
      <w:r>
        <w:t xml:space="preserve">runtime owner identified</w:t>
      </w:r>
    </w:p>
    <w:p>
      <w:pPr>
        <w:pStyle w:val="Compact"/>
        <w:numPr>
          <w:ilvl w:val="0"/>
          <w:numId w:val="1053"/>
        </w:numPr>
      </w:pPr>
      <w:r>
        <w:t xml:space="preserve">startup order defined</w:t>
      </w:r>
    </w:p>
    <w:p>
      <w:pPr>
        <w:pStyle w:val="Compact"/>
        <w:numPr>
          <w:ilvl w:val="0"/>
          <w:numId w:val="1053"/>
        </w:numPr>
      </w:pPr>
      <w:r>
        <w:t xml:space="preserve">shutdown order defined</w:t>
      </w:r>
    </w:p>
    <w:p>
      <w:pPr>
        <w:pStyle w:val="Compact"/>
        <w:numPr>
          <w:ilvl w:val="0"/>
          <w:numId w:val="1053"/>
        </w:numPr>
      </w:pPr>
      <w:r>
        <w:t xml:space="preserve">runtime state impact evaluated</w:t>
      </w:r>
    </w:p>
    <w:p>
      <w:pPr>
        <w:pStyle w:val="Compact"/>
        <w:numPr>
          <w:ilvl w:val="0"/>
          <w:numId w:val="1053"/>
        </w:numPr>
      </w:pPr>
      <w:r>
        <w:t xml:space="preserve">broker lifecycle impact evaluated</w:t>
      </w:r>
    </w:p>
    <w:p>
      <w:pPr>
        <w:pStyle w:val="Compact"/>
        <w:numPr>
          <w:ilvl w:val="0"/>
          <w:numId w:val="1053"/>
        </w:numPr>
      </w:pPr>
      <w:r>
        <w:t xml:space="preserve">market data lifecycle impact evaluated</w:t>
      </w:r>
    </w:p>
    <w:p>
      <w:pPr>
        <w:pStyle w:val="Compact"/>
        <w:numPr>
          <w:ilvl w:val="0"/>
          <w:numId w:val="1053"/>
        </w:numPr>
      </w:pPr>
      <w:r>
        <w:t xml:space="preserve">UI thread impact evaluated</w:t>
      </w:r>
    </w:p>
    <w:p>
      <w:pPr>
        <w:pStyle w:val="Compact"/>
        <w:numPr>
          <w:ilvl w:val="0"/>
          <w:numId w:val="1053"/>
        </w:numPr>
      </w:pPr>
      <w:r>
        <w:t xml:space="preserve">AsyncIO event loop impact evaluated</w:t>
      </w:r>
    </w:p>
    <w:p>
      <w:pPr>
        <w:pStyle w:val="Compact"/>
        <w:numPr>
          <w:ilvl w:val="0"/>
          <w:numId w:val="1053"/>
        </w:numPr>
      </w:pPr>
      <w:r>
        <w:t xml:space="preserve">background task ownership defined</w:t>
      </w:r>
    </w:p>
    <w:p>
      <w:pPr>
        <w:pStyle w:val="Compact"/>
        <w:numPr>
          <w:ilvl w:val="0"/>
          <w:numId w:val="1053"/>
        </w:numPr>
      </w:pPr>
      <w:r>
        <w:t xml:space="preserve">cancellation defined</w:t>
      </w:r>
    </w:p>
    <w:p>
      <w:pPr>
        <w:pStyle w:val="Compact"/>
        <w:numPr>
          <w:ilvl w:val="0"/>
          <w:numId w:val="1053"/>
        </w:numPr>
      </w:pPr>
      <w:r>
        <w:t xml:space="preserve">timeout behaviour defined</w:t>
      </w:r>
    </w:p>
    <w:p>
      <w:pPr>
        <w:pStyle w:val="Compact"/>
        <w:numPr>
          <w:ilvl w:val="0"/>
          <w:numId w:val="1053"/>
        </w:numPr>
      </w:pPr>
      <w:r>
        <w:t xml:space="preserve">failure classification defined</w:t>
      </w:r>
    </w:p>
    <w:p>
      <w:pPr>
        <w:pStyle w:val="Compact"/>
        <w:numPr>
          <w:ilvl w:val="0"/>
          <w:numId w:val="1053"/>
        </w:numPr>
      </w:pPr>
      <w:r>
        <w:t xml:space="preserve">degraded behaviour defined</w:t>
      </w:r>
    </w:p>
    <w:p>
      <w:pPr>
        <w:pStyle w:val="Compact"/>
        <w:numPr>
          <w:ilvl w:val="0"/>
          <w:numId w:val="1053"/>
        </w:numPr>
      </w:pPr>
      <w:r>
        <w:t xml:space="preserve">active order impact evaluated</w:t>
      </w:r>
    </w:p>
    <w:p>
      <w:pPr>
        <w:pStyle w:val="Compact"/>
        <w:numPr>
          <w:ilvl w:val="0"/>
          <w:numId w:val="1053"/>
        </w:numPr>
      </w:pPr>
      <w:r>
        <w:t xml:space="preserve">PAPER impact evaluated</w:t>
      </w:r>
    </w:p>
    <w:p>
      <w:pPr>
        <w:pStyle w:val="Compact"/>
        <w:numPr>
          <w:ilvl w:val="0"/>
          <w:numId w:val="1053"/>
        </w:numPr>
      </w:pPr>
      <w:r>
        <w:t xml:space="preserve">LIVE impact evaluated</w:t>
      </w:r>
    </w:p>
    <w:p>
      <w:pPr>
        <w:pStyle w:val="Compact"/>
        <w:numPr>
          <w:ilvl w:val="0"/>
          <w:numId w:val="1053"/>
        </w:numPr>
      </w:pPr>
      <w:r>
        <w:t xml:space="preserve">observability defined</w:t>
      </w:r>
    </w:p>
    <w:p>
      <w:pPr>
        <w:pStyle w:val="Compact"/>
        <w:numPr>
          <w:ilvl w:val="0"/>
          <w:numId w:val="1053"/>
        </w:numPr>
      </w:pPr>
      <w:r>
        <w:t xml:space="preserve">automated tests added</w:t>
      </w:r>
    </w:p>
    <w:p>
      <w:pPr>
        <w:pStyle w:val="Compact"/>
        <w:numPr>
          <w:ilvl w:val="0"/>
          <w:numId w:val="1053"/>
        </w:numPr>
      </w:pPr>
      <w:r>
        <w:t xml:space="preserve">documentation synchronized</w:t>
      </w:r>
    </w:p>
    <w:p>
      <w:r>
        <w:pict>
          <v:rect style="width:0;height:1.5pt" o:hralign="center" o:hrstd="t" o:hr="t"/>
        </w:pict>
      </w:r>
    </w:p>
    <w:bookmarkEnd w:id="61"/>
    <w:bookmarkStart w:id="62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54"/>
        </w:numPr>
      </w:pPr>
      <w:r>
        <w:t xml:space="preserve">Product_Vision.md</w:t>
      </w:r>
    </w:p>
    <w:p>
      <w:pPr>
        <w:pStyle w:val="Compact"/>
        <w:numPr>
          <w:ilvl w:val="0"/>
          <w:numId w:val="1054"/>
        </w:numPr>
      </w:pPr>
      <w:r>
        <w:t xml:space="preserve">Product_Roadmap.md</w:t>
      </w:r>
    </w:p>
    <w:p>
      <w:pPr>
        <w:pStyle w:val="Compact"/>
        <w:numPr>
          <w:ilvl w:val="0"/>
          <w:numId w:val="1054"/>
        </w:numPr>
      </w:pPr>
      <w:r>
        <w:t xml:space="preserve">Project_Overview.md</w:t>
      </w:r>
    </w:p>
    <w:p>
      <w:pPr>
        <w:pStyle w:val="Compact"/>
        <w:numPr>
          <w:ilvl w:val="0"/>
          <w:numId w:val="1054"/>
        </w:numPr>
      </w:pPr>
      <w:r>
        <w:t xml:space="preserve">Architecture.md</w:t>
      </w:r>
    </w:p>
    <w:p>
      <w:pPr>
        <w:pStyle w:val="Compact"/>
        <w:numPr>
          <w:ilvl w:val="0"/>
          <w:numId w:val="1054"/>
        </w:numPr>
      </w:pPr>
      <w:r>
        <w:t xml:space="preserve">Infrastructure.md</w:t>
      </w:r>
    </w:p>
    <w:p>
      <w:pPr>
        <w:pStyle w:val="Compact"/>
        <w:numPr>
          <w:ilvl w:val="0"/>
          <w:numId w:val="1054"/>
        </w:numPr>
      </w:pPr>
      <w:r>
        <w:t xml:space="preserve">Technical_Specifications.md</w:t>
      </w:r>
    </w:p>
    <w:p>
      <w:pPr>
        <w:pStyle w:val="Compact"/>
        <w:numPr>
          <w:ilvl w:val="0"/>
          <w:numId w:val="1054"/>
        </w:numPr>
      </w:pPr>
      <w:r>
        <w:t xml:space="preserve">Configuration.md</w:t>
      </w:r>
    </w:p>
    <w:p>
      <w:pPr>
        <w:pStyle w:val="Compact"/>
        <w:numPr>
          <w:ilvl w:val="0"/>
          <w:numId w:val="1054"/>
        </w:numPr>
      </w:pPr>
      <w:r>
        <w:t xml:space="preserve">Logging.md</w:t>
      </w:r>
    </w:p>
    <w:p>
      <w:pPr>
        <w:pStyle w:val="Compact"/>
        <w:numPr>
          <w:ilvl w:val="0"/>
          <w:numId w:val="1054"/>
        </w:numPr>
      </w:pPr>
      <w:r>
        <w:t xml:space="preserve">Monitoring.md</w:t>
      </w:r>
    </w:p>
    <w:p>
      <w:pPr>
        <w:pStyle w:val="Compact"/>
        <w:numPr>
          <w:ilvl w:val="0"/>
          <w:numId w:val="1054"/>
        </w:numPr>
      </w:pPr>
      <w:r>
        <w:t xml:space="preserve">API_Guidelines.md</w:t>
      </w:r>
    </w:p>
    <w:p>
      <w:pPr>
        <w:pStyle w:val="Compact"/>
        <w:numPr>
          <w:ilvl w:val="0"/>
          <w:numId w:val="1054"/>
        </w:numPr>
      </w:pPr>
      <w:r>
        <w:t xml:space="preserve">Testing_Strategy.md</w:t>
      </w:r>
    </w:p>
    <w:p>
      <w:pPr>
        <w:pStyle w:val="Compact"/>
        <w:numPr>
          <w:ilvl w:val="0"/>
          <w:numId w:val="1054"/>
        </w:numPr>
      </w:pPr>
      <w:r>
        <w:t xml:space="preserve">AGENTS.md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2026-07-06T08:18:53Z</dcterms:created>
  <dcterms:modified xsi:type="dcterms:W3CDTF">2026-07-06T08:18:53Z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