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i-agent-guide"/>
    <w:p>
      <w:pPr>
        <w:pStyle w:val="Heading1"/>
      </w:pPr>
      <w:r>
        <w:t xml:space="preserve">AI Agent Guide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Trading Platform Pro</w:t>
      </w:r>
      <w:r>
        <w:t xml:space="preserve"> </w:t>
      </w:r>
      <w:r>
        <w:rPr>
          <w:b/>
          <w:bCs/>
        </w:rPr>
        <w:t xml:space="preserve">Application:</w:t>
      </w:r>
      <w:r>
        <w:t xml:space="preserve"> </w:t>
      </w:r>
      <w:r>
        <w:t xml:space="preserve">Trading Cockpit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guide defines the project-specific operating rules for AI coding agents working on the Trading Platform Pro repository.</w:t>
      </w:r>
    </w:p>
    <w:p>
      <w:pPr>
        <w:pStyle w:val="BodyText"/>
      </w:pPr>
      <w:r>
        <w:t xml:space="preserve">It complements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by providing implementation-specific guidance.</w:t>
      </w:r>
    </w:p>
    <w:p>
      <w:r>
        <w:pict>
          <v:rect style="width:0;height:1.5pt" o:hralign="center" o:hrstd="t" o:hr="t"/>
        </w:pict>
      </w:r>
    </w:p>
    <w:bookmarkEnd w:id="10"/>
    <w:bookmarkStart w:id="11" w:name="project-mission"/>
    <w:p>
      <w:pPr>
        <w:pStyle w:val="Heading1"/>
      </w:pPr>
      <w:r>
        <w:t xml:space="preserve">Project Mission</w:t>
      </w:r>
    </w:p>
    <w:p>
      <w:pPr>
        <w:pStyle w:val="FirstParagraph"/>
      </w:pPr>
      <w:r>
        <w:t xml:space="preserve">Trading Platform Pro is a modular software platform.</w:t>
      </w:r>
    </w:p>
    <w:p>
      <w:pPr>
        <w:pStyle w:val="BodyText"/>
      </w:pPr>
      <w:r>
        <w:t xml:space="preserve">The first application is the</w:t>
      </w:r>
      <w:r>
        <w:t xml:space="preserve"> </w:t>
      </w:r>
      <w:r>
        <w:rPr>
          <w:b/>
          <w:bCs/>
        </w:rPr>
        <w:t xml:space="preserve">Trading Cockpit</w:t>
      </w:r>
      <w:r>
        <w:t xml:space="preserve">, providing an integrated workspace for:</w:t>
      </w:r>
    </w:p>
    <w:p>
      <w:pPr>
        <w:pStyle w:val="Compact"/>
        <w:numPr>
          <w:ilvl w:val="0"/>
          <w:numId w:val="1001"/>
        </w:numPr>
      </w:pPr>
      <w:r>
        <w:t xml:space="preserve">Market Monitoring</w:t>
      </w:r>
    </w:p>
    <w:p>
      <w:pPr>
        <w:pStyle w:val="Compact"/>
        <w:numPr>
          <w:ilvl w:val="0"/>
          <w:numId w:val="1001"/>
        </w:numPr>
      </w:pPr>
      <w:r>
        <w:t xml:space="preserve">Decision Center</w:t>
      </w:r>
    </w:p>
    <w:p>
      <w:pPr>
        <w:pStyle w:val="Compact"/>
        <w:numPr>
          <w:ilvl w:val="0"/>
          <w:numId w:val="1001"/>
        </w:numPr>
      </w:pPr>
      <w:r>
        <w:t xml:space="preserve">Portfolio Management</w:t>
      </w:r>
    </w:p>
    <w:p>
      <w:pPr>
        <w:pStyle w:val="Compact"/>
        <w:numPr>
          <w:ilvl w:val="0"/>
          <w:numId w:val="1001"/>
        </w:numPr>
      </w:pPr>
      <w:r>
        <w:t xml:space="preserve">Order Management</w:t>
      </w:r>
    </w:p>
    <w:p>
      <w:pPr>
        <w:pStyle w:val="Compact"/>
        <w:numPr>
          <w:ilvl w:val="0"/>
          <w:numId w:val="1001"/>
        </w:numPr>
      </w:pPr>
      <w:r>
        <w:t xml:space="preserve">Risk Management</w:t>
      </w:r>
    </w:p>
    <w:p>
      <w:pPr>
        <w:pStyle w:val="Compact"/>
        <w:numPr>
          <w:ilvl w:val="0"/>
          <w:numId w:val="1001"/>
        </w:numPr>
      </w:pPr>
      <w:r>
        <w:t xml:space="preserve">Reporting</w:t>
      </w:r>
    </w:p>
    <w:p>
      <w:pPr>
        <w:pStyle w:val="Compact"/>
        <w:numPr>
          <w:ilvl w:val="0"/>
          <w:numId w:val="1001"/>
        </w:numPr>
      </w:pPr>
      <w:r>
        <w:t xml:space="preserve">Workspace Management</w:t>
      </w:r>
    </w:p>
    <w:p>
      <w:pPr>
        <w:pStyle w:val="FirstParagraph"/>
      </w:pPr>
      <w:r>
        <w:t xml:space="preserve">Project overview: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docs/product/Project_Overview.md</w:t>
      </w:r>
    </w:p>
    <w:p>
      <w:r>
        <w:pict>
          <v:rect style="width:0;height:1.5pt" o:hralign="center" o:hrstd="t" o:hr="t"/>
        </w:pict>
      </w:r>
    </w:p>
    <w:bookmarkEnd w:id="11"/>
    <w:bookmarkStart w:id="12" w:name="mandatory-workflow"/>
    <w:p>
      <w:pPr>
        <w:pStyle w:val="Heading1"/>
      </w:pPr>
      <w:r>
        <w:t xml:space="preserve">Mandatory Workflow</w:t>
      </w:r>
    </w:p>
    <w:p>
      <w:pPr>
        <w:pStyle w:val="FirstParagraph"/>
      </w:pPr>
      <w:r>
        <w:t xml:space="preserve">Every task shall follow this sequence:</w:t>
      </w:r>
    </w:p>
    <w:p>
      <w:pPr>
        <w:pStyle w:val="Compact"/>
        <w:numPr>
          <w:ilvl w:val="0"/>
          <w:numId w:val="1003"/>
        </w:numPr>
      </w:pPr>
      <w:r>
        <w:t xml:space="preserve">Understand the request.</w:t>
      </w:r>
    </w:p>
    <w:p>
      <w:pPr>
        <w:pStyle w:val="Compact"/>
        <w:numPr>
          <w:ilvl w:val="0"/>
          <w:numId w:val="1003"/>
        </w:numPr>
      </w:pPr>
      <w:r>
        <w:t xml:space="preserve">Analyze the affected code.</w:t>
      </w:r>
    </w:p>
    <w:p>
      <w:pPr>
        <w:pStyle w:val="Compact"/>
        <w:numPr>
          <w:ilvl w:val="0"/>
          <w:numId w:val="1003"/>
        </w:numPr>
      </w:pPr>
      <w:r>
        <w:t xml:space="preserve">Read related documentation.</w:t>
      </w:r>
    </w:p>
    <w:p>
      <w:pPr>
        <w:pStyle w:val="Compact"/>
        <w:numPr>
          <w:ilvl w:val="0"/>
          <w:numId w:val="1003"/>
        </w:numPr>
      </w:pPr>
      <w:r>
        <w:t xml:space="preserve">Identify impacted components.</w:t>
      </w:r>
    </w:p>
    <w:p>
      <w:pPr>
        <w:pStyle w:val="Compact"/>
        <w:numPr>
          <w:ilvl w:val="0"/>
          <w:numId w:val="1003"/>
        </w:numPr>
      </w:pPr>
      <w:r>
        <w:t xml:space="preserve">Propose the implementation.</w:t>
      </w:r>
    </w:p>
    <w:p>
      <w:pPr>
        <w:pStyle w:val="Compact"/>
        <w:numPr>
          <w:ilvl w:val="0"/>
          <w:numId w:val="1003"/>
        </w:numPr>
      </w:pPr>
      <w:r>
        <w:t xml:space="preserve">Wait for approval if required.</w:t>
      </w:r>
    </w:p>
    <w:p>
      <w:pPr>
        <w:pStyle w:val="Compact"/>
        <w:numPr>
          <w:ilvl w:val="0"/>
          <w:numId w:val="1003"/>
        </w:numPr>
      </w:pPr>
      <w:r>
        <w:t xml:space="preserve">Implement.</w:t>
      </w:r>
    </w:p>
    <w:p>
      <w:pPr>
        <w:pStyle w:val="Compact"/>
        <w:numPr>
          <w:ilvl w:val="0"/>
          <w:numId w:val="1003"/>
        </w:numPr>
      </w:pPr>
      <w:r>
        <w:t xml:space="preserve">Test.</w:t>
      </w:r>
    </w:p>
    <w:p>
      <w:pPr>
        <w:pStyle w:val="Compact"/>
        <w:numPr>
          <w:ilvl w:val="0"/>
          <w:numId w:val="1003"/>
        </w:numPr>
      </w:pPr>
      <w:r>
        <w:t xml:space="preserve">Update documentation.</w:t>
      </w:r>
    </w:p>
    <w:p>
      <w:pPr>
        <w:pStyle w:val="Compact"/>
        <w:numPr>
          <w:ilvl w:val="0"/>
          <w:numId w:val="1003"/>
        </w:numPr>
      </w:pPr>
      <w:r>
        <w:t xml:space="preserve">Commit.</w:t>
      </w:r>
    </w:p>
    <w:p>
      <w:r>
        <w:pict>
          <v:rect style="width:0;height:1.5pt" o:hralign="center" o:hrstd="t" o:hr="t"/>
        </w:pict>
      </w:r>
    </w:p>
    <w:bookmarkEnd w:id="12"/>
    <w:bookmarkStart w:id="13" w:name="analysis-before-implementation"/>
    <w:p>
      <w:pPr>
        <w:pStyle w:val="Heading1"/>
      </w:pPr>
      <w:r>
        <w:t xml:space="preserve">Analysis Before Implementation</w:t>
      </w:r>
    </w:p>
    <w:p>
      <w:pPr>
        <w:pStyle w:val="FirstParagraph"/>
      </w:pPr>
      <w:r>
        <w:t xml:space="preserve">Before changing code:</w:t>
      </w:r>
    </w:p>
    <w:p>
      <w:pPr>
        <w:pStyle w:val="Compact"/>
        <w:numPr>
          <w:ilvl w:val="0"/>
          <w:numId w:val="1004"/>
        </w:numPr>
      </w:pPr>
      <w:r>
        <w:t xml:space="preserve">read the complete file</w:t>
      </w:r>
    </w:p>
    <w:p>
      <w:pPr>
        <w:pStyle w:val="Compact"/>
        <w:numPr>
          <w:ilvl w:val="0"/>
          <w:numId w:val="1004"/>
        </w:numPr>
      </w:pPr>
      <w:r>
        <w:t xml:space="preserve">inspect neighbouring modules</w:t>
      </w:r>
    </w:p>
    <w:p>
      <w:pPr>
        <w:pStyle w:val="Compact"/>
        <w:numPr>
          <w:ilvl w:val="0"/>
          <w:numId w:val="1004"/>
        </w:numPr>
      </w:pPr>
      <w:r>
        <w:t xml:space="preserve">understand dependencies</w:t>
      </w:r>
    </w:p>
    <w:p>
      <w:pPr>
        <w:pStyle w:val="Compact"/>
        <w:numPr>
          <w:ilvl w:val="0"/>
          <w:numId w:val="1004"/>
        </w:numPr>
      </w:pPr>
      <w:r>
        <w:t xml:space="preserve">preserve public interfaces</w:t>
      </w:r>
    </w:p>
    <w:p>
      <w:pPr>
        <w:pStyle w:val="Compact"/>
        <w:numPr>
          <w:ilvl w:val="0"/>
          <w:numId w:val="1004"/>
        </w:numPr>
      </w:pPr>
      <w:r>
        <w:t xml:space="preserve">avoid unnecessary refactoring</w:t>
      </w:r>
    </w:p>
    <w:p>
      <w:pPr>
        <w:pStyle w:val="FirstParagraph"/>
      </w:pPr>
      <w:r>
        <w:t xml:space="preserve">Never modify code based on assumptions.</w:t>
      </w:r>
    </w:p>
    <w:p>
      <w:r>
        <w:pict>
          <v:rect style="width:0;height:1.5pt" o:hralign="center" o:hrstd="t" o:hr="t"/>
        </w:pict>
      </w:r>
    </w:p>
    <w:bookmarkEnd w:id="13"/>
    <w:bookmarkStart w:id="14" w:name="documentation-first"/>
    <w:p>
      <w:pPr>
        <w:pStyle w:val="Heading1"/>
      </w:pPr>
      <w:r>
        <w:t xml:space="preserve">Documentation First</w:t>
      </w:r>
    </w:p>
    <w:p>
      <w:pPr>
        <w:pStyle w:val="FirstParagraph"/>
      </w:pPr>
      <w:r>
        <w:t xml:space="preserve">Before implementing new functionality verify whether documentation already exists.</w:t>
      </w:r>
    </w:p>
    <w:p>
      <w:pPr>
        <w:pStyle w:val="BodyText"/>
      </w:pPr>
      <w:r>
        <w:t xml:space="preserve">Relevant locations: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docs/product/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docs/specifications/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docs/architecture/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docs/api/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docs/operations/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docs/developer/</w:t>
      </w:r>
    </w:p>
    <w:p>
      <w:pPr>
        <w:pStyle w:val="FirstParagraph"/>
      </w:pPr>
      <w:r>
        <w:t xml:space="preserve">Documentation is part of the implementation.</w:t>
      </w:r>
    </w:p>
    <w:p>
      <w:r>
        <w:pict>
          <v:rect style="width:0;height:1.5pt" o:hralign="center" o:hrstd="t" o:hr="t"/>
        </w:pict>
      </w:r>
    </w:p>
    <w:bookmarkEnd w:id="14"/>
    <w:bookmarkStart w:id="15" w:name="architecture-rules"/>
    <w:p>
      <w:pPr>
        <w:pStyle w:val="Heading1"/>
      </w:pPr>
      <w:r>
        <w:t xml:space="preserve">Architecture Rules</w:t>
      </w:r>
    </w:p>
    <w:p>
      <w:pPr>
        <w:pStyle w:val="FirstParagraph"/>
      </w:pPr>
      <w:r>
        <w:t xml:space="preserve">Always preserve:</w:t>
      </w:r>
    </w:p>
    <w:p>
      <w:pPr>
        <w:pStyle w:val="Compact"/>
        <w:numPr>
          <w:ilvl w:val="0"/>
          <w:numId w:val="1006"/>
        </w:numPr>
      </w:pPr>
      <w:r>
        <w:t xml:space="preserve">Clean Architecture</w:t>
      </w:r>
    </w:p>
    <w:p>
      <w:pPr>
        <w:pStyle w:val="Compact"/>
        <w:numPr>
          <w:ilvl w:val="0"/>
          <w:numId w:val="1006"/>
        </w:numPr>
      </w:pPr>
      <w:r>
        <w:t xml:space="preserve">Domain-Driven Design</w:t>
      </w:r>
    </w:p>
    <w:p>
      <w:pPr>
        <w:pStyle w:val="Compact"/>
        <w:numPr>
          <w:ilvl w:val="0"/>
          <w:numId w:val="1006"/>
        </w:numPr>
      </w:pPr>
      <w:r>
        <w:t xml:space="preserve">Event-Driven Architecture</w:t>
      </w:r>
    </w:p>
    <w:p>
      <w:pPr>
        <w:pStyle w:val="Compact"/>
        <w:numPr>
          <w:ilvl w:val="0"/>
          <w:numId w:val="1006"/>
        </w:numPr>
      </w:pPr>
      <w:r>
        <w:t xml:space="preserve">Dependency direction</w:t>
      </w:r>
    </w:p>
    <w:p>
      <w:pPr>
        <w:pStyle w:val="Compact"/>
        <w:numPr>
          <w:ilvl w:val="0"/>
          <w:numId w:val="1006"/>
        </w:numPr>
      </w:pPr>
      <w:r>
        <w:t xml:space="preserve">Modular boundaries</w:t>
      </w:r>
    </w:p>
    <w:p>
      <w:pPr>
        <w:pStyle w:val="FirstParagraph"/>
      </w:pPr>
      <w:r>
        <w:t xml:space="preserve">Never introduce architecture violations.</w:t>
      </w:r>
    </w:p>
    <w:p>
      <w:r>
        <w:pict>
          <v:rect style="width:0;height:1.5pt" o:hralign="center" o:hrstd="t" o:hr="t"/>
        </w:pict>
      </w:r>
    </w:p>
    <w:bookmarkEnd w:id="15"/>
    <w:bookmarkStart w:id="16" w:name="implementation-rules"/>
    <w:p>
      <w:pPr>
        <w:pStyle w:val="Heading1"/>
      </w:pPr>
      <w:r>
        <w:t xml:space="preserve">Implementation Rules</w:t>
      </w:r>
    </w:p>
    <w:p>
      <w:pPr>
        <w:pStyle w:val="FirstParagraph"/>
      </w:pPr>
      <w:r>
        <w:t xml:space="preserve">Prefer:</w:t>
      </w:r>
    </w:p>
    <w:p>
      <w:pPr>
        <w:pStyle w:val="Compact"/>
        <w:numPr>
          <w:ilvl w:val="0"/>
          <w:numId w:val="1007"/>
        </w:numPr>
      </w:pPr>
      <w:r>
        <w:t xml:space="preserve">small changes</w:t>
      </w:r>
    </w:p>
    <w:p>
      <w:pPr>
        <w:pStyle w:val="Compact"/>
        <w:numPr>
          <w:ilvl w:val="0"/>
          <w:numId w:val="1007"/>
        </w:numPr>
      </w:pPr>
      <w:r>
        <w:t xml:space="preserve">focused commits</w:t>
      </w:r>
    </w:p>
    <w:p>
      <w:pPr>
        <w:pStyle w:val="Compact"/>
        <w:numPr>
          <w:ilvl w:val="0"/>
          <w:numId w:val="1007"/>
        </w:numPr>
      </w:pPr>
      <w:r>
        <w:t xml:space="preserve">explicit code</w:t>
      </w:r>
    </w:p>
    <w:p>
      <w:pPr>
        <w:pStyle w:val="Compact"/>
        <w:numPr>
          <w:ilvl w:val="0"/>
          <w:numId w:val="1007"/>
        </w:numPr>
      </w:pPr>
      <w:r>
        <w:t xml:space="preserve">reusable components</w:t>
      </w:r>
    </w:p>
    <w:p>
      <w:pPr>
        <w:pStyle w:val="Compact"/>
        <w:numPr>
          <w:ilvl w:val="0"/>
          <w:numId w:val="1007"/>
        </w:numPr>
      </w:pPr>
      <w:r>
        <w:t xml:space="preserve">deterministic behaviour</w:t>
      </w:r>
    </w:p>
    <w:p>
      <w:pPr>
        <w:pStyle w:val="FirstParagraph"/>
      </w:pPr>
      <w:r>
        <w:t xml:space="preserve">Avoid:</w:t>
      </w:r>
    </w:p>
    <w:p>
      <w:pPr>
        <w:pStyle w:val="Compact"/>
        <w:numPr>
          <w:ilvl w:val="0"/>
          <w:numId w:val="1008"/>
        </w:numPr>
      </w:pPr>
      <w:r>
        <w:t xml:space="preserve">duplicated logic</w:t>
      </w:r>
    </w:p>
    <w:p>
      <w:pPr>
        <w:pStyle w:val="Compact"/>
        <w:numPr>
          <w:ilvl w:val="0"/>
          <w:numId w:val="1008"/>
        </w:numPr>
      </w:pPr>
      <w:r>
        <w:t xml:space="preserve">speculative code</w:t>
      </w:r>
    </w:p>
    <w:p>
      <w:pPr>
        <w:pStyle w:val="Compact"/>
        <w:numPr>
          <w:ilvl w:val="0"/>
          <w:numId w:val="1008"/>
        </w:numPr>
      </w:pPr>
      <w:r>
        <w:t xml:space="preserve">unnecessary abstractions</w:t>
      </w:r>
    </w:p>
    <w:p>
      <w:pPr>
        <w:pStyle w:val="Compact"/>
        <w:numPr>
          <w:ilvl w:val="0"/>
          <w:numId w:val="1008"/>
        </w:numPr>
      </w:pPr>
      <w:r>
        <w:t xml:space="preserve">breaking existing behaviour</w:t>
      </w:r>
    </w:p>
    <w:p>
      <w:r>
        <w:pict>
          <v:rect style="width:0;height:1.5pt" o:hralign="center" o:hrstd="t" o:hr="t"/>
        </w:pict>
      </w:r>
    </w:p>
    <w:bookmarkEnd w:id="16"/>
    <w:bookmarkStart w:id="17" w:name="trading-safety"/>
    <w:p>
      <w:pPr>
        <w:pStyle w:val="Heading1"/>
      </w:pPr>
      <w:r>
        <w:t xml:space="preserve">Trading Safety</w:t>
      </w:r>
    </w:p>
    <w:p>
      <w:pPr>
        <w:pStyle w:val="FirstParagraph"/>
      </w:pPr>
      <w:r>
        <w:t xml:space="preserve">Without explicit approval, never modify:</w:t>
      </w:r>
    </w:p>
    <w:p>
      <w:pPr>
        <w:pStyle w:val="Compact"/>
        <w:numPr>
          <w:ilvl w:val="0"/>
          <w:numId w:val="1009"/>
        </w:numPr>
      </w:pPr>
      <w:r>
        <w:t xml:space="preserve">execution logic</w:t>
      </w:r>
    </w:p>
    <w:p>
      <w:pPr>
        <w:pStyle w:val="Compact"/>
        <w:numPr>
          <w:ilvl w:val="0"/>
          <w:numId w:val="1009"/>
        </w:numPr>
      </w:pPr>
      <w:r>
        <w:t xml:space="preserve">broker integration</w:t>
      </w:r>
    </w:p>
    <w:p>
      <w:pPr>
        <w:pStyle w:val="Compact"/>
        <w:numPr>
          <w:ilvl w:val="0"/>
          <w:numId w:val="1009"/>
        </w:numPr>
      </w:pPr>
      <w:r>
        <w:t xml:space="preserve">order workflow</w:t>
      </w:r>
    </w:p>
    <w:p>
      <w:pPr>
        <w:pStyle w:val="Compact"/>
        <w:numPr>
          <w:ilvl w:val="0"/>
          <w:numId w:val="1009"/>
        </w:numPr>
      </w:pPr>
      <w:r>
        <w:t xml:space="preserve">risk management</w:t>
      </w:r>
    </w:p>
    <w:p>
      <w:pPr>
        <w:pStyle w:val="Compact"/>
        <w:numPr>
          <w:ilvl w:val="0"/>
          <w:numId w:val="1009"/>
        </w:numPr>
      </w:pPr>
      <w:r>
        <w:t xml:space="preserve">position management</w:t>
      </w:r>
    </w:p>
    <w:p>
      <w:pPr>
        <w:pStyle w:val="Compact"/>
        <w:numPr>
          <w:ilvl w:val="0"/>
          <w:numId w:val="1009"/>
        </w:numPr>
      </w:pPr>
      <w:r>
        <w:t xml:space="preserve">live trading behaviour</w:t>
      </w:r>
    </w:p>
    <w:p>
      <w:pPr>
        <w:pStyle w:val="FirstParagraph"/>
      </w:pPr>
      <w:r>
        <w:t xml:space="preserve">Development should target PAPER mode whenever possible.</w:t>
      </w:r>
    </w:p>
    <w:p>
      <w:r>
        <w:pict>
          <v:rect style="width:0;height:1.5pt" o:hralign="center" o:hrstd="t" o:hr="t"/>
        </w:pict>
      </w:r>
    </w:p>
    <w:bookmarkEnd w:id="17"/>
    <w:bookmarkStart w:id="18" w:name="quality-requirements"/>
    <w:p>
      <w:pPr>
        <w:pStyle w:val="Heading1"/>
      </w:pPr>
      <w:r>
        <w:t xml:space="preserve">Quality Requirements</w:t>
      </w:r>
    </w:p>
    <w:p>
      <w:pPr>
        <w:pStyle w:val="FirstParagraph"/>
      </w:pPr>
      <w:r>
        <w:t xml:space="preserve">Every change should:</w:t>
      </w:r>
    </w:p>
    <w:p>
      <w:pPr>
        <w:pStyle w:val="Compact"/>
        <w:numPr>
          <w:ilvl w:val="0"/>
          <w:numId w:val="1010"/>
        </w:numPr>
      </w:pPr>
      <w:r>
        <w:t xml:space="preserve">compile successfully</w:t>
      </w:r>
    </w:p>
    <w:p>
      <w:pPr>
        <w:pStyle w:val="Compact"/>
        <w:numPr>
          <w:ilvl w:val="0"/>
          <w:numId w:val="1010"/>
        </w:numPr>
      </w:pPr>
      <w:r>
        <w:t xml:space="preserve">pass relevant tests</w:t>
      </w:r>
    </w:p>
    <w:p>
      <w:pPr>
        <w:pStyle w:val="Compact"/>
        <w:numPr>
          <w:ilvl w:val="0"/>
          <w:numId w:val="1010"/>
        </w:numPr>
      </w:pPr>
      <w:r>
        <w:t xml:space="preserve">preserve existing behaviour</w:t>
      </w:r>
    </w:p>
    <w:p>
      <w:pPr>
        <w:pStyle w:val="Compact"/>
        <w:numPr>
          <w:ilvl w:val="0"/>
          <w:numId w:val="1010"/>
        </w:numPr>
      </w:pPr>
      <w:r>
        <w:t xml:space="preserve">update documentation when required</w:t>
      </w:r>
    </w:p>
    <w:p>
      <w:r>
        <w:pict>
          <v:rect style="width:0;height:1.5pt" o:hralign="center" o:hrstd="t" o:hr="t"/>
        </w:pict>
      </w:r>
    </w:p>
    <w:bookmarkEnd w:id="18"/>
    <w:bookmarkStart w:id="19" w:name="communication"/>
    <w:p>
      <w:pPr>
        <w:pStyle w:val="Heading1"/>
      </w:pPr>
      <w:r>
        <w:t xml:space="preserve">Communication</w:t>
      </w:r>
    </w:p>
    <w:p>
      <w:pPr>
        <w:pStyle w:val="FirstParagraph"/>
      </w:pPr>
      <w:r>
        <w:t xml:space="preserve">Responses should be:</w:t>
      </w:r>
    </w:p>
    <w:p>
      <w:pPr>
        <w:pStyle w:val="Compact"/>
        <w:numPr>
          <w:ilvl w:val="0"/>
          <w:numId w:val="1011"/>
        </w:numPr>
      </w:pPr>
      <w:r>
        <w:t xml:space="preserve">concise</w:t>
      </w:r>
    </w:p>
    <w:p>
      <w:pPr>
        <w:pStyle w:val="Compact"/>
        <w:numPr>
          <w:ilvl w:val="0"/>
          <w:numId w:val="1011"/>
        </w:numPr>
      </w:pPr>
      <w:r>
        <w:t xml:space="preserve">factual</w:t>
      </w:r>
    </w:p>
    <w:p>
      <w:pPr>
        <w:pStyle w:val="Compact"/>
        <w:numPr>
          <w:ilvl w:val="0"/>
          <w:numId w:val="1011"/>
        </w:numPr>
      </w:pPr>
      <w:r>
        <w:t xml:space="preserve">implementation-oriented</w:t>
      </w:r>
    </w:p>
    <w:p>
      <w:pPr>
        <w:pStyle w:val="FirstParagraph"/>
      </w:pPr>
      <w:r>
        <w:t xml:space="preserve">Avoid repetition and speculation.</w:t>
      </w:r>
    </w:p>
    <w:p>
      <w:r>
        <w:pict>
          <v:rect style="width:0;height:1.5pt" o:hralign="center" o:hrstd="t" o:hr="t"/>
        </w:pict>
      </w:r>
    </w:p>
    <w:bookmarkEnd w:id="19"/>
    <w:bookmarkStart w:id="20" w:name="definition-of-success"/>
    <w:p>
      <w:pPr>
        <w:pStyle w:val="Heading1"/>
      </w:pPr>
      <w:r>
        <w:t xml:space="preserve">Definition of Success</w:t>
      </w:r>
    </w:p>
    <w:p>
      <w:pPr>
        <w:pStyle w:val="FirstParagraph"/>
      </w:pPr>
      <w:r>
        <w:t xml:space="preserve">A task is complete only when:</w:t>
      </w:r>
    </w:p>
    <w:p>
      <w:pPr>
        <w:pStyle w:val="Compact"/>
        <w:numPr>
          <w:ilvl w:val="0"/>
          <w:numId w:val="1012"/>
        </w:numPr>
      </w:pPr>
      <w:r>
        <w:t xml:space="preserve">requested functionality is implemented</w:t>
      </w:r>
    </w:p>
    <w:p>
      <w:pPr>
        <w:pStyle w:val="Compact"/>
        <w:numPr>
          <w:ilvl w:val="0"/>
          <w:numId w:val="1012"/>
        </w:numPr>
      </w:pPr>
      <w:r>
        <w:t xml:space="preserve">tests pass</w:t>
      </w:r>
    </w:p>
    <w:p>
      <w:pPr>
        <w:pStyle w:val="Compact"/>
        <w:numPr>
          <w:ilvl w:val="0"/>
          <w:numId w:val="1012"/>
        </w:numPr>
      </w:pPr>
      <w:r>
        <w:t xml:space="preserve">documentation is updated</w:t>
      </w:r>
    </w:p>
    <w:p>
      <w:pPr>
        <w:pStyle w:val="Compact"/>
        <w:numPr>
          <w:ilvl w:val="0"/>
          <w:numId w:val="1012"/>
        </w:numPr>
      </w:pPr>
      <w:r>
        <w:t xml:space="preserve">architecture remains consistent</w:t>
      </w:r>
    </w:p>
    <w:p>
      <w:pPr>
        <w:pStyle w:val="Compact"/>
        <w:numPr>
          <w:ilvl w:val="0"/>
          <w:numId w:val="1012"/>
        </w:numPr>
      </w:pPr>
      <w:r>
        <w:t xml:space="preserve">changes are ready for review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2026-07-03T13:04:03Z</dcterms:created>
  <dcterms:modified xsi:type="dcterms:W3CDTF">2026-07-03T13:04:03Z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