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structure"/>
    <w:p>
      <w:pPr>
        <w:pStyle w:val="Heading1"/>
      </w:pPr>
      <w:r>
        <w:t xml:space="preserve">Project 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physical structure of the Trading Platform Pro repository.</w:t>
      </w:r>
    </w:p>
    <w:p>
      <w:pPr>
        <w:pStyle w:val="BodyText"/>
      </w:pPr>
      <w:r>
        <w:t xml:space="preserve">A consistent project structure improves maintainability, discoverability and scalability.</w:t>
      </w:r>
    </w:p>
    <w:p>
      <w:r>
        <w:pict>
          <v:rect style="width:0;height:1.5pt" o:hralign="center" o:hrstd="t" o:hr="t"/>
        </w:pict>
      </w:r>
    </w:p>
    <w:bookmarkEnd w:id="10"/>
    <w:bookmarkStart w:id="11" w:name="repository-layout"/>
    <w:p>
      <w:pPr>
        <w:pStyle w:val="Heading1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requirements-dev.txt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AGENTS.md</w:t>
      </w:r>
    </w:p>
    <w:p>
      <w:r>
        <w:pict>
          <v:rect style="width:0;height:1.5pt" o:hralign="center" o:hrstd="t" o:hr="t"/>
        </w:pict>
      </w:r>
    </w:p>
    <w:bookmarkEnd w:id="11"/>
    <w:bookmarkStart w:id="12" w:name="source-code"/>
    <w:p>
      <w:pPr>
        <w:pStyle w:val="Heading1"/>
      </w:pPr>
      <w:r>
        <w:t xml:space="preserve">Source Code</w:t>
      </w:r>
    </w:p>
    <w:p>
      <w:pPr>
        <w:pStyle w:val="FirstParagraph"/>
      </w:pPr>
      <w:r>
        <w:t xml:space="preserve">All production code resides in:</w:t>
      </w:r>
    </w:p>
    <w:p>
      <w:pPr>
        <w:pStyle w:val="SourceCode"/>
      </w:pPr>
      <w:r>
        <w:rPr>
          <w:rStyle w:val="VerbatimChar"/>
        </w:rPr>
        <w:t xml:space="preserve">src/</w:t>
      </w:r>
    </w:p>
    <w:p>
      <w:pPr>
        <w:pStyle w:val="FirstParagraph"/>
      </w:pPr>
      <w:r>
        <w:t xml:space="preserve">The source code is organized by architectural responsibility rather than technical framework.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└── trading_platform/</w:t>
      </w:r>
      <w:r>
        <w:br/>
      </w:r>
      <w:r>
        <w:rPr>
          <w:rStyle w:val="VerbatimChar"/>
        </w:rPr>
        <w:t xml:space="preserve">    ├── application/</w:t>
      </w:r>
      <w:r>
        <w:br/>
      </w:r>
      <w:r>
        <w:rPr>
          <w:rStyle w:val="VerbatimChar"/>
        </w:rPr>
        <w:t xml:space="preserve">    ├── domain/</w:t>
      </w:r>
      <w:r>
        <w:br/>
      </w:r>
      <w:r>
        <w:rPr>
          <w:rStyle w:val="VerbatimChar"/>
        </w:rPr>
        <w:t xml:space="preserve">    ├── infrastructure/</w:t>
      </w:r>
      <w:r>
        <w:br/>
      </w:r>
      <w:r>
        <w:rPr>
          <w:rStyle w:val="VerbatimChar"/>
        </w:rPr>
        <w:t xml:space="preserve">    ├── presentation/</w:t>
      </w:r>
      <w:r>
        <w:br/>
      </w:r>
      <w:r>
        <w:rPr>
          <w:rStyle w:val="VerbatimChar"/>
        </w:rPr>
        <w:t xml:space="preserve">    └── shared/</w:t>
      </w:r>
    </w:p>
    <w:p>
      <w:r>
        <w:pict>
          <v:rect style="width:0;height:1.5pt" o:hralign="center" o:hrstd="t" o:hr="t"/>
        </w:pict>
      </w:r>
    </w:p>
    <w:bookmarkEnd w:id="12"/>
    <w:bookmarkStart w:id="13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All documentation is located in: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Structure:</w:t>
      </w:r>
    </w:p>
    <w:p>
      <w:pPr>
        <w:pStyle w:val="SourceCode"/>
      </w:pPr>
      <w:r>
        <w:rPr>
          <w:rStyle w:val="VerbatimChar"/>
        </w:rPr>
        <w:t xml:space="preserve">architecture/</w:t>
      </w:r>
      <w:r>
        <w:br/>
      </w:r>
      <w:r>
        <w:rPr>
          <w:rStyle w:val="VerbatimChar"/>
        </w:rPr>
        <w:t xml:space="preserve">product/</w:t>
      </w:r>
      <w:r>
        <w:br/>
      </w:r>
      <w:r>
        <w:rPr>
          <w:rStyle w:val="VerbatimChar"/>
        </w:rPr>
        <w:t xml:space="preserve">developer/</w:t>
      </w:r>
      <w:r>
        <w:br/>
      </w:r>
      <w:r>
        <w:rPr>
          <w:rStyle w:val="VerbatimChar"/>
        </w:rPr>
        <w:t xml:space="preserve">operations/</w:t>
      </w:r>
      <w:r>
        <w:br/>
      </w:r>
      <w:r>
        <w:rPr>
          <w:rStyle w:val="VerbatimChar"/>
        </w:rPr>
        <w:t xml:space="preserve">adr/</w:t>
      </w:r>
      <w:r>
        <w:br/>
      </w:r>
      <w:r>
        <w:rPr>
          <w:rStyle w:val="VerbatimChar"/>
        </w:rPr>
        <w:t xml:space="preserve">api/</w:t>
      </w:r>
      <w:r>
        <w:br/>
      </w:r>
      <w:r>
        <w:rPr>
          <w:rStyle w:val="VerbatimChar"/>
        </w:rPr>
        <w:t xml:space="preserve">ui/</w:t>
      </w:r>
      <w:r>
        <w:br/>
      </w:r>
      <w:r>
        <w:rPr>
          <w:rStyle w:val="VerbatimChar"/>
        </w:rPr>
        <w:t xml:space="preserve">user/</w:t>
      </w:r>
      <w:r>
        <w:br/>
      </w:r>
      <w:r>
        <w:rPr>
          <w:rStyle w:val="VerbatimChar"/>
        </w:rPr>
        <w:t xml:space="preserve">specifications/</w:t>
      </w:r>
      <w:r>
        <w:br/>
      </w:r>
      <w:r>
        <w:rPr>
          <w:rStyle w:val="VerbatimChar"/>
        </w:rPr>
        <w:t xml:space="preserve">decisions/</w:t>
      </w:r>
    </w:p>
    <w:p>
      <w:pPr>
        <w:pStyle w:val="FirstParagraph"/>
      </w:pPr>
      <w:r>
        <w:t xml:space="preserve">Each directory has a single responsibility.</w:t>
      </w:r>
    </w:p>
    <w:p>
      <w:r>
        <w:pict>
          <v:rect style="width:0;height:1.5pt" o:hralign="center" o:hrstd="t" o:hr="t"/>
        </w:pict>
      </w:r>
    </w:p>
    <w:bookmarkEnd w:id="13"/>
    <w:bookmarkStart w:id="14" w:name="tests"/>
    <w:p>
      <w:pPr>
        <w:pStyle w:val="Heading1"/>
      </w:pPr>
      <w:r>
        <w:t xml:space="preserve">Tests</w:t>
      </w:r>
    </w:p>
    <w:p>
      <w:pPr>
        <w:pStyle w:val="FirstParagraph"/>
      </w:pPr>
      <w:r>
        <w:t xml:space="preserve">Automated tests reside in:</w:t>
      </w:r>
    </w:p>
    <w:p>
      <w:pPr>
        <w:pStyle w:val="SourceCode"/>
      </w:pPr>
      <w:r>
        <w:rPr>
          <w:rStyle w:val="VerbatimChar"/>
        </w:rPr>
        <w:t xml:space="preserve">tests/</w:t>
      </w:r>
    </w:p>
    <w:p>
      <w:pPr>
        <w:pStyle w:val="FirstParagraph"/>
      </w:pPr>
      <w:r>
        <w:t xml:space="preserve">Typical structure: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Tests mirror the production structure where practical.</w:t>
      </w:r>
    </w:p>
    <w:p>
      <w:r>
        <w:pict>
          <v:rect style="width:0;height:1.5pt" o:hralign="center" o:hrstd="t" o:hr="t"/>
        </w:pict>
      </w:r>
    </w:p>
    <w:bookmarkEnd w:id="14"/>
    <w:bookmarkStart w:id="15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Configuration files reside in:</w:t>
      </w:r>
    </w:p>
    <w:p>
      <w:pPr>
        <w:pStyle w:val="SourceCode"/>
      </w:pPr>
      <w:r>
        <w:rPr>
          <w:rStyle w:val="VerbatimChar"/>
        </w:rPr>
        <w:t xml:space="preserve">config/</w:t>
      </w:r>
    </w:p>
    <w:p>
      <w:pPr>
        <w:pStyle w:val="FirstParagraph"/>
      </w:pPr>
      <w:r>
        <w:t xml:space="preserve">Configuration is externalized and environment-specific.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development</w:t>
      </w:r>
    </w:p>
    <w:p>
      <w:pPr>
        <w:pStyle w:val="Compact"/>
        <w:numPr>
          <w:ilvl w:val="0"/>
          <w:numId w:val="1001"/>
        </w:numPr>
      </w:pPr>
      <w:r>
        <w:t xml:space="preserve">testing</w:t>
      </w:r>
    </w:p>
    <w:p>
      <w:pPr>
        <w:pStyle w:val="Compact"/>
        <w:numPr>
          <w:ilvl w:val="0"/>
          <w:numId w:val="1001"/>
        </w:numPr>
      </w:pPr>
      <w:r>
        <w:t xml:space="preserve">production</w:t>
      </w:r>
    </w:p>
    <w:p>
      <w:r>
        <w:pict>
          <v:rect style="width:0;height:1.5pt" o:hralign="center" o:hrstd="t" o:hr="t"/>
        </w:pict>
      </w:r>
    </w:p>
    <w:bookmarkEnd w:id="15"/>
    <w:bookmarkStart w:id="16" w:name="scripts"/>
    <w:p>
      <w:pPr>
        <w:pStyle w:val="Heading1"/>
      </w:pPr>
      <w:r>
        <w:t xml:space="preserve">Scripts</w:t>
      </w:r>
    </w:p>
    <w:p>
      <w:pPr>
        <w:pStyle w:val="FirstParagraph"/>
      </w:pPr>
      <w:r>
        <w:t xml:space="preserve">Reusable automation scripts are stored in:</w:t>
      </w:r>
    </w:p>
    <w:p>
      <w:pPr>
        <w:pStyle w:val="SourceCode"/>
      </w:pPr>
      <w:r>
        <w:rPr>
          <w:rStyle w:val="VerbatimChar"/>
        </w:rPr>
        <w:t xml:space="preserve">scripts/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</w:p>
    <w:p>
      <w:pPr>
        <w:pStyle w:val="Compact"/>
        <w:numPr>
          <w:ilvl w:val="0"/>
          <w:numId w:val="1002"/>
        </w:numPr>
      </w:pPr>
      <w:r>
        <w:t xml:space="preserve">maintenance</w:t>
      </w:r>
    </w:p>
    <w:p>
      <w:pPr>
        <w:pStyle w:val="Compact"/>
        <w:numPr>
          <w:ilvl w:val="0"/>
          <w:numId w:val="1002"/>
        </w:numPr>
      </w:pPr>
      <w:r>
        <w:t xml:space="preserve">release</w:t>
      </w:r>
    </w:p>
    <w:p>
      <w:pPr>
        <w:pStyle w:val="Compact"/>
        <w:numPr>
          <w:ilvl w:val="0"/>
          <w:numId w:val="1002"/>
        </w:numPr>
      </w:pPr>
      <w:r>
        <w:t xml:space="preserve">utilities</w:t>
      </w:r>
    </w:p>
    <w:p>
      <w:r>
        <w:pict>
          <v:rect style="width:0;height:1.5pt" o:hralign="center" o:hrstd="t" o:hr="t"/>
        </w:pict>
      </w:r>
    </w:p>
    <w:bookmarkEnd w:id="16"/>
    <w:bookmarkStart w:id="17" w:name="github"/>
    <w:p>
      <w:pPr>
        <w:pStyle w:val="Heading1"/>
      </w:pPr>
      <w:r>
        <w:t xml:space="preserve">GitHub</w:t>
      </w:r>
    </w:p>
    <w:p>
      <w:pPr>
        <w:pStyle w:val="FirstParagraph"/>
      </w:pPr>
      <w:r>
        <w:t xml:space="preserve">Repository automation resides in:</w:t>
      </w:r>
    </w:p>
    <w:p>
      <w:pPr>
        <w:pStyle w:val="SourceCode"/>
      </w:pPr>
      <w:r>
        <w:rPr>
          <w:rStyle w:val="VerbatimChar"/>
        </w:rPr>
        <w:t xml:space="preserve">.github/</w:t>
      </w:r>
    </w:p>
    <w:p>
      <w:pPr>
        <w:pStyle w:val="FirstParagraph"/>
      </w:pPr>
      <w:r>
        <w:t xml:space="preserve">Including:</w:t>
      </w:r>
    </w:p>
    <w:p>
      <w:pPr>
        <w:pStyle w:val="Compact"/>
        <w:numPr>
          <w:ilvl w:val="0"/>
          <w:numId w:val="1003"/>
        </w:numPr>
      </w:pPr>
      <w:r>
        <w:t xml:space="preserve">CI/CD</w:t>
      </w:r>
    </w:p>
    <w:p>
      <w:pPr>
        <w:pStyle w:val="Compact"/>
        <w:numPr>
          <w:ilvl w:val="0"/>
          <w:numId w:val="1003"/>
        </w:numPr>
      </w:pPr>
      <w:r>
        <w:t xml:space="preserve">Workflows</w:t>
      </w:r>
    </w:p>
    <w:p>
      <w:pPr>
        <w:pStyle w:val="Compact"/>
        <w:numPr>
          <w:ilvl w:val="0"/>
          <w:numId w:val="1003"/>
        </w:numPr>
      </w:pPr>
      <w:r>
        <w:t xml:space="preserve">Templates</w:t>
      </w:r>
    </w:p>
    <w:p>
      <w:r>
        <w:pict>
          <v:rect style="width:0;height:1.5pt" o:hralign="center" o:hrstd="t" o:hr="t"/>
        </w:pict>
      </w:r>
    </w:p>
    <w:bookmarkEnd w:id="17"/>
    <w:bookmarkStart w:id="18" w:name="naming-conventions"/>
    <w:p>
      <w:pPr>
        <w:pStyle w:val="Heading1"/>
      </w:pPr>
      <w:r>
        <w:t xml:space="preserve">Naming Conventions</w:t>
      </w:r>
    </w:p>
    <w:p>
      <w:pPr>
        <w:pStyle w:val="FirstParagraph"/>
      </w:pPr>
      <w:r>
        <w:t xml:space="preserve">Directories:</w:t>
      </w:r>
    </w:p>
    <w:p>
      <w:pPr>
        <w:pStyle w:val="Compact"/>
        <w:numPr>
          <w:ilvl w:val="0"/>
          <w:numId w:val="1004"/>
        </w:numPr>
      </w:pPr>
      <w:r>
        <w:t xml:space="preserve">lowercase</w:t>
      </w:r>
    </w:p>
    <w:p>
      <w:pPr>
        <w:pStyle w:val="Compact"/>
        <w:numPr>
          <w:ilvl w:val="0"/>
          <w:numId w:val="1004"/>
        </w:numPr>
      </w:pPr>
      <w:r>
        <w:t xml:space="preserve">singular where appropriate</w:t>
      </w:r>
    </w:p>
    <w:p>
      <w:pPr>
        <w:pStyle w:val="Compact"/>
        <w:numPr>
          <w:ilvl w:val="0"/>
          <w:numId w:val="1004"/>
        </w:numPr>
      </w:pPr>
      <w:r>
        <w:t xml:space="preserve">descriptive names</w:t>
      </w:r>
    </w:p>
    <w:p>
      <w:pPr>
        <w:pStyle w:val="FirstParagraph"/>
      </w:pPr>
      <w:r>
        <w:t xml:space="preserve">Python files:</w:t>
      </w:r>
    </w:p>
    <w:p>
      <w:pPr>
        <w:pStyle w:val="Compact"/>
        <w:numPr>
          <w:ilvl w:val="0"/>
          <w:numId w:val="1005"/>
        </w:numPr>
      </w:pPr>
      <w:r>
        <w:t xml:space="preserve">snake_case</w:t>
      </w:r>
    </w:p>
    <w:p>
      <w:pPr>
        <w:pStyle w:val="FirstParagraph"/>
      </w:pPr>
      <w:r>
        <w:t xml:space="preserve">Classes:</w:t>
      </w:r>
    </w:p>
    <w:p>
      <w:pPr>
        <w:pStyle w:val="Compact"/>
        <w:numPr>
          <w:ilvl w:val="0"/>
          <w:numId w:val="1006"/>
        </w:numPr>
      </w:pPr>
      <w:r>
        <w:t xml:space="preserve">PascalCase</w:t>
      </w:r>
    </w:p>
    <w:p>
      <w:pPr>
        <w:pStyle w:val="FirstParagraph"/>
      </w:pPr>
      <w:r>
        <w:t xml:space="preserve">Functions:</w:t>
      </w:r>
    </w:p>
    <w:p>
      <w:pPr>
        <w:pStyle w:val="Compact"/>
        <w:numPr>
          <w:ilvl w:val="0"/>
          <w:numId w:val="1007"/>
        </w:numPr>
      </w:pPr>
      <w:r>
        <w:t xml:space="preserve">snake_case</w:t>
      </w:r>
    </w:p>
    <w:p>
      <w:pPr>
        <w:pStyle w:val="FirstParagraph"/>
      </w:pPr>
      <w:r>
        <w:t xml:space="preserve">Constants:</w:t>
      </w:r>
    </w:p>
    <w:p>
      <w:pPr>
        <w:pStyle w:val="Compact"/>
        <w:numPr>
          <w:ilvl w:val="0"/>
          <w:numId w:val="1008"/>
        </w:numPr>
      </w:pPr>
      <w:r>
        <w:t xml:space="preserve">UPPER_CASE</w:t>
      </w:r>
    </w:p>
    <w:p>
      <w:r>
        <w:pict>
          <v:rect style="width:0;height:1.5pt" o:hralign="center" o:hrstd="t" o:hr="t"/>
        </w:pict>
      </w:r>
    </w:p>
    <w:bookmarkEnd w:id="18"/>
    <w:bookmarkStart w:id="19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The repository structure shall:</w:t>
      </w:r>
    </w:p>
    <w:p>
      <w:pPr>
        <w:pStyle w:val="Compact"/>
        <w:numPr>
          <w:ilvl w:val="0"/>
          <w:numId w:val="1009"/>
        </w:numPr>
      </w:pPr>
      <w:r>
        <w:t xml:space="preserve">remain simple</w:t>
      </w:r>
    </w:p>
    <w:p>
      <w:pPr>
        <w:pStyle w:val="Compact"/>
        <w:numPr>
          <w:ilvl w:val="0"/>
          <w:numId w:val="1009"/>
        </w:numPr>
      </w:pPr>
      <w:r>
        <w:t xml:space="preserve">be easy to navigate</w:t>
      </w:r>
    </w:p>
    <w:p>
      <w:pPr>
        <w:pStyle w:val="Compact"/>
        <w:numPr>
          <w:ilvl w:val="0"/>
          <w:numId w:val="1009"/>
        </w:numPr>
      </w:pPr>
      <w:r>
        <w:t xml:space="preserve">scale with project growth</w:t>
      </w:r>
    </w:p>
    <w:p>
      <w:pPr>
        <w:pStyle w:val="Compact"/>
        <w:numPr>
          <w:ilvl w:val="0"/>
          <w:numId w:val="1009"/>
        </w:numPr>
      </w:pPr>
      <w:r>
        <w:t xml:space="preserve">reflect the architecture</w:t>
      </w:r>
    </w:p>
    <w:p>
      <w:pPr>
        <w:pStyle w:val="Compact"/>
        <w:numPr>
          <w:ilvl w:val="0"/>
          <w:numId w:val="1009"/>
        </w:numPr>
      </w:pPr>
      <w:r>
        <w:t xml:space="preserve">minimize unnecessary nesting</w:t>
      </w:r>
    </w:p>
    <w:p>
      <w:r>
        <w:pict>
          <v:rect style="width:0;height:1.5pt" o:hralign="center" o:hrstd="t" o:hr="t"/>
        </w:pict>
      </w:r>
    </w:p>
    <w:bookmarkEnd w:id="19"/>
    <w:bookmarkStart w:id="20" w:name="evolution-rules"/>
    <w:p>
      <w:pPr>
        <w:pStyle w:val="Heading1"/>
      </w:pPr>
      <w:r>
        <w:t xml:space="preserve">Evolution Rules</w:t>
      </w:r>
    </w:p>
    <w:p>
      <w:pPr>
        <w:pStyle w:val="FirstParagraph"/>
      </w:pPr>
      <w:r>
        <w:t xml:space="preserve">When introducing new modules:</w:t>
      </w:r>
    </w:p>
    <w:p>
      <w:pPr>
        <w:pStyle w:val="Compact"/>
        <w:numPr>
          <w:ilvl w:val="0"/>
          <w:numId w:val="1010"/>
        </w:numPr>
      </w:pPr>
      <w:r>
        <w:t xml:space="preserve">preserve architectural boundaries</w:t>
      </w:r>
    </w:p>
    <w:p>
      <w:pPr>
        <w:pStyle w:val="Compact"/>
        <w:numPr>
          <w:ilvl w:val="0"/>
          <w:numId w:val="1010"/>
        </w:numPr>
      </w:pPr>
      <w:r>
        <w:t xml:space="preserve">keep related functionality together</w:t>
      </w:r>
    </w:p>
    <w:p>
      <w:pPr>
        <w:pStyle w:val="Compact"/>
        <w:numPr>
          <w:ilvl w:val="0"/>
          <w:numId w:val="1010"/>
        </w:numPr>
      </w:pPr>
      <w:r>
        <w:t xml:space="preserve">avoid duplication</w:t>
      </w:r>
    </w:p>
    <w:p>
      <w:pPr>
        <w:pStyle w:val="Compact"/>
        <w:numPr>
          <w:ilvl w:val="0"/>
          <w:numId w:val="1010"/>
        </w:numPr>
      </w:pPr>
      <w:r>
        <w:t xml:space="preserve">document structural changes</w:t>
      </w:r>
    </w:p>
    <w:p>
      <w:r>
        <w:pict>
          <v:rect style="width:0;height:1.5pt" o:hralign="center" o:hrstd="t" o:hr="t"/>
        </w:pict>
      </w:r>
    </w:p>
    <w:bookmarkEnd w:id="20"/>
    <w:bookmarkStart w:id="21" w:name="repository-organization-rules"/>
    <w:p>
      <w:pPr>
        <w:pStyle w:val="Heading1"/>
      </w:pPr>
      <w:r>
        <w:t xml:space="preserve">Repository Organization Rules</w:t>
      </w:r>
    </w:p>
    <w:p>
      <w:pPr>
        <w:pStyle w:val="FirstParagraph"/>
      </w:pPr>
      <w:r>
        <w:t xml:space="preserve">The repository shall follow these principles:</w:t>
      </w:r>
    </w:p>
    <w:p>
      <w:pPr>
        <w:pStyle w:val="Compact"/>
        <w:numPr>
          <w:ilvl w:val="0"/>
          <w:numId w:val="1011"/>
        </w:numPr>
      </w:pPr>
      <w:r>
        <w:t xml:space="preserve">one responsibility per directory</w:t>
      </w:r>
    </w:p>
    <w:p>
      <w:pPr>
        <w:pStyle w:val="Compact"/>
        <w:numPr>
          <w:ilvl w:val="0"/>
          <w:numId w:val="1011"/>
        </w:numPr>
      </w:pPr>
      <w:r>
        <w:t xml:space="preserve">clear separation of source code and documentation</w:t>
      </w:r>
    </w:p>
    <w:p>
      <w:pPr>
        <w:pStyle w:val="Compact"/>
        <w:numPr>
          <w:ilvl w:val="0"/>
          <w:numId w:val="1011"/>
        </w:numPr>
      </w:pPr>
      <w:r>
        <w:t xml:space="preserve">consistent naming conventions</w:t>
      </w:r>
    </w:p>
    <w:p>
      <w:pPr>
        <w:pStyle w:val="Compact"/>
        <w:numPr>
          <w:ilvl w:val="0"/>
          <w:numId w:val="1011"/>
        </w:numPr>
      </w:pPr>
      <w:r>
        <w:t xml:space="preserve">minimal directory depth</w:t>
      </w:r>
    </w:p>
    <w:p>
      <w:pPr>
        <w:pStyle w:val="Compact"/>
        <w:numPr>
          <w:ilvl w:val="0"/>
          <w:numId w:val="1011"/>
        </w:numPr>
      </w:pPr>
      <w:r>
        <w:t xml:space="preserve">avoid duplicated structures</w:t>
      </w:r>
    </w:p>
    <w:p>
      <w:r>
        <w:pict>
          <v:rect style="width:0;height:1.5pt" o:hralign="center" o:hrstd="t" o:hr="t"/>
        </w:pict>
      </w:r>
    </w:p>
    <w:bookmarkEnd w:id="21"/>
    <w:bookmarkStart w:id="22" w:name="documentation-structure"/>
    <w:p>
      <w:pPr>
        <w:pStyle w:val="Heading1"/>
      </w:pPr>
      <w:r>
        <w:t xml:space="preserve">Documentation Structure</w:t>
      </w:r>
    </w:p>
    <w:p>
      <w:pPr>
        <w:pStyle w:val="FirstParagraph"/>
      </w:pPr>
      <w:r>
        <w:t xml:space="preserve">Documentation shall be organized by domain:</w:t>
      </w:r>
    </w:p>
    <w:p>
      <w:pPr>
        <w:pStyle w:val="Compact"/>
        <w:numPr>
          <w:ilvl w:val="0"/>
          <w:numId w:val="1012"/>
        </w:numPr>
      </w:pPr>
      <w:r>
        <w:t xml:space="preserve">product</w:t>
      </w:r>
    </w:p>
    <w:p>
      <w:pPr>
        <w:pStyle w:val="Compact"/>
        <w:numPr>
          <w:ilvl w:val="0"/>
          <w:numId w:val="1012"/>
        </w:numPr>
      </w:pPr>
      <w:r>
        <w:t xml:space="preserve">architecture</w:t>
      </w:r>
    </w:p>
    <w:p>
      <w:pPr>
        <w:pStyle w:val="Compact"/>
        <w:numPr>
          <w:ilvl w:val="0"/>
          <w:numId w:val="1012"/>
        </w:numPr>
      </w:pPr>
      <w:r>
        <w:t xml:space="preserve">specifications</w:t>
      </w:r>
    </w:p>
    <w:p>
      <w:pPr>
        <w:pStyle w:val="Compact"/>
        <w:numPr>
          <w:ilvl w:val="0"/>
          <w:numId w:val="1012"/>
        </w:numPr>
      </w:pPr>
      <w:r>
        <w:t xml:space="preserve">api</w:t>
      </w:r>
    </w:p>
    <w:p>
      <w:pPr>
        <w:pStyle w:val="Compact"/>
        <w:numPr>
          <w:ilvl w:val="0"/>
          <w:numId w:val="1012"/>
        </w:numPr>
      </w:pPr>
      <w:r>
        <w:t xml:space="preserve">ui</w:t>
      </w:r>
    </w:p>
    <w:p>
      <w:pPr>
        <w:pStyle w:val="Compact"/>
        <w:numPr>
          <w:ilvl w:val="0"/>
          <w:numId w:val="1012"/>
        </w:numPr>
      </w:pPr>
      <w:r>
        <w:t xml:space="preserve">operations</w:t>
      </w:r>
    </w:p>
    <w:p>
      <w:pPr>
        <w:pStyle w:val="Compact"/>
        <w:numPr>
          <w:ilvl w:val="0"/>
          <w:numId w:val="1012"/>
        </w:numPr>
      </w:pPr>
      <w:r>
        <w:t xml:space="preserve">developer</w:t>
      </w:r>
    </w:p>
    <w:p>
      <w:pPr>
        <w:pStyle w:val="Compact"/>
        <w:numPr>
          <w:ilvl w:val="0"/>
          <w:numId w:val="1012"/>
        </w:numPr>
      </w:pPr>
      <w:r>
        <w:t xml:space="preserve">user</w:t>
      </w:r>
    </w:p>
    <w:p>
      <w:pPr>
        <w:pStyle w:val="Compact"/>
        <w:numPr>
          <w:ilvl w:val="0"/>
          <w:numId w:val="1012"/>
        </w:numPr>
      </w:pPr>
      <w:r>
        <w:t xml:space="preserve">decisions</w:t>
      </w:r>
    </w:p>
    <w:p>
      <w:pPr>
        <w:pStyle w:val="FirstParagraph"/>
      </w:pPr>
      <w:r>
        <w:t xml:space="preserve">Each document shall have a single authoritative location.</w:t>
      </w:r>
    </w:p>
    <w:p>
      <w:r>
        <w:pict>
          <v:rect style="width:0;height:1.5pt" o:hralign="center" o:hrstd="t" o:hr="t"/>
        </w:pict>
      </w:r>
    </w:p>
    <w:bookmarkEnd w:id="22"/>
    <w:bookmarkStart w:id="23" w:name="repository-growth"/>
    <w:p>
      <w:pPr>
        <w:pStyle w:val="Heading1"/>
      </w:pPr>
      <w:r>
        <w:t xml:space="preserve">Repository Growth</w:t>
      </w:r>
    </w:p>
    <w:p>
      <w:pPr>
        <w:pStyle w:val="FirstParagraph"/>
      </w:pPr>
      <w:r>
        <w:t xml:space="preserve">As the project evolves:</w:t>
      </w:r>
    </w:p>
    <w:p>
      <w:pPr>
        <w:pStyle w:val="Compact"/>
        <w:numPr>
          <w:ilvl w:val="0"/>
          <w:numId w:val="1013"/>
        </w:numPr>
      </w:pPr>
      <w:r>
        <w:t xml:space="preserve">extend existing structures before creating new ones</w:t>
      </w:r>
    </w:p>
    <w:p>
      <w:pPr>
        <w:pStyle w:val="Compact"/>
        <w:numPr>
          <w:ilvl w:val="0"/>
          <w:numId w:val="1013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3"/>
        </w:numPr>
      </w:pPr>
      <w:r>
        <w:t xml:space="preserve">avoid parallel implementations</w:t>
      </w:r>
    </w:p>
    <w:p>
      <w:pPr>
        <w:pStyle w:val="Compact"/>
        <w:numPr>
          <w:ilvl w:val="0"/>
          <w:numId w:val="1013"/>
        </w:numPr>
      </w:pPr>
      <w:r>
        <w:t xml:space="preserve">review the overall structure regularly</w:t>
      </w:r>
    </w:p>
    <w:p>
      <w:r>
        <w:pict>
          <v:rect style="width:0;height:1.5pt" o:hralign="center" o:hrstd="t" o:hr="t"/>
        </w:pict>
      </w:r>
    </w:p>
    <w:bookmarkEnd w:id="23"/>
    <w:bookmarkStart w:id="24" w:name="structure-review-checklist"/>
    <w:p>
      <w:pPr>
        <w:pStyle w:val="Heading1"/>
      </w:pPr>
      <w:r>
        <w:t xml:space="preserve">Structure Review Checklist</w:t>
      </w:r>
    </w:p>
    <w:p>
      <w:pPr>
        <w:pStyle w:val="FirstParagraph"/>
      </w:pPr>
      <w:r>
        <w:t xml:space="preserve">Before introducing new folders verify:</w:t>
      </w:r>
    </w:p>
    <w:p>
      <w:pPr>
        <w:pStyle w:val="Compact"/>
        <w:numPr>
          <w:ilvl w:val="0"/>
          <w:numId w:val="1014"/>
        </w:numPr>
      </w:pPr>
      <w:r>
        <w:t xml:space="preserve">existing location cannot be reused</w:t>
      </w:r>
    </w:p>
    <w:p>
      <w:pPr>
        <w:pStyle w:val="Compact"/>
        <w:numPr>
          <w:ilvl w:val="0"/>
          <w:numId w:val="1014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4"/>
        </w:numPr>
      </w:pPr>
      <w:r>
        <w:t xml:space="preserve">naming follows conventions</w:t>
      </w:r>
    </w:p>
    <w:p>
      <w:pPr>
        <w:pStyle w:val="Compact"/>
        <w:numPr>
          <w:ilvl w:val="0"/>
          <w:numId w:val="1014"/>
        </w:numPr>
      </w:pPr>
      <w:r>
        <w:t xml:space="preserve">documentation is updated</w:t>
      </w:r>
    </w:p>
    <w:p>
      <w:pPr>
        <w:pStyle w:val="Compact"/>
        <w:numPr>
          <w:ilvl w:val="0"/>
          <w:numId w:val="1014"/>
        </w:numPr>
      </w:pPr>
      <w:r>
        <w:t xml:space="preserve">no duplicate responsibility is introduced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5"/>
        </w:numPr>
      </w:pPr>
      <w:r>
        <w:t xml:space="preserve">Architecture.md</w:t>
      </w:r>
    </w:p>
    <w:p>
      <w:pPr>
        <w:pStyle w:val="Compact"/>
        <w:numPr>
          <w:ilvl w:val="0"/>
          <w:numId w:val="1015"/>
        </w:numPr>
      </w:pPr>
      <w:r>
        <w:t xml:space="preserve">Infrastructure.md</w:t>
      </w:r>
    </w:p>
    <w:p>
      <w:pPr>
        <w:pStyle w:val="Compact"/>
        <w:numPr>
          <w:ilvl w:val="0"/>
          <w:numId w:val="1015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2026-07-03T12:38:32Z</dcterms:created>
  <dcterms:modified xsi:type="dcterms:W3CDTF">2026-07-03T12:38:32Z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