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ecision-log"/>
    <w:p>
      <w:pPr>
        <w:pStyle w:val="Heading1"/>
      </w:pPr>
      <w:r>
        <w:t xml:space="preserve">Decision Log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records all significant architectural, technical and organizational decisions made throughout the development of Trading Platform Pro.</w:t>
      </w:r>
    </w:p>
    <w:p>
      <w:pPr>
        <w:pStyle w:val="BodyText"/>
      </w:pPr>
      <w:r>
        <w:t xml:space="preserve">The goal is to preserve decision history, rationale and consequences for future developers and AI agents.</w:t>
      </w:r>
    </w:p>
    <w:p>
      <w:r>
        <w:pict>
          <v:rect style="width:0;height:1.5pt" o:hralign="center" o:hrstd="t" o:hr="t"/>
        </w:pict>
      </w:r>
    </w:p>
    <w:bookmarkEnd w:id="10"/>
    <w:bookmarkStart w:id="11" w:name="decision-principles"/>
    <w:p>
      <w:pPr>
        <w:pStyle w:val="Heading1"/>
      </w:pPr>
      <w:r>
        <w:t xml:space="preserve">Decision Principles</w:t>
      </w:r>
    </w:p>
    <w:p>
      <w:pPr>
        <w:pStyle w:val="FirstParagraph"/>
      </w:pPr>
      <w:r>
        <w:t xml:space="preserve">Every major decision should be:</w:t>
      </w:r>
    </w:p>
    <w:p>
      <w:pPr>
        <w:pStyle w:val="Compact"/>
        <w:numPr>
          <w:ilvl w:val="0"/>
          <w:numId w:val="1001"/>
        </w:numPr>
      </w:pPr>
      <w:r>
        <w:t xml:space="preserve">documented</w:t>
      </w:r>
    </w:p>
    <w:p>
      <w:pPr>
        <w:pStyle w:val="Compact"/>
        <w:numPr>
          <w:ilvl w:val="0"/>
          <w:numId w:val="1001"/>
        </w:numPr>
      </w:pPr>
      <w:r>
        <w:t xml:space="preserve">justified</w:t>
      </w:r>
    </w:p>
    <w:p>
      <w:pPr>
        <w:pStyle w:val="Compact"/>
        <w:numPr>
          <w:ilvl w:val="0"/>
          <w:numId w:val="1001"/>
        </w:numPr>
      </w:pPr>
      <w:r>
        <w:t xml:space="preserve">reviewable</w:t>
      </w:r>
    </w:p>
    <w:p>
      <w:pPr>
        <w:pStyle w:val="Compact"/>
        <w:numPr>
          <w:ilvl w:val="0"/>
          <w:numId w:val="1001"/>
        </w:numPr>
      </w:pPr>
      <w:r>
        <w:t xml:space="preserve">traceable</w:t>
      </w:r>
    </w:p>
    <w:p>
      <w:pPr>
        <w:pStyle w:val="Compact"/>
        <w:numPr>
          <w:ilvl w:val="0"/>
          <w:numId w:val="1001"/>
        </w:numPr>
      </w:pPr>
      <w:r>
        <w:t xml:space="preserve">version controlled</w:t>
      </w:r>
    </w:p>
    <w:p>
      <w:r>
        <w:pict>
          <v:rect style="width:0;height:1.5pt" o:hralign="center" o:hrstd="t" o:hr="t"/>
        </w:pict>
      </w:r>
    </w:p>
    <w:bookmarkEnd w:id="11"/>
    <w:bookmarkStart w:id="20" w:name="decision-record-template"/>
    <w:p>
      <w:pPr>
        <w:pStyle w:val="Heading1"/>
      </w:pPr>
      <w:r>
        <w:t xml:space="preserve">Decision Record Template</w:t>
      </w:r>
    </w:p>
    <w:p>
      <w:pPr>
        <w:pStyle w:val="FirstParagraph"/>
      </w:pPr>
      <w:r>
        <w:t xml:space="preserve">Each decision should contain:</w:t>
      </w:r>
    </w:p>
    <w:bookmarkStart w:id="12" w:name="identifier"/>
    <w:p>
      <w:pPr>
        <w:pStyle w:val="Heading2"/>
      </w:pPr>
      <w:r>
        <w:t xml:space="preserve">Identifier</w:t>
      </w:r>
    </w:p>
    <w:p>
      <w:pPr>
        <w:pStyle w:val="SourceCode"/>
      </w:pPr>
      <w:r>
        <w:rPr>
          <w:rStyle w:val="VerbatimChar"/>
        </w:rPr>
        <w:t xml:space="preserve">DEC-0001</w:t>
      </w:r>
    </w:p>
    <w:bookmarkEnd w:id="12"/>
    <w:bookmarkStart w:id="13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t xml:space="preserve">Short descriptive title.</w:t>
      </w:r>
    </w:p>
    <w:bookmarkEnd w:id="13"/>
    <w:bookmarkStart w:id="14" w:name="date"/>
    <w:p>
      <w:pPr>
        <w:pStyle w:val="Heading2"/>
      </w:pPr>
      <w:r>
        <w:t xml:space="preserve">Date</w:t>
      </w:r>
    </w:p>
    <w:p>
      <w:pPr>
        <w:pStyle w:val="FirstParagraph"/>
      </w:pPr>
      <w:r>
        <w:t xml:space="preserve">YYYY-MM-DD</w:t>
      </w:r>
    </w:p>
    <w:bookmarkEnd w:id="14"/>
    <w:bookmarkStart w:id="15" w:name="status"/>
    <w:p>
      <w:pPr>
        <w:pStyle w:val="Heading2"/>
      </w:pPr>
      <w:r>
        <w:t xml:space="preserve">Status</w:t>
      </w:r>
    </w:p>
    <w:p>
      <w:pPr>
        <w:pStyle w:val="Compact"/>
        <w:numPr>
          <w:ilvl w:val="0"/>
          <w:numId w:val="1002"/>
        </w:numPr>
      </w:pPr>
      <w:r>
        <w:t xml:space="preserve">Proposed</w:t>
      </w:r>
    </w:p>
    <w:p>
      <w:pPr>
        <w:pStyle w:val="Compact"/>
        <w:numPr>
          <w:ilvl w:val="0"/>
          <w:numId w:val="1002"/>
        </w:numPr>
      </w:pPr>
      <w:r>
        <w:t xml:space="preserve">Accepted</w:t>
      </w:r>
    </w:p>
    <w:p>
      <w:pPr>
        <w:pStyle w:val="Compact"/>
        <w:numPr>
          <w:ilvl w:val="0"/>
          <w:numId w:val="1002"/>
        </w:numPr>
      </w:pPr>
      <w:r>
        <w:t xml:space="preserve">Superseded</w:t>
      </w:r>
    </w:p>
    <w:p>
      <w:pPr>
        <w:pStyle w:val="Compact"/>
        <w:numPr>
          <w:ilvl w:val="0"/>
          <w:numId w:val="1002"/>
        </w:numPr>
      </w:pPr>
      <w:r>
        <w:t xml:space="preserve">Deprecated</w:t>
      </w:r>
    </w:p>
    <w:bookmarkEnd w:id="15"/>
    <w:bookmarkStart w:id="16" w:name="context"/>
    <w:p>
      <w:pPr>
        <w:pStyle w:val="Heading2"/>
      </w:pPr>
      <w:r>
        <w:t xml:space="preserve">Context</w:t>
      </w:r>
    </w:p>
    <w:p>
      <w:pPr>
        <w:pStyle w:val="FirstParagraph"/>
      </w:pPr>
      <w:r>
        <w:t xml:space="preserve">Describe the problem or requirement.</w:t>
      </w:r>
    </w:p>
    <w:bookmarkEnd w:id="16"/>
    <w:bookmarkStart w:id="17" w:name="decision"/>
    <w:p>
      <w:pPr>
        <w:pStyle w:val="Heading2"/>
      </w:pPr>
      <w:r>
        <w:t xml:space="preserve">Decision</w:t>
      </w:r>
    </w:p>
    <w:p>
      <w:pPr>
        <w:pStyle w:val="FirstParagraph"/>
      </w:pPr>
      <w:r>
        <w:t xml:space="preserve">Describe the chosen solution.</w:t>
      </w:r>
    </w:p>
    <w:bookmarkEnd w:id="17"/>
    <w:bookmarkStart w:id="18" w:name="alternatives-considered"/>
    <w:p>
      <w:pPr>
        <w:pStyle w:val="Heading2"/>
      </w:pPr>
      <w:r>
        <w:t xml:space="preserve">Alternatives Considered</w:t>
      </w:r>
    </w:p>
    <w:p>
      <w:pPr>
        <w:pStyle w:val="FirstParagraph"/>
      </w:pPr>
      <w:r>
        <w:t xml:space="preserve">List the evaluated alternatives.</w:t>
      </w:r>
    </w:p>
    <w:bookmarkEnd w:id="18"/>
    <w:bookmarkStart w:id="19" w:name="consequences"/>
    <w:p>
      <w:pPr>
        <w:pStyle w:val="Heading2"/>
      </w:pPr>
      <w:r>
        <w:t xml:space="preserve">Consequences</w:t>
      </w:r>
    </w:p>
    <w:p>
      <w:pPr>
        <w:pStyle w:val="FirstParagraph"/>
      </w:pPr>
      <w:r>
        <w:t xml:space="preserve">Positive:</w:t>
      </w:r>
    </w:p>
    <w:p>
      <w:pPr>
        <w:pStyle w:val="FirstParagraph"/>
      </w:pPr>
      <w:r>
        <w:t xml:space="preserve">Negative: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decision-index"/>
    <w:p>
      <w:pPr>
        <w:pStyle w:val="Heading1"/>
      </w:pPr>
      <w:r>
        <w:t xml:space="preserve">Decision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DEC-0001</w:t>
            </w:r>
          </w:p>
        </w:tc>
        <w:tc>
          <w:tcPr/>
          <w:p>
            <w:pPr>
              <w:pStyle w:val="Compact"/>
            </w:pPr>
            <w:r>
              <w:t xml:space="preserve">Clean Architecture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DEC-0002</w:t>
            </w:r>
          </w:p>
        </w:tc>
        <w:tc>
          <w:tcPr/>
          <w:p>
            <w:pPr>
              <w:pStyle w:val="Compact"/>
            </w:pPr>
            <w:r>
              <w:t xml:space="preserve">Domain-Driven Design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DEC-0003</w:t>
            </w:r>
          </w:p>
        </w:tc>
        <w:tc>
          <w:tcPr/>
          <w:p>
            <w:pPr>
              <w:pStyle w:val="Compact"/>
            </w:pPr>
            <w:r>
              <w:t xml:space="preserve">Dependency Injection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DEC-0004</w:t>
            </w:r>
          </w:p>
        </w:tc>
        <w:tc>
          <w:tcPr/>
          <w:p>
            <w:pPr>
              <w:pStyle w:val="Compact"/>
            </w:pPr>
            <w:r>
              <w:t xml:space="preserve">Event-Driven Architecture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DEC-0005</w:t>
            </w:r>
          </w:p>
        </w:tc>
        <w:tc>
          <w:tcPr/>
          <w:p>
            <w:pPr>
              <w:pStyle w:val="Compact"/>
            </w:pPr>
            <w:r>
              <w:t xml:space="preserve">Python 3.13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DEC-0006</w:t>
            </w:r>
          </w:p>
        </w:tc>
        <w:tc>
          <w:tcPr/>
          <w:p>
            <w:pPr>
              <w:pStyle w:val="Compact"/>
            </w:pPr>
            <w:r>
              <w:t xml:space="preserve">Ruff as Formatter and Linter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DEC-0007</w:t>
            </w:r>
          </w:p>
        </w:tc>
        <w:tc>
          <w:tcPr/>
          <w:p>
            <w:pPr>
              <w:pStyle w:val="Compact"/>
            </w:pPr>
            <w:r>
              <w:t xml:space="preserve">GitHub Actions for CI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maintenance"/>
    <w:p>
      <w:pPr>
        <w:pStyle w:val="Heading1"/>
      </w:pPr>
      <w:r>
        <w:t xml:space="preserve">Maintenance</w:t>
      </w:r>
    </w:p>
    <w:p>
      <w:pPr>
        <w:pStyle w:val="FirstParagraph"/>
      </w:pPr>
      <w:r>
        <w:t xml:space="preserve">The Decision Log should be updated whenever:</w:t>
      </w:r>
    </w:p>
    <w:p>
      <w:pPr>
        <w:pStyle w:val="Compact"/>
        <w:numPr>
          <w:ilvl w:val="0"/>
          <w:numId w:val="1005"/>
        </w:numPr>
      </w:pPr>
      <w:r>
        <w:t xml:space="preserve">a major architectural decision is made</w:t>
      </w:r>
    </w:p>
    <w:p>
      <w:pPr>
        <w:pStyle w:val="Compact"/>
        <w:numPr>
          <w:ilvl w:val="0"/>
          <w:numId w:val="1005"/>
        </w:numPr>
      </w:pPr>
      <w:r>
        <w:t xml:space="preserve">a technology is replaced</w:t>
      </w:r>
    </w:p>
    <w:p>
      <w:pPr>
        <w:pStyle w:val="Compact"/>
        <w:numPr>
          <w:ilvl w:val="0"/>
          <w:numId w:val="1005"/>
        </w:numPr>
      </w:pPr>
      <w:r>
        <w:t xml:space="preserve">a significant design direction changes</w:t>
      </w:r>
    </w:p>
    <w:p>
      <w:pPr>
        <w:pStyle w:val="Compact"/>
        <w:numPr>
          <w:ilvl w:val="0"/>
          <w:numId w:val="1005"/>
        </w:numPr>
      </w:pPr>
      <w:r>
        <w:t xml:space="preserve">an accepted decision becomes obsolete</w:t>
      </w:r>
    </w:p>
    <w:p>
      <w:pPr>
        <w:pStyle w:val="FirstParagraph"/>
      </w:pPr>
      <w:r>
        <w:t xml:space="preserve">Minor implementation details should not be recorded here.</w:t>
      </w:r>
    </w:p>
    <w:p>
      <w:r>
        <w:pict>
          <v:rect style="width:0;height:1.5pt" o:hralign="center" o:hrstd="t" o:hr="t"/>
        </w:pict>
      </w:r>
    </w:p>
    <w:bookmarkEnd w:id="22"/>
    <w:bookmarkStart w:id="23" w:name="decision-governance"/>
    <w:p>
      <w:pPr>
        <w:pStyle w:val="Heading1"/>
      </w:pPr>
      <w:r>
        <w:t xml:space="preserve">Decision Governance</w:t>
      </w:r>
    </w:p>
    <w:p>
      <w:pPr>
        <w:pStyle w:val="FirstParagraph"/>
      </w:pPr>
      <w:r>
        <w:t xml:space="preserve">Architecture and product decisions shall:</w:t>
      </w:r>
    </w:p>
    <w:p>
      <w:pPr>
        <w:pStyle w:val="Compact"/>
        <w:numPr>
          <w:ilvl w:val="0"/>
          <w:numId w:val="1006"/>
        </w:numPr>
      </w:pPr>
      <w:r>
        <w:t xml:space="preserve">be documented before implementation where practical</w:t>
      </w:r>
    </w:p>
    <w:p>
      <w:pPr>
        <w:pStyle w:val="Compact"/>
        <w:numPr>
          <w:ilvl w:val="0"/>
          <w:numId w:val="1006"/>
        </w:numPr>
      </w:pPr>
      <w:r>
        <w:t xml:space="preserve">include rationale</w:t>
      </w:r>
    </w:p>
    <w:p>
      <w:pPr>
        <w:pStyle w:val="Compact"/>
        <w:numPr>
          <w:ilvl w:val="0"/>
          <w:numId w:val="1006"/>
        </w:numPr>
      </w:pPr>
      <w:r>
        <w:t xml:space="preserve">identify affected components</w:t>
      </w:r>
    </w:p>
    <w:p>
      <w:pPr>
        <w:pStyle w:val="Compact"/>
        <w:numPr>
          <w:ilvl w:val="0"/>
          <w:numId w:val="1006"/>
        </w:numPr>
      </w:pPr>
      <w:r>
        <w:t xml:space="preserve">reference related ADRs when applicable</w:t>
      </w:r>
    </w:p>
    <w:p>
      <w:r>
        <w:pict>
          <v:rect style="width:0;height:1.5pt" o:hralign="center" o:hrstd="t" o:hr="t"/>
        </w:pict>
      </w:r>
    </w:p>
    <w:bookmarkEnd w:id="23"/>
    <w:bookmarkStart w:id="24" w:name="decision-review-checklist"/>
    <w:p>
      <w:pPr>
        <w:pStyle w:val="Heading1"/>
      </w:pPr>
      <w:r>
        <w:t xml:space="preserve">Decision Review Checklist</w:t>
      </w:r>
    </w:p>
    <w:p>
      <w:pPr>
        <w:pStyle w:val="FirstParagraph"/>
      </w:pPr>
      <w:r>
        <w:t xml:space="preserve">Before accepting a decision verify:</w:t>
      </w:r>
    </w:p>
    <w:p>
      <w:pPr>
        <w:pStyle w:val="Compact"/>
        <w:numPr>
          <w:ilvl w:val="0"/>
          <w:numId w:val="1007"/>
        </w:numPr>
      </w:pPr>
      <w:r>
        <w:t xml:space="preserve">problem clearly defined</w:t>
      </w:r>
    </w:p>
    <w:p>
      <w:pPr>
        <w:pStyle w:val="Compact"/>
        <w:numPr>
          <w:ilvl w:val="0"/>
          <w:numId w:val="1007"/>
        </w:numPr>
      </w:pPr>
      <w:r>
        <w:t xml:space="preserve">alternatives evaluated</w:t>
      </w:r>
    </w:p>
    <w:p>
      <w:pPr>
        <w:pStyle w:val="Compact"/>
        <w:numPr>
          <w:ilvl w:val="0"/>
          <w:numId w:val="1007"/>
        </w:numPr>
      </w:pPr>
      <w:r>
        <w:t xml:space="preserve">consequences documented</w:t>
      </w:r>
    </w:p>
    <w:p>
      <w:pPr>
        <w:pStyle w:val="Compact"/>
        <w:numPr>
          <w:ilvl w:val="0"/>
          <w:numId w:val="1007"/>
        </w:numPr>
      </w:pPr>
      <w:r>
        <w:t xml:space="preserve">architecture preserved</w:t>
      </w:r>
    </w:p>
    <w:p>
      <w:pPr>
        <w:pStyle w:val="Compact"/>
        <w:numPr>
          <w:ilvl w:val="0"/>
          <w:numId w:val="1007"/>
        </w:numPr>
      </w:pPr>
      <w:r>
        <w:t xml:space="preserve">documentation updated</w:t>
      </w:r>
    </w:p>
    <w:p>
      <w:pPr>
        <w:pStyle w:val="Compact"/>
        <w:numPr>
          <w:ilvl w:val="0"/>
          <w:numId w:val="1007"/>
        </w:numPr>
      </w:pPr>
      <w:r>
        <w:t xml:space="preserve">roadmap impact assessed</w:t>
      </w:r>
    </w:p>
    <w:p>
      <w:r>
        <w:pict>
          <v:rect style="width:0;height:1.5pt" o:hralign="center" o:hrstd="t" o:hr="t"/>
        </w:pict>
      </w:r>
    </w:p>
    <w:bookmarkEnd w:id="24"/>
    <w:bookmarkStart w:id="25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08"/>
        </w:numPr>
      </w:pPr>
      <w:r>
        <w:t xml:space="preserve">Architecture.md</w:t>
      </w:r>
    </w:p>
    <w:p>
      <w:pPr>
        <w:pStyle w:val="Compact"/>
        <w:numPr>
          <w:ilvl w:val="0"/>
          <w:numId w:val="1008"/>
        </w:numPr>
      </w:pPr>
      <w:r>
        <w:t xml:space="preserve">Product_Roadmap.md</w:t>
      </w:r>
    </w:p>
    <w:p>
      <w:pPr>
        <w:pStyle w:val="Compact"/>
        <w:numPr>
          <w:ilvl w:val="0"/>
          <w:numId w:val="1008"/>
        </w:numPr>
      </w:pPr>
      <w:r>
        <w:t xml:space="preserve">AGENTS.md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2026-07-03T12:38:32Z</dcterms:created>
  <dcterms:modified xsi:type="dcterms:W3CDTF">2026-07-03T12:38:32Z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