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ding-standards"/>
    <w:p>
      <w:pPr>
        <w:pStyle w:val="Heading1"/>
      </w:pPr>
      <w:r>
        <w:t xml:space="preserve">Coding Standards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coding standards for Trading Platform Pro.</w:t>
      </w:r>
    </w:p>
    <w:p>
      <w:pPr>
        <w:pStyle w:val="BodyText"/>
      </w:pPr>
      <w:r>
        <w:t xml:space="preserve">The objective is to ensure a consistent, maintainable and high-quality codebase.</w:t>
      </w:r>
    </w:p>
    <w:p>
      <w:r>
        <w:pict>
          <v:rect style="width:0;height:1.5pt" o:hralign="center" o:hrstd="t" o:hr="t"/>
        </w:pict>
      </w:r>
    </w:p>
    <w:bookmarkEnd w:id="10"/>
    <w:bookmarkStart w:id="11" w:name="general-principles"/>
    <w:p>
      <w:pPr>
        <w:pStyle w:val="Heading1"/>
      </w:pPr>
      <w:r>
        <w:t xml:space="preserve">General Principles</w:t>
      </w:r>
    </w:p>
    <w:p>
      <w:pPr>
        <w:pStyle w:val="FirstParagraph"/>
      </w:pPr>
      <w:r>
        <w:t xml:space="preserve">Every line of code should be:</w:t>
      </w:r>
    </w:p>
    <w:p>
      <w:pPr>
        <w:pStyle w:val="Compact"/>
        <w:numPr>
          <w:ilvl w:val="0"/>
          <w:numId w:val="1001"/>
        </w:numPr>
      </w:pPr>
      <w:r>
        <w:t xml:space="preserve">readable</w:t>
      </w:r>
    </w:p>
    <w:p>
      <w:pPr>
        <w:pStyle w:val="Compact"/>
        <w:numPr>
          <w:ilvl w:val="0"/>
          <w:numId w:val="1001"/>
        </w:numPr>
      </w:pPr>
      <w:r>
        <w:t xml:space="preserve">maintainable</w:t>
      </w:r>
    </w:p>
    <w:p>
      <w:pPr>
        <w:pStyle w:val="Compact"/>
        <w:numPr>
          <w:ilvl w:val="0"/>
          <w:numId w:val="1001"/>
        </w:numPr>
      </w:pPr>
      <w:r>
        <w:t xml:space="preserve">testable</w:t>
      </w:r>
    </w:p>
    <w:p>
      <w:pPr>
        <w:pStyle w:val="Compact"/>
        <w:numPr>
          <w:ilvl w:val="0"/>
          <w:numId w:val="1001"/>
        </w:numPr>
      </w:pPr>
      <w:r>
        <w:t xml:space="preserve">deterministic</w:t>
      </w:r>
    </w:p>
    <w:p>
      <w:pPr>
        <w:pStyle w:val="FirstParagraph"/>
      </w:pPr>
      <w:r>
        <w:t xml:space="preserve">Code is written for humans first.</w:t>
      </w:r>
    </w:p>
    <w:p>
      <w:r>
        <w:pict>
          <v:rect style="width:0;height:1.5pt" o:hralign="center" o:hrstd="t" o:hr="t"/>
        </w:pict>
      </w:r>
    </w:p>
    <w:bookmarkEnd w:id="11"/>
    <w:bookmarkStart w:id="12" w:name="python-version"/>
    <w:p>
      <w:pPr>
        <w:pStyle w:val="Heading1"/>
      </w:pPr>
      <w:r>
        <w:t xml:space="preserve">Python Version</w:t>
      </w:r>
    </w:p>
    <w:p>
      <w:pPr>
        <w:pStyle w:val="FirstParagraph"/>
      </w:pPr>
      <w:r>
        <w:t xml:space="preserve">Mandatory:</w:t>
      </w:r>
    </w:p>
    <w:p>
      <w:pPr>
        <w:pStyle w:val="Compact"/>
        <w:numPr>
          <w:ilvl w:val="0"/>
          <w:numId w:val="1002"/>
        </w:numPr>
      </w:pPr>
      <w:r>
        <w:t xml:space="preserve">Python 3.13</w:t>
      </w:r>
    </w:p>
    <w:p>
      <w:r>
        <w:pict>
          <v:rect style="width:0;height:1.5pt" o:hralign="center" o:hrstd="t" o:hr="t"/>
        </w:pict>
      </w:r>
    </w:p>
    <w:bookmarkEnd w:id="12"/>
    <w:bookmarkStart w:id="13" w:name="file-encoding"/>
    <w:p>
      <w:pPr>
        <w:pStyle w:val="Heading1"/>
      </w:pPr>
      <w:r>
        <w:t xml:space="preserve">File Encoding</w:t>
      </w:r>
    </w:p>
    <w:p>
      <w:pPr>
        <w:pStyle w:val="Compact"/>
        <w:numPr>
          <w:ilvl w:val="0"/>
          <w:numId w:val="1003"/>
        </w:numPr>
      </w:pPr>
      <w:r>
        <w:t xml:space="preserve">UTF-8</w:t>
      </w:r>
    </w:p>
    <w:p>
      <w:pPr>
        <w:pStyle w:val="Compact"/>
        <w:numPr>
          <w:ilvl w:val="0"/>
          <w:numId w:val="1003"/>
        </w:numPr>
      </w:pPr>
      <w:r>
        <w:t xml:space="preserve">Unix line endings (LF)</w:t>
      </w:r>
    </w:p>
    <w:p>
      <w:r>
        <w:pict>
          <v:rect style="width:0;height:1.5pt" o:hralign="center" o:hrstd="t" o:hr="t"/>
        </w:pict>
      </w:r>
    </w:p>
    <w:bookmarkEnd w:id="13"/>
    <w:bookmarkStart w:id="14" w:name="required-imports"/>
    <w:p>
      <w:pPr>
        <w:pStyle w:val="Heading1"/>
      </w:pPr>
      <w:r>
        <w:t xml:space="preserve">Required Imports</w:t>
      </w:r>
    </w:p>
    <w:p>
      <w:pPr>
        <w:pStyle w:val="FirstParagraph"/>
      </w:pPr>
      <w:r>
        <w:t xml:space="preserve">Every Python module should begin with:</w:t>
      </w:r>
    </w:p>
    <w:p>
      <w:pPr>
        <w:pStyle w:val="SourceCode"/>
      </w:pPr>
      <w:r>
        <w:rPr>
          <w:rStyle w:val="VerbatimChar"/>
        </w:rPr>
        <w:t xml:space="preserve">from __future__ import annotations</w:t>
      </w:r>
    </w:p>
    <w:p>
      <w:r>
        <w:pict>
          <v:rect style="width:0;height:1.5pt" o:hralign="center" o:hrstd="t" o:hr="t"/>
        </w:pict>
      </w:r>
    </w:p>
    <w:bookmarkEnd w:id="14"/>
    <w:bookmarkStart w:id="15" w:name="type-hints"/>
    <w:p>
      <w:pPr>
        <w:pStyle w:val="Heading1"/>
      </w:pPr>
      <w:r>
        <w:t xml:space="preserve">Type Hints</w:t>
      </w:r>
    </w:p>
    <w:p>
      <w:pPr>
        <w:pStyle w:val="FirstParagraph"/>
      </w:pPr>
      <w:r>
        <w:t xml:space="preserve">Mandatory for:</w:t>
      </w:r>
    </w:p>
    <w:p>
      <w:pPr>
        <w:pStyle w:val="Compact"/>
        <w:numPr>
          <w:ilvl w:val="0"/>
          <w:numId w:val="1004"/>
        </w:numPr>
      </w:pPr>
      <w:r>
        <w:t xml:space="preserve">function parameters</w:t>
      </w:r>
    </w:p>
    <w:p>
      <w:pPr>
        <w:pStyle w:val="Compact"/>
        <w:numPr>
          <w:ilvl w:val="0"/>
          <w:numId w:val="1004"/>
        </w:numPr>
      </w:pPr>
      <w:r>
        <w:t xml:space="preserve">return values</w:t>
      </w:r>
    </w:p>
    <w:p>
      <w:pPr>
        <w:pStyle w:val="Compact"/>
        <w:numPr>
          <w:ilvl w:val="0"/>
          <w:numId w:val="1004"/>
        </w:numPr>
      </w:pPr>
      <w:r>
        <w:t xml:space="preserve">public attributes</w:t>
      </w:r>
    </w:p>
    <w:p>
      <w:pPr>
        <w:pStyle w:val="FirstParagraph"/>
      </w:pPr>
      <w:r>
        <w:t xml:space="preserve">Prefer explicit types over</w:t>
      </w:r>
      <w:r>
        <w:t xml:space="preserve"> </w:t>
      </w:r>
      <w:r>
        <w:rPr>
          <w:rStyle w:val="VerbatimChar"/>
        </w:rPr>
        <w:t xml:space="preserve">Any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21" w:name="naming"/>
    <w:p>
      <w:pPr>
        <w:pStyle w:val="Heading1"/>
      </w:pPr>
      <w:r>
        <w:t xml:space="preserve">Naming</w:t>
      </w:r>
    </w:p>
    <w:bookmarkStart w:id="16" w:name="modules"/>
    <w:p>
      <w:pPr>
        <w:pStyle w:val="Heading2"/>
      </w:pPr>
      <w:r>
        <w:t xml:space="preserve">Modules</w:t>
      </w:r>
    </w:p>
    <w:p>
      <w:pPr>
        <w:pStyle w:val="FirstParagraph"/>
      </w:pPr>
      <w:r>
        <w:t xml:space="preserve">snake_case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market_data_service.py</w:t>
      </w:r>
    </w:p>
    <w:p>
      <w:r>
        <w:pict>
          <v:rect style="width:0;height:1.5pt" o:hralign="center" o:hrstd="t" o:hr="t"/>
        </w:pict>
      </w:r>
    </w:p>
    <w:bookmarkEnd w:id="16"/>
    <w:bookmarkStart w:id="17" w:name="classes"/>
    <w:p>
      <w:pPr>
        <w:pStyle w:val="Heading2"/>
      </w:pPr>
      <w:r>
        <w:t xml:space="preserve">Classes</w:t>
      </w:r>
    </w:p>
    <w:p>
      <w:pPr>
        <w:pStyle w:val="FirstParagraph"/>
      </w:pPr>
      <w:r>
        <w:t xml:space="preserve">PascalCase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MarketDataService</w:t>
      </w:r>
    </w:p>
    <w:p>
      <w:r>
        <w:pict>
          <v:rect style="width:0;height:1.5pt" o:hralign="center" o:hrstd="t" o:hr="t"/>
        </w:pict>
      </w:r>
    </w:p>
    <w:bookmarkEnd w:id="17"/>
    <w:bookmarkStart w:id="18" w:name="functions"/>
    <w:p>
      <w:pPr>
        <w:pStyle w:val="Heading2"/>
      </w:pPr>
      <w:r>
        <w:t xml:space="preserve">Functions</w:t>
      </w:r>
    </w:p>
    <w:p>
      <w:pPr>
        <w:pStyle w:val="FirstParagraph"/>
      </w:pPr>
      <w:r>
        <w:t xml:space="preserve">snake_case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calculate_position_size()</w:t>
      </w:r>
    </w:p>
    <w:p>
      <w:r>
        <w:pict>
          <v:rect style="width:0;height:1.5pt" o:hralign="center" o:hrstd="t" o:hr="t"/>
        </w:pict>
      </w:r>
    </w:p>
    <w:bookmarkEnd w:id="18"/>
    <w:bookmarkStart w:id="19" w:name="variables"/>
    <w:p>
      <w:pPr>
        <w:pStyle w:val="Heading2"/>
      </w:pPr>
      <w:r>
        <w:t xml:space="preserve">Variables</w:t>
      </w:r>
    </w:p>
    <w:p>
      <w:pPr>
        <w:pStyle w:val="FirstParagraph"/>
      </w:pPr>
      <w:r>
        <w:t xml:space="preserve">snake_case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market_price</w:t>
      </w:r>
    </w:p>
    <w:p>
      <w:r>
        <w:pict>
          <v:rect style="width:0;height:1.5pt" o:hralign="center" o:hrstd="t" o:hr="t"/>
        </w:pict>
      </w:r>
    </w:p>
    <w:bookmarkEnd w:id="19"/>
    <w:bookmarkStart w:id="20" w:name="constants"/>
    <w:p>
      <w:pPr>
        <w:pStyle w:val="Heading2"/>
      </w:pPr>
      <w:r>
        <w:t xml:space="preserve">Constants</w:t>
      </w:r>
    </w:p>
    <w:p>
      <w:pPr>
        <w:pStyle w:val="FirstParagraph"/>
      </w:pPr>
      <w:r>
        <w:t xml:space="preserve">UPPER_CASE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DEFAULT_TIMEOUT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functions-1"/>
    <w:p>
      <w:pPr>
        <w:pStyle w:val="Heading1"/>
      </w:pPr>
      <w:r>
        <w:t xml:space="preserve">Functions</w:t>
      </w:r>
    </w:p>
    <w:p>
      <w:pPr>
        <w:pStyle w:val="FirstParagraph"/>
      </w:pPr>
      <w:r>
        <w:t xml:space="preserve">Functions should:</w:t>
      </w:r>
    </w:p>
    <w:p>
      <w:pPr>
        <w:pStyle w:val="Compact"/>
        <w:numPr>
          <w:ilvl w:val="0"/>
          <w:numId w:val="1005"/>
        </w:numPr>
      </w:pPr>
      <w:r>
        <w:t xml:space="preserve">have one responsibility</w:t>
      </w:r>
    </w:p>
    <w:p>
      <w:pPr>
        <w:pStyle w:val="Compact"/>
        <w:numPr>
          <w:ilvl w:val="0"/>
          <w:numId w:val="1005"/>
        </w:numPr>
      </w:pPr>
      <w:r>
        <w:t xml:space="preserve">remain short</w:t>
      </w:r>
    </w:p>
    <w:p>
      <w:pPr>
        <w:pStyle w:val="Compact"/>
        <w:numPr>
          <w:ilvl w:val="0"/>
          <w:numId w:val="1005"/>
        </w:numPr>
      </w:pPr>
      <w:r>
        <w:t xml:space="preserve">be easy to test</w:t>
      </w:r>
    </w:p>
    <w:p>
      <w:pPr>
        <w:pStyle w:val="Compact"/>
        <w:numPr>
          <w:ilvl w:val="0"/>
          <w:numId w:val="1005"/>
        </w:numPr>
      </w:pPr>
      <w:r>
        <w:t xml:space="preserve">avoid side effects</w:t>
      </w:r>
    </w:p>
    <w:p>
      <w:r>
        <w:pict>
          <v:rect style="width:0;height:1.5pt" o:hralign="center" o:hrstd="t" o:hr="t"/>
        </w:pict>
      </w:r>
    </w:p>
    <w:bookmarkEnd w:id="22"/>
    <w:bookmarkStart w:id="23" w:name="classes-1"/>
    <w:p>
      <w:pPr>
        <w:pStyle w:val="Heading1"/>
      </w:pPr>
      <w:r>
        <w:t xml:space="preserve">Classes</w:t>
      </w:r>
    </w:p>
    <w:p>
      <w:pPr>
        <w:pStyle w:val="FirstParagraph"/>
      </w:pPr>
      <w:r>
        <w:t xml:space="preserve">Classes should:</w:t>
      </w:r>
    </w:p>
    <w:p>
      <w:pPr>
        <w:pStyle w:val="Compact"/>
        <w:numPr>
          <w:ilvl w:val="0"/>
          <w:numId w:val="1006"/>
        </w:numPr>
      </w:pPr>
      <w:r>
        <w:t xml:space="preserve">represent one concept</w:t>
      </w:r>
    </w:p>
    <w:p>
      <w:pPr>
        <w:pStyle w:val="Compact"/>
        <w:numPr>
          <w:ilvl w:val="0"/>
          <w:numId w:val="1006"/>
        </w:numPr>
      </w:pPr>
      <w:r>
        <w:t xml:space="preserve">have a single responsibility</w:t>
      </w:r>
    </w:p>
    <w:p>
      <w:pPr>
        <w:pStyle w:val="Compact"/>
        <w:numPr>
          <w:ilvl w:val="0"/>
          <w:numId w:val="1006"/>
        </w:numPr>
      </w:pPr>
      <w:r>
        <w:t xml:space="preserve">expose a clear API</w:t>
      </w:r>
    </w:p>
    <w:p>
      <w:pPr>
        <w:pStyle w:val="Compact"/>
        <w:numPr>
          <w:ilvl w:val="0"/>
          <w:numId w:val="1006"/>
        </w:numPr>
      </w:pPr>
      <w:r>
        <w:t xml:space="preserve">hide implementation details</w:t>
      </w:r>
    </w:p>
    <w:p>
      <w:r>
        <w:pict>
          <v:rect style="width:0;height:1.5pt" o:hralign="center" o:hrstd="t" o:hr="t"/>
        </w:pict>
      </w:r>
    </w:p>
    <w:bookmarkEnd w:id="23"/>
    <w:bookmarkStart w:id="24" w:name="imports"/>
    <w:p>
      <w:pPr>
        <w:pStyle w:val="Heading1"/>
      </w:pPr>
      <w:r>
        <w:t xml:space="preserve">Imports</w:t>
      </w:r>
    </w:p>
    <w:p>
      <w:pPr>
        <w:pStyle w:val="FirstParagraph"/>
      </w:pPr>
      <w:r>
        <w:t xml:space="preserve">Order:</w:t>
      </w:r>
    </w:p>
    <w:p>
      <w:pPr>
        <w:pStyle w:val="Compact"/>
        <w:numPr>
          <w:ilvl w:val="0"/>
          <w:numId w:val="1007"/>
        </w:numPr>
      </w:pPr>
      <w:r>
        <w:t xml:space="preserve">Standard Library</w:t>
      </w:r>
    </w:p>
    <w:p>
      <w:pPr>
        <w:pStyle w:val="Compact"/>
        <w:numPr>
          <w:ilvl w:val="0"/>
          <w:numId w:val="1007"/>
        </w:numPr>
      </w:pPr>
      <w:r>
        <w:t xml:space="preserve">Third-party Libraries</w:t>
      </w:r>
    </w:p>
    <w:p>
      <w:pPr>
        <w:pStyle w:val="Compact"/>
        <w:numPr>
          <w:ilvl w:val="0"/>
          <w:numId w:val="1007"/>
        </w:numPr>
      </w:pPr>
      <w:r>
        <w:t xml:space="preserve">Project Imports</w:t>
      </w:r>
    </w:p>
    <w:p>
      <w:pPr>
        <w:pStyle w:val="FirstParagraph"/>
      </w:pPr>
      <w:r>
        <w:t xml:space="preserve">Avoid wildcard imports.</w:t>
      </w:r>
    </w:p>
    <w:p>
      <w:r>
        <w:pict>
          <v:rect style="width:0;height:1.5pt" o:hralign="center" o:hrstd="t" o:hr="t"/>
        </w:pict>
      </w:r>
    </w:p>
    <w:bookmarkEnd w:id="24"/>
    <w:bookmarkStart w:id="25" w:name="error-handling"/>
    <w:p>
      <w:pPr>
        <w:pStyle w:val="Heading1"/>
      </w:pPr>
      <w:r>
        <w:t xml:space="preserve">Error Handling</w:t>
      </w:r>
    </w:p>
    <w:p>
      <w:pPr>
        <w:pStyle w:val="FirstParagraph"/>
      </w:pPr>
      <w:r>
        <w:t xml:space="preserve">Errors should:</w:t>
      </w:r>
    </w:p>
    <w:p>
      <w:pPr>
        <w:pStyle w:val="Compact"/>
        <w:numPr>
          <w:ilvl w:val="0"/>
          <w:numId w:val="1008"/>
        </w:numPr>
      </w:pPr>
      <w:r>
        <w:t xml:space="preserve">fail explicitly</w:t>
      </w:r>
    </w:p>
    <w:p>
      <w:pPr>
        <w:pStyle w:val="Compact"/>
        <w:numPr>
          <w:ilvl w:val="0"/>
          <w:numId w:val="1008"/>
        </w:numPr>
      </w:pPr>
      <w:r>
        <w:t xml:space="preserve">provide meaningful messages</w:t>
      </w:r>
    </w:p>
    <w:p>
      <w:pPr>
        <w:pStyle w:val="Compact"/>
        <w:numPr>
          <w:ilvl w:val="0"/>
          <w:numId w:val="1008"/>
        </w:numPr>
      </w:pPr>
      <w:r>
        <w:t xml:space="preserve">never be silently ignored</w:t>
      </w:r>
    </w:p>
    <w:p>
      <w:r>
        <w:pict>
          <v:rect style="width:0;height:1.5pt" o:hralign="center" o:hrstd="t" o:hr="t"/>
        </w:pict>
      </w:r>
    </w:p>
    <w:bookmarkEnd w:id="25"/>
    <w:bookmarkStart w:id="26" w:name="logging"/>
    <w:p>
      <w:pPr>
        <w:pStyle w:val="Heading1"/>
      </w:pPr>
      <w:r>
        <w:t xml:space="preserve">Logging</w:t>
      </w:r>
    </w:p>
    <w:p>
      <w:pPr>
        <w:pStyle w:val="FirstParagraph"/>
      </w:pPr>
      <w:r>
        <w:t xml:space="preserve">Use the project logging infrastructure.</w:t>
      </w:r>
    </w:p>
    <w:p>
      <w:pPr>
        <w:pStyle w:val="BodyText"/>
      </w:pPr>
      <w:r>
        <w:t xml:space="preserve">Never use:</w:t>
      </w:r>
    </w:p>
    <w:p>
      <w:pPr>
        <w:pStyle w:val="SourceCode"/>
      </w:pPr>
      <w:r>
        <w:rPr>
          <w:rStyle w:val="VerbatimChar"/>
        </w:rPr>
        <w:t xml:space="preserve">print(...)</w:t>
      </w:r>
    </w:p>
    <w:p>
      <w:pPr>
        <w:pStyle w:val="FirstParagraph"/>
      </w:pPr>
      <w:r>
        <w:t xml:space="preserve">for production code.</w:t>
      </w:r>
    </w:p>
    <w:p>
      <w:r>
        <w:pict>
          <v:rect style="width:0;height:1.5pt" o:hralign="center" o:hrstd="t" o:hr="t"/>
        </w:pict>
      </w:r>
    </w:p>
    <w:bookmarkEnd w:id="26"/>
    <w:bookmarkStart w:id="27" w:name="comments"/>
    <w:p>
      <w:pPr>
        <w:pStyle w:val="Heading1"/>
      </w:pPr>
      <w:r>
        <w:t xml:space="preserve">Comments</w:t>
      </w:r>
    </w:p>
    <w:p>
      <w:pPr>
        <w:pStyle w:val="FirstParagraph"/>
      </w:pPr>
      <w:r>
        <w:t xml:space="preserve">Prefer self-explanatory code.</w:t>
      </w:r>
    </w:p>
    <w:p>
      <w:pPr>
        <w:pStyle w:val="BodyText"/>
      </w:pPr>
      <w:r>
        <w:t xml:space="preserve">Comments should explain:</w:t>
      </w:r>
    </w:p>
    <w:p>
      <w:pPr>
        <w:pStyle w:val="Compact"/>
        <w:numPr>
          <w:ilvl w:val="0"/>
          <w:numId w:val="1009"/>
        </w:numPr>
      </w:pPr>
      <w:r>
        <w:t xml:space="preserve">why</w:t>
      </w:r>
    </w:p>
    <w:p>
      <w:pPr>
        <w:pStyle w:val="FirstParagraph"/>
      </w:pPr>
      <w:r>
        <w:t xml:space="preserve">not</w:t>
      </w:r>
    </w:p>
    <w:p>
      <w:pPr>
        <w:pStyle w:val="Compact"/>
        <w:numPr>
          <w:ilvl w:val="0"/>
          <w:numId w:val="1010"/>
        </w:numPr>
      </w:pPr>
      <w:r>
        <w:t xml:space="preserve">what</w:t>
      </w:r>
    </w:p>
    <w:p>
      <w:r>
        <w:pict>
          <v:rect style="width:0;height:1.5pt" o:hralign="center" o:hrstd="t" o:hr="t"/>
        </w:pict>
      </w:r>
    </w:p>
    <w:bookmarkEnd w:id="27"/>
    <w:bookmarkStart w:id="28" w:name="formatting"/>
    <w:p>
      <w:pPr>
        <w:pStyle w:val="Heading1"/>
      </w:pPr>
      <w:r>
        <w:t xml:space="preserve">Formatting</w:t>
      </w:r>
    </w:p>
    <w:p>
      <w:pPr>
        <w:pStyle w:val="FirstParagraph"/>
      </w:pPr>
      <w:r>
        <w:t xml:space="preserve">Formatting is enforced using:</w:t>
      </w:r>
    </w:p>
    <w:p>
      <w:pPr>
        <w:pStyle w:val="Compact"/>
        <w:numPr>
          <w:ilvl w:val="0"/>
          <w:numId w:val="1011"/>
        </w:numPr>
      </w:pPr>
      <w:r>
        <w:t xml:space="preserve">Ruff</w:t>
      </w:r>
    </w:p>
    <w:p>
      <w:pPr>
        <w:pStyle w:val="Compact"/>
        <w:numPr>
          <w:ilvl w:val="0"/>
          <w:numId w:val="1011"/>
        </w:numPr>
      </w:pPr>
      <w:r>
        <w:t xml:space="preserve">Ruff Format</w:t>
      </w:r>
    </w:p>
    <w:p>
      <w:pPr>
        <w:pStyle w:val="FirstParagraph"/>
      </w:pPr>
      <w:r>
        <w:t xml:space="preserve">Do not manually fight the formatter.</w:t>
      </w:r>
    </w:p>
    <w:p>
      <w:r>
        <w:pict>
          <v:rect style="width:0;height:1.5pt" o:hralign="center" o:hrstd="t" o:hr="t"/>
        </w:pict>
      </w:r>
    </w:p>
    <w:bookmarkEnd w:id="28"/>
    <w:bookmarkStart w:id="29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Every new feature should include appropriate tests.</w:t>
      </w:r>
    </w:p>
    <w:p>
      <w:pPr>
        <w:pStyle w:val="BodyText"/>
      </w:pPr>
      <w:r>
        <w:t xml:space="preserve">Bug fixes should include regression tests whenever practical.</w:t>
      </w:r>
    </w:p>
    <w:p>
      <w:r>
        <w:pict>
          <v:rect style="width:0;height:1.5pt" o:hralign="center" o:hrstd="t" o:hr="t"/>
        </w:pict>
      </w:r>
    </w:p>
    <w:bookmarkEnd w:id="29"/>
    <w:bookmarkStart w:id="30" w:name="code-review-checklist"/>
    <w:p>
      <w:pPr>
        <w:pStyle w:val="Heading1"/>
      </w:pPr>
      <w:r>
        <w:t xml:space="preserve">Code Review Checklist</w:t>
      </w:r>
    </w:p>
    <w:p>
      <w:pPr>
        <w:pStyle w:val="FirstParagraph"/>
      </w:pPr>
      <w:r>
        <w:t xml:space="preserve">Verify:</w:t>
      </w:r>
    </w:p>
    <w:p>
      <w:pPr>
        <w:pStyle w:val="Compact"/>
        <w:numPr>
          <w:ilvl w:val="0"/>
          <w:numId w:val="1012"/>
        </w:numPr>
      </w:pPr>
      <w:r>
        <w:t xml:space="preserve">readability</w:t>
      </w:r>
    </w:p>
    <w:p>
      <w:pPr>
        <w:pStyle w:val="Compact"/>
        <w:numPr>
          <w:ilvl w:val="0"/>
          <w:numId w:val="1012"/>
        </w:numPr>
      </w:pPr>
      <w:r>
        <w:t xml:space="preserve">naming</w:t>
      </w:r>
    </w:p>
    <w:p>
      <w:pPr>
        <w:pStyle w:val="Compact"/>
        <w:numPr>
          <w:ilvl w:val="0"/>
          <w:numId w:val="1012"/>
        </w:numPr>
      </w:pPr>
      <w:r>
        <w:t xml:space="preserve">typing</w:t>
      </w:r>
    </w:p>
    <w:p>
      <w:pPr>
        <w:pStyle w:val="Compact"/>
        <w:numPr>
          <w:ilvl w:val="0"/>
          <w:numId w:val="1012"/>
        </w:numPr>
      </w:pPr>
      <w:r>
        <w:t xml:space="preserve">architecture</w:t>
      </w:r>
    </w:p>
    <w:p>
      <w:pPr>
        <w:pStyle w:val="Compact"/>
        <w:numPr>
          <w:ilvl w:val="0"/>
          <w:numId w:val="1012"/>
        </w:numPr>
      </w:pPr>
      <w:r>
        <w:t xml:space="preserve">tests</w:t>
      </w:r>
    </w:p>
    <w:p>
      <w:pPr>
        <w:pStyle w:val="Compact"/>
        <w:numPr>
          <w:ilvl w:val="0"/>
          <w:numId w:val="1012"/>
        </w:numPr>
      </w:pPr>
      <w:r>
        <w:t xml:space="preserve">documentation</w:t>
      </w:r>
    </w:p>
    <w:p>
      <w:r>
        <w:pict>
          <v:rect style="width:0;height:1.5pt" o:hralign="center" o:hrstd="t" o:hr="t"/>
        </w:pict>
      </w:r>
    </w:p>
    <w:bookmarkEnd w:id="30"/>
    <w:bookmarkStart w:id="31" w:name="async-programming"/>
    <w:p>
      <w:pPr>
        <w:pStyle w:val="Heading1"/>
      </w:pPr>
      <w:r>
        <w:t xml:space="preserve">Async Programming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consistently.</w:t>
      </w:r>
    </w:p>
    <w:p>
      <w:pPr>
        <w:pStyle w:val="BodyText"/>
      </w:pPr>
      <w:r>
        <w:t xml:space="preserve">Rules:</w:t>
      </w:r>
    </w:p>
    <w:p>
      <w:pPr>
        <w:pStyle w:val="Compact"/>
        <w:numPr>
          <w:ilvl w:val="0"/>
          <w:numId w:val="1013"/>
        </w:numPr>
      </w:pPr>
      <w:r>
        <w:t xml:space="preserve">never block the event loop</w:t>
      </w:r>
    </w:p>
    <w:p>
      <w:pPr>
        <w:pStyle w:val="Compact"/>
        <w:numPr>
          <w:ilvl w:val="0"/>
          <w:numId w:val="1013"/>
        </w:numPr>
      </w:pPr>
      <w:r>
        <w:t xml:space="preserve">avoid nested event loops</w:t>
      </w:r>
    </w:p>
    <w:p>
      <w:pPr>
        <w:pStyle w:val="Compact"/>
        <w:numPr>
          <w:ilvl w:val="0"/>
          <w:numId w:val="1013"/>
        </w:numPr>
      </w:pPr>
      <w:r>
        <w:t xml:space="preserve">use timeouts for external operations</w:t>
      </w:r>
    </w:p>
    <w:p>
      <w:pPr>
        <w:pStyle w:val="Compact"/>
        <w:numPr>
          <w:ilvl w:val="0"/>
          <w:numId w:val="1013"/>
        </w:numPr>
      </w:pPr>
      <w:r>
        <w:t xml:space="preserve">support graceful cancellation</w:t>
      </w:r>
    </w:p>
    <w:p>
      <w:pPr>
        <w:pStyle w:val="Compact"/>
        <w:numPr>
          <w:ilvl w:val="0"/>
          <w:numId w:val="1013"/>
        </w:numPr>
      </w:pPr>
      <w:r>
        <w:t xml:space="preserve">keep async functions focused</w:t>
      </w:r>
    </w:p>
    <w:p>
      <w:r>
        <w:pict>
          <v:rect style="width:0;height:1.5pt" o:hralign="center" o:hrstd="t" o:hr="t"/>
        </w:pict>
      </w:r>
    </w:p>
    <w:bookmarkEnd w:id="31"/>
    <w:bookmarkStart w:id="32" w:name="dependency-injection"/>
    <w:p>
      <w:pPr>
        <w:pStyle w:val="Heading1"/>
      </w:pPr>
      <w:r>
        <w:t xml:space="preserve">Dependency Injection</w:t>
      </w:r>
    </w:p>
    <w:p>
      <w:pPr>
        <w:pStyle w:val="FirstParagraph"/>
      </w:pPr>
      <w:r>
        <w:t xml:space="preserve">Dependencies shall be injected rather than created inside business logic.</w:t>
      </w:r>
    </w:p>
    <w:p>
      <w:pPr>
        <w:pStyle w:val="BodyText"/>
      </w:pPr>
      <w:r>
        <w:t xml:space="preserve">Avoid:</w:t>
      </w:r>
    </w:p>
    <w:p>
      <w:pPr>
        <w:pStyle w:val="Compact"/>
        <w:numPr>
          <w:ilvl w:val="0"/>
          <w:numId w:val="1014"/>
        </w:numPr>
      </w:pPr>
      <w:r>
        <w:t xml:space="preserve">global service instances</w:t>
      </w:r>
    </w:p>
    <w:p>
      <w:pPr>
        <w:pStyle w:val="Compact"/>
        <w:numPr>
          <w:ilvl w:val="0"/>
          <w:numId w:val="1014"/>
        </w:numPr>
      </w:pPr>
      <w:r>
        <w:t xml:space="preserve">hidden dependencies</w:t>
      </w:r>
    </w:p>
    <w:p>
      <w:pPr>
        <w:pStyle w:val="Compact"/>
        <w:numPr>
          <w:ilvl w:val="0"/>
          <w:numId w:val="1014"/>
        </w:numPr>
      </w:pPr>
      <w:r>
        <w:t xml:space="preserve">service locators inside domain logic</w:t>
      </w:r>
    </w:p>
    <w:p>
      <w:r>
        <w:pict>
          <v:rect style="width:0;height:1.5pt" o:hralign="center" o:hrstd="t" o:hr="t"/>
        </w:pict>
      </w:r>
    </w:p>
    <w:bookmarkEnd w:id="32"/>
    <w:bookmarkStart w:id="33" w:name="domain-driven-design"/>
    <w:p>
      <w:pPr>
        <w:pStyle w:val="Heading1"/>
      </w:pPr>
      <w:r>
        <w:t xml:space="preserve">Domain-Driven Design</w:t>
      </w:r>
    </w:p>
    <w:p>
      <w:pPr>
        <w:pStyle w:val="FirstParagraph"/>
      </w:pPr>
      <w:r>
        <w:t xml:space="preserve">Business rules belong to the Domain layer.</w:t>
      </w:r>
    </w:p>
    <w:p>
      <w:pPr>
        <w:pStyle w:val="BodyText"/>
      </w:pPr>
      <w:r>
        <w:t xml:space="preserve">Application coordinates use cases.</w:t>
      </w:r>
    </w:p>
    <w:p>
      <w:pPr>
        <w:pStyle w:val="BodyText"/>
      </w:pPr>
      <w:r>
        <w:t xml:space="preserve">Infrastructure provides technical implementations.</w:t>
      </w:r>
    </w:p>
    <w:p>
      <w:pPr>
        <w:pStyle w:val="BodyText"/>
      </w:pPr>
      <w:r>
        <w:t xml:space="preserve">Presentation contains no business logic.</w:t>
      </w:r>
    </w:p>
    <w:p>
      <w:r>
        <w:pict>
          <v:rect style="width:0;height:1.5pt" o:hralign="center" o:hrstd="t" o:hr="t"/>
        </w:pict>
      </w:r>
    </w:p>
    <w:bookmarkEnd w:id="33"/>
    <w:bookmarkStart w:id="34" w:name="clean-architecture"/>
    <w:p>
      <w:pPr>
        <w:pStyle w:val="Heading1"/>
      </w:pPr>
      <w:r>
        <w:t xml:space="preserve">Clean Architecture</w:t>
      </w:r>
    </w:p>
    <w:p>
      <w:pPr>
        <w:pStyle w:val="FirstParagraph"/>
      </w:pPr>
      <w:r>
        <w:t xml:space="preserve">Always respect dependency direction.</w:t>
      </w:r>
    </w:p>
    <w:p>
      <w:pPr>
        <w:pStyle w:val="BodyText"/>
      </w:pPr>
      <w:r>
        <w:t xml:space="preserve">Domain must remain independent from:</w:t>
      </w:r>
    </w:p>
    <w:p>
      <w:pPr>
        <w:pStyle w:val="Compact"/>
        <w:numPr>
          <w:ilvl w:val="0"/>
          <w:numId w:val="1015"/>
        </w:numPr>
      </w:pPr>
      <w:r>
        <w:t xml:space="preserve">infrastructure</w:t>
      </w:r>
    </w:p>
    <w:p>
      <w:pPr>
        <w:pStyle w:val="Compact"/>
        <w:numPr>
          <w:ilvl w:val="0"/>
          <w:numId w:val="1015"/>
        </w:numPr>
      </w:pPr>
      <w:r>
        <w:t xml:space="preserve">UI</w:t>
      </w:r>
    </w:p>
    <w:p>
      <w:pPr>
        <w:pStyle w:val="Compact"/>
        <w:numPr>
          <w:ilvl w:val="0"/>
          <w:numId w:val="1015"/>
        </w:numPr>
      </w:pPr>
      <w:r>
        <w:t xml:space="preserve">frameworks</w:t>
      </w:r>
    </w:p>
    <w:p>
      <w:pPr>
        <w:pStyle w:val="Compact"/>
        <w:numPr>
          <w:ilvl w:val="0"/>
          <w:numId w:val="1015"/>
        </w:numPr>
      </w:pPr>
      <w:r>
        <w:t xml:space="preserve">external services</w:t>
      </w:r>
    </w:p>
    <w:p>
      <w:r>
        <w:pict>
          <v:rect style="width:0;height:1.5pt" o:hralign="center" o:hrstd="t" o:hr="t"/>
        </w:pict>
      </w:r>
    </w:p>
    <w:bookmarkEnd w:id="34"/>
    <w:bookmarkStart w:id="35" w:name="configuration-management"/>
    <w:p>
      <w:pPr>
        <w:pStyle w:val="Heading1"/>
      </w:pPr>
      <w:r>
        <w:t xml:space="preserve">Configuration Management</w:t>
      </w:r>
    </w:p>
    <w:p>
      <w:pPr>
        <w:pStyle w:val="FirstParagraph"/>
      </w:pPr>
      <w:r>
        <w:t xml:space="preserve">Configuration shall:</w:t>
      </w:r>
    </w:p>
    <w:p>
      <w:pPr>
        <w:pStyle w:val="Compact"/>
        <w:numPr>
          <w:ilvl w:val="0"/>
          <w:numId w:val="1016"/>
        </w:numPr>
      </w:pPr>
      <w:r>
        <w:t xml:space="preserve">be externalized</w:t>
      </w:r>
    </w:p>
    <w:p>
      <w:pPr>
        <w:pStyle w:val="Compact"/>
        <w:numPr>
          <w:ilvl w:val="0"/>
          <w:numId w:val="1016"/>
        </w:numPr>
      </w:pPr>
      <w:r>
        <w:t xml:space="preserve">support multiple environments</w:t>
      </w:r>
    </w:p>
    <w:p>
      <w:pPr>
        <w:pStyle w:val="Compact"/>
        <w:numPr>
          <w:ilvl w:val="0"/>
          <w:numId w:val="1016"/>
        </w:numPr>
      </w:pPr>
      <w:r>
        <w:t xml:space="preserve">never contain secrets</w:t>
      </w:r>
    </w:p>
    <w:p>
      <w:pPr>
        <w:pStyle w:val="Compact"/>
        <w:numPr>
          <w:ilvl w:val="0"/>
          <w:numId w:val="1016"/>
        </w:numPr>
      </w:pPr>
      <w:r>
        <w:t xml:space="preserve">remain backward compatible</w:t>
      </w:r>
    </w:p>
    <w:p>
      <w:r>
        <w:pict>
          <v:rect style="width:0;height:1.5pt" o:hralign="center" o:hrstd="t" o:hr="t"/>
        </w:pict>
      </w:r>
    </w:p>
    <w:bookmarkEnd w:id="35"/>
    <w:bookmarkStart w:id="36" w:name="logging-standards"/>
    <w:p>
      <w:pPr>
        <w:pStyle w:val="Heading1"/>
      </w:pPr>
      <w:r>
        <w:t xml:space="preserve">Logging Standards</w:t>
      </w:r>
    </w:p>
    <w:p>
      <w:pPr>
        <w:pStyle w:val="FirstParagraph"/>
      </w:pPr>
      <w:r>
        <w:t xml:space="preserve">Use structured logging.</w:t>
      </w:r>
    </w:p>
    <w:p>
      <w:pPr>
        <w:pStyle w:val="BodyText"/>
      </w:pPr>
      <w:r>
        <w:t xml:space="preserve">Every log entry should provide enough context for troubleshooting.</w:t>
      </w:r>
    </w:p>
    <w:p>
      <w:pPr>
        <w:pStyle w:val="BodyText"/>
      </w:pPr>
      <w:r>
        <w:t xml:space="preserve">Never log:</w:t>
      </w:r>
    </w:p>
    <w:p>
      <w:pPr>
        <w:pStyle w:val="Compact"/>
        <w:numPr>
          <w:ilvl w:val="0"/>
          <w:numId w:val="1017"/>
        </w:numPr>
      </w:pPr>
      <w:r>
        <w:t xml:space="preserve">passwords</w:t>
      </w:r>
    </w:p>
    <w:p>
      <w:pPr>
        <w:pStyle w:val="Compact"/>
        <w:numPr>
          <w:ilvl w:val="0"/>
          <w:numId w:val="1017"/>
        </w:numPr>
      </w:pPr>
      <w:r>
        <w:t xml:space="preserve">tokens</w:t>
      </w:r>
    </w:p>
    <w:p>
      <w:pPr>
        <w:pStyle w:val="Compact"/>
        <w:numPr>
          <w:ilvl w:val="0"/>
          <w:numId w:val="1017"/>
        </w:numPr>
      </w:pPr>
      <w:r>
        <w:t xml:space="preserve">API keys</w:t>
      </w:r>
    </w:p>
    <w:p>
      <w:pPr>
        <w:pStyle w:val="Compact"/>
        <w:numPr>
          <w:ilvl w:val="0"/>
          <w:numId w:val="1017"/>
        </w:numPr>
      </w:pPr>
      <w:r>
        <w:t xml:space="preserve">personal information</w:t>
      </w:r>
    </w:p>
    <w:p>
      <w:r>
        <w:pict>
          <v:rect style="width:0;height:1.5pt" o:hralign="center" o:hrstd="t" o:hr="t"/>
        </w:pict>
      </w:r>
    </w:p>
    <w:bookmarkEnd w:id="36"/>
    <w:bookmarkStart w:id="37" w:name="security-standards"/>
    <w:p>
      <w:pPr>
        <w:pStyle w:val="Heading1"/>
      </w:pPr>
      <w:r>
        <w:t xml:space="preserve">Security Standards</w:t>
      </w:r>
    </w:p>
    <w:p>
      <w:pPr>
        <w:pStyle w:val="FirstParagraph"/>
      </w:pPr>
      <w:r>
        <w:t xml:space="preserve">Never commit:</w:t>
      </w:r>
    </w:p>
    <w:p>
      <w:pPr>
        <w:pStyle w:val="Compact"/>
        <w:numPr>
          <w:ilvl w:val="0"/>
          <w:numId w:val="1018"/>
        </w:numPr>
      </w:pPr>
      <w:r>
        <w:t xml:space="preserve">credentials</w:t>
      </w:r>
    </w:p>
    <w:p>
      <w:pPr>
        <w:pStyle w:val="Compact"/>
        <w:numPr>
          <w:ilvl w:val="0"/>
          <w:numId w:val="1018"/>
        </w:numPr>
      </w:pPr>
      <w:r>
        <w:t xml:space="preserve">secrets</w:t>
      </w:r>
    </w:p>
    <w:p>
      <w:pPr>
        <w:pStyle w:val="Compact"/>
        <w:numPr>
          <w:ilvl w:val="0"/>
          <w:numId w:val="1018"/>
        </w:numPr>
      </w:pPr>
      <w:r>
        <w:t xml:space="preserve">certificates</w:t>
      </w:r>
    </w:p>
    <w:p>
      <w:pPr>
        <w:pStyle w:val="Compact"/>
        <w:numPr>
          <w:ilvl w:val="0"/>
          <w:numId w:val="1018"/>
        </w:numPr>
      </w:pPr>
      <w:r>
        <w:t xml:space="preserve">private keys</w:t>
      </w:r>
    </w:p>
    <w:p>
      <w:pPr>
        <w:pStyle w:val="FirstParagraph"/>
      </w:pPr>
      <w:r>
        <w:t xml:space="preserve">Use environment variables or secret providers.</w:t>
      </w:r>
    </w:p>
    <w:p>
      <w:r>
        <w:pict>
          <v:rect style="width:0;height:1.5pt" o:hralign="center" o:hrstd="t" o:hr="t"/>
        </w:pict>
      </w:r>
    </w:p>
    <w:bookmarkEnd w:id="37"/>
    <w:bookmarkStart w:id="38" w:name="documentation-standards"/>
    <w:p>
      <w:pPr>
        <w:pStyle w:val="Heading1"/>
      </w:pPr>
      <w:r>
        <w:t xml:space="preserve">Documentation Standards</w:t>
      </w:r>
    </w:p>
    <w:p>
      <w:pPr>
        <w:pStyle w:val="FirstParagraph"/>
      </w:pPr>
      <w:r>
        <w:t xml:space="preserve">Public modules, classes and functions should contain meaningful docstrings.</w:t>
      </w:r>
    </w:p>
    <w:p>
      <w:pPr>
        <w:pStyle w:val="BodyText"/>
      </w:pPr>
      <w:r>
        <w:t xml:space="preserve">Documentation must stay synchronized with implementation.</w:t>
      </w:r>
    </w:p>
    <w:p>
      <w:r>
        <w:pict>
          <v:rect style="width:0;height:1.5pt" o:hralign="center" o:hrstd="t" o:hr="t"/>
        </w:pict>
      </w:r>
    </w:p>
    <w:bookmarkEnd w:id="38"/>
    <w:bookmarkStart w:id="39" w:name="performance-guidelines"/>
    <w:p>
      <w:pPr>
        <w:pStyle w:val="Heading1"/>
      </w:pPr>
      <w:r>
        <w:t xml:space="preserve">Performance Guidelines</w:t>
      </w:r>
    </w:p>
    <w:p>
      <w:pPr>
        <w:pStyle w:val="FirstParagraph"/>
      </w:pPr>
      <w:r>
        <w:t xml:space="preserve">Optimize only after measurement.</w:t>
      </w:r>
    </w:p>
    <w:p>
      <w:pPr>
        <w:pStyle w:val="BodyText"/>
      </w:pPr>
      <w:r>
        <w:t xml:space="preserve">Prefer:</w:t>
      </w:r>
    </w:p>
    <w:p>
      <w:pPr>
        <w:pStyle w:val="Compact"/>
        <w:numPr>
          <w:ilvl w:val="0"/>
          <w:numId w:val="1019"/>
        </w:numPr>
      </w:pPr>
      <w:r>
        <w:t xml:space="preserve">simple algorithms</w:t>
      </w:r>
    </w:p>
    <w:p>
      <w:pPr>
        <w:pStyle w:val="Compact"/>
        <w:numPr>
          <w:ilvl w:val="0"/>
          <w:numId w:val="1019"/>
        </w:numPr>
      </w:pPr>
      <w:r>
        <w:t xml:space="preserve">readable code</w:t>
      </w:r>
    </w:p>
    <w:p>
      <w:pPr>
        <w:pStyle w:val="Compact"/>
        <w:numPr>
          <w:ilvl w:val="0"/>
          <w:numId w:val="1019"/>
        </w:numPr>
      </w:pPr>
      <w:r>
        <w:t xml:space="preserve">predictable performance</w:t>
      </w:r>
    </w:p>
    <w:p>
      <w:pPr>
        <w:pStyle w:val="FirstParagraph"/>
      </w:pPr>
      <w:r>
        <w:t xml:space="preserve">Avoid premature optimization.</w:t>
      </w:r>
    </w:p>
    <w:p>
      <w:r>
        <w:pict>
          <v:rect style="width:0;height:1.5pt" o:hralign="center" o:hrstd="t" o:hr="t"/>
        </w:pict>
      </w:r>
    </w:p>
    <w:bookmarkEnd w:id="39"/>
    <w:bookmarkStart w:id="40" w:name="code-smells"/>
    <w:p>
      <w:pPr>
        <w:pStyle w:val="Heading1"/>
      </w:pPr>
      <w:r>
        <w:t xml:space="preserve">Code Smells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20"/>
        </w:numPr>
      </w:pPr>
      <w:r>
        <w:t xml:space="preserve">duplicated code</w:t>
      </w:r>
    </w:p>
    <w:p>
      <w:pPr>
        <w:pStyle w:val="Compact"/>
        <w:numPr>
          <w:ilvl w:val="0"/>
          <w:numId w:val="1020"/>
        </w:numPr>
      </w:pPr>
      <w:r>
        <w:t xml:space="preserve">long methods</w:t>
      </w:r>
    </w:p>
    <w:p>
      <w:pPr>
        <w:pStyle w:val="Compact"/>
        <w:numPr>
          <w:ilvl w:val="0"/>
          <w:numId w:val="1020"/>
        </w:numPr>
      </w:pPr>
      <w:r>
        <w:t xml:space="preserve">deep nesting</w:t>
      </w:r>
    </w:p>
    <w:p>
      <w:pPr>
        <w:pStyle w:val="Compact"/>
        <w:numPr>
          <w:ilvl w:val="0"/>
          <w:numId w:val="1020"/>
        </w:numPr>
      </w:pPr>
      <w:r>
        <w:t xml:space="preserve">hidden side effects</w:t>
      </w:r>
    </w:p>
    <w:p>
      <w:pPr>
        <w:pStyle w:val="Compact"/>
        <w:numPr>
          <w:ilvl w:val="0"/>
          <w:numId w:val="1020"/>
        </w:numPr>
      </w:pPr>
      <w:r>
        <w:t xml:space="preserve">large classes</w:t>
      </w:r>
    </w:p>
    <w:p>
      <w:pPr>
        <w:pStyle w:val="Compact"/>
        <w:numPr>
          <w:ilvl w:val="0"/>
          <w:numId w:val="1020"/>
        </w:numPr>
      </w:pPr>
      <w:r>
        <w:t xml:space="preserve">magic numbers</w:t>
      </w:r>
    </w:p>
    <w:p>
      <w:pPr>
        <w:pStyle w:val="Compact"/>
        <w:numPr>
          <w:ilvl w:val="0"/>
          <w:numId w:val="1020"/>
        </w:numPr>
      </w:pPr>
      <w:r>
        <w:t xml:space="preserve">unused code</w:t>
      </w:r>
    </w:p>
    <w:p>
      <w:r>
        <w:pict>
          <v:rect style="width:0;height:1.5pt" o:hralign="center" o:hrstd="t" o:hr="t"/>
        </w:pict>
      </w:r>
    </w:p>
    <w:bookmarkEnd w:id="40"/>
    <w:bookmarkStart w:id="41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21"/>
        </w:numPr>
      </w:pPr>
      <w:r>
        <w:t xml:space="preserve">Development_Guidelines.md</w:t>
      </w:r>
    </w:p>
    <w:p>
      <w:pPr>
        <w:pStyle w:val="Compact"/>
        <w:numPr>
          <w:ilvl w:val="0"/>
          <w:numId w:val="1021"/>
        </w:numPr>
      </w:pPr>
      <w:r>
        <w:t xml:space="preserve">Testing_Strategy.md</w:t>
      </w:r>
    </w:p>
    <w:p>
      <w:pPr>
        <w:pStyle w:val="Compact"/>
        <w:numPr>
          <w:ilvl w:val="0"/>
          <w:numId w:val="1021"/>
        </w:numPr>
      </w:pPr>
      <w:r>
        <w:t xml:space="preserve">AGENTS.md</w:t>
      </w:r>
    </w:p>
    <w:p>
      <w:pPr>
        <w:pStyle w:val="Compact"/>
        <w:numPr>
          <w:ilvl w:val="0"/>
          <w:numId w:val="1021"/>
        </w:numPr>
      </w:pPr>
      <w:r>
        <w:t xml:space="preserve">Architecture.md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2026-07-03T12:38:32Z</dcterms:created>
  <dcterms:modified xsi:type="dcterms:W3CDTF">2026-07-03T12:38:32Z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