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roject-structure"/>
    <w:p>
      <w:pPr>
        <w:pStyle w:val="Heading1"/>
      </w:pPr>
      <w:r>
        <w:t xml:space="preserve">Project Structure</w:t>
      </w:r>
    </w:p>
    <w:p>
      <w:pPr>
        <w:pStyle w:val="FirstParagraph"/>
      </w:pPr>
      <w:r>
        <w:t xml:space="preserve">Version: 1.0</w:t>
      </w:r>
    </w:p>
    <w:p>
      <w:r>
        <w:pict>
          <v:rect style="width:0;height:1.5pt" o:hralign="center" o:hrstd="t" o:hr="t"/>
        </w:pict>
      </w:r>
    </w:p>
    <w:bookmarkEnd w:id="9"/>
    <w:bookmarkStart w:id="10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document defines the physical repository and source-code structure of Trading Platform Pro and its primary application, the Trading Cockpit.</w:t>
      </w:r>
    </w:p>
    <w:p>
      <w:pPr>
        <w:pStyle w:val="BodyText"/>
      </w:pPr>
      <w:r>
        <w:t xml:space="preserve">The project structure shall reflect:</w:t>
      </w:r>
    </w:p>
    <w:p>
      <w:pPr>
        <w:pStyle w:val="Compact"/>
        <w:numPr>
          <w:ilvl w:val="0"/>
          <w:numId w:val="1001"/>
        </w:numPr>
      </w:pPr>
      <w:r>
        <w:t xml:space="preserve">architecture boundaries</w:t>
      </w:r>
    </w:p>
    <w:p>
      <w:pPr>
        <w:pStyle w:val="Compact"/>
        <w:numPr>
          <w:ilvl w:val="0"/>
          <w:numId w:val="1001"/>
        </w:numPr>
      </w:pPr>
      <w:r>
        <w:t xml:space="preserve">domain capability boundaries</w:t>
      </w:r>
    </w:p>
    <w:p>
      <w:pPr>
        <w:pStyle w:val="Compact"/>
        <w:numPr>
          <w:ilvl w:val="0"/>
          <w:numId w:val="1001"/>
        </w:numPr>
      </w:pPr>
      <w:r>
        <w:t xml:space="preserve">vertical product development</w:t>
      </w:r>
    </w:p>
    <w:p>
      <w:pPr>
        <w:pStyle w:val="Compact"/>
        <w:numPr>
          <w:ilvl w:val="0"/>
          <w:numId w:val="1001"/>
        </w:numPr>
      </w:pPr>
      <w:r>
        <w:t xml:space="preserve">explicit technical responsibilities</w:t>
      </w:r>
    </w:p>
    <w:p>
      <w:pPr>
        <w:pStyle w:val="Compact"/>
        <w:numPr>
          <w:ilvl w:val="0"/>
          <w:numId w:val="1001"/>
        </w:numPr>
      </w:pPr>
      <w:r>
        <w:t xml:space="preserve">maintainable repository growth</w:t>
      </w:r>
    </w:p>
    <w:p>
      <w:pPr>
        <w:pStyle w:val="FirstParagraph"/>
      </w:pPr>
      <w:r>
        <w:t xml:space="preserve">The repository shall remain easy to navigate.</w:t>
      </w:r>
    </w:p>
    <w:p>
      <w:pPr>
        <w:pStyle w:val="BodyText"/>
      </w:pPr>
      <w:r>
        <w:t xml:space="preserve">Avoid directory structures created only for hypothetical future requirements.</w:t>
      </w:r>
    </w:p>
    <w:p>
      <w:r>
        <w:pict>
          <v:rect style="width:0;height:1.5pt" o:hralign="center" o:hrstd="t" o:hr="t"/>
        </w:pict>
      </w:r>
    </w:p>
    <w:bookmarkEnd w:id="10"/>
    <w:bookmarkStart w:id="11" w:name="repository-layout"/>
    <w:p>
      <w:pPr>
        <w:pStyle w:val="Heading1"/>
      </w:pPr>
      <w:r>
        <w:t xml:space="preserve">Repository Layout</w:t>
      </w:r>
    </w:p>
    <w:p>
      <w:pPr>
        <w:pStyle w:val="SourceCode"/>
      </w:pPr>
      <w:r>
        <w:rPr>
          <w:rStyle w:val="VerbatimChar"/>
        </w:rPr>
        <w:t xml:space="preserve">project/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├── tools/</w:t>
      </w:r>
      <w:r>
        <w:br/>
      </w:r>
      <w:r>
        <w:rPr>
          <w:rStyle w:val="VerbatimChar"/>
        </w:rPr>
        <w:t xml:space="preserve">├── temp/</w:t>
      </w:r>
      <w:r>
        <w:br/>
      </w:r>
      <w:r>
        <w:rPr>
          <w:rStyle w:val="VerbatimChar"/>
        </w:rPr>
        <w:t xml:space="preserve">├── .github/</w:t>
      </w:r>
      <w:r>
        <w:br/>
      </w:r>
      <w:r>
        <w:rPr>
          <w:rStyle w:val="VerbatimChar"/>
        </w:rPr>
        <w:t xml:space="preserve">├── pyproject.toml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├── requirements-dev.txt</w:t>
      </w:r>
      <w:r>
        <w:br/>
      </w:r>
      <w:r>
        <w:rPr>
          <w:rStyle w:val="VerbatimChar"/>
        </w:rPr>
        <w:t xml:space="preserve">├── requirements-docs.txt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└── AGENTS.md</w:t>
      </w:r>
    </w:p>
    <w:p>
      <w:pPr>
        <w:pStyle w:val="FirstParagraph"/>
      </w:pPr>
      <w:r>
        <w:t xml:space="preserve">Each top-level directory shall have an explicit responsibility.</w:t>
      </w:r>
    </w:p>
    <w:p>
      <w:r>
        <w:pict>
          <v:rect style="width:0;height:1.5pt" o:hralign="center" o:hrstd="t" o:hr="t"/>
        </w:pict>
      </w:r>
    </w:p>
    <w:bookmarkEnd w:id="11"/>
    <w:bookmarkStart w:id="12" w:name="source-code"/>
    <w:p>
      <w:pPr>
        <w:pStyle w:val="Heading1"/>
      </w:pPr>
      <w:r>
        <w:t xml:space="preserve">Source Code</w:t>
      </w:r>
    </w:p>
    <w:p>
      <w:pPr>
        <w:pStyle w:val="FirstParagraph"/>
      </w:pPr>
      <w:r>
        <w:t xml:space="preserve">All production code resides in:</w:t>
      </w:r>
    </w:p>
    <w:p>
      <w:pPr>
        <w:pStyle w:val="SourceCode"/>
      </w:pPr>
      <w:r>
        <w:rPr>
          <w:rStyle w:val="VerbatimChar"/>
        </w:rPr>
        <w:t xml:space="preserve">src/</w:t>
      </w:r>
    </w:p>
    <w:p>
      <w:pPr>
        <w:pStyle w:val="FirstParagraph"/>
      </w:pPr>
      <w:r>
        <w:t xml:space="preserve">Primary Python package: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└── trading_platform/</w:t>
      </w:r>
    </w:p>
    <w:p>
      <w:pPr>
        <w:pStyle w:val="FirstParagraph"/>
      </w:pPr>
      <w:r>
        <w:t xml:space="preserve">The source structure combines architecture layers with explicit capability boundaries.</w:t>
      </w:r>
    </w:p>
    <w:p>
      <w:r>
        <w:pict>
          <v:rect style="width:0;height:1.5pt" o:hralign="center" o:hrstd="t" o:hr="t"/>
        </w:pict>
      </w:r>
    </w:p>
    <w:bookmarkEnd w:id="12"/>
    <w:bookmarkStart w:id="13" w:name="primary-source-structure"/>
    <w:p>
      <w:pPr>
        <w:pStyle w:val="Heading1"/>
      </w:pPr>
      <w:r>
        <w:t xml:space="preserve">Primary Source Structure</w:t>
      </w:r>
    </w:p>
    <w:p>
      <w:pPr>
        <w:pStyle w:val="FirstParagraph"/>
      </w:pPr>
      <w:r>
        <w:t xml:space="preserve">Target structure: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└── trading_platform/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domain/</w:t>
      </w:r>
      <w:r>
        <w:br/>
      </w:r>
      <w:r>
        <w:rPr>
          <w:rStyle w:val="VerbatimChar"/>
        </w:rPr>
        <w:t xml:space="preserve">    ├── application/</w:t>
      </w:r>
      <w:r>
        <w:br/>
      </w:r>
      <w:r>
        <w:rPr>
          <w:rStyle w:val="VerbatimChar"/>
        </w:rPr>
        <w:t xml:space="preserve">    ├── infrastructure/</w:t>
      </w:r>
      <w:r>
        <w:br/>
      </w:r>
      <w:r>
        <w:rPr>
          <w:rStyle w:val="VerbatimChar"/>
        </w:rPr>
        <w:t xml:space="preserve">    ├── presentation/</w:t>
      </w:r>
      <w:r>
        <w:br/>
      </w:r>
      <w:r>
        <w:rPr>
          <w:rStyle w:val="VerbatimChar"/>
        </w:rPr>
        <w:t xml:space="preserve">    └── shared/</w:t>
      </w:r>
    </w:p>
    <w:p>
      <w:pPr>
        <w:pStyle w:val="FirstParagraph"/>
      </w:pPr>
      <w:r>
        <w:t xml:space="preserve">Architecture layer responsibilities are defined in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.</w:t>
      </w:r>
    </w:p>
    <w:p>
      <w:pPr>
        <w:pStyle w:val="BodyText"/>
      </w:pPr>
      <w:r>
        <w:t xml:space="preserve">The physical structure shall preserve dependency direction.</w:t>
      </w:r>
    </w:p>
    <w:p>
      <w:r>
        <w:pict>
          <v:rect style="width:0;height:1.5pt" o:hralign="center" o:hrstd="t" o:hr="t"/>
        </w:pict>
      </w:r>
    </w:p>
    <w:bookmarkEnd w:id="13"/>
    <w:bookmarkStart w:id="14" w:name="domain-structure"/>
    <w:p>
      <w:pPr>
        <w:pStyle w:val="Heading1"/>
      </w:pPr>
      <w:r>
        <w:t xml:space="preserve">Domain Structure</w:t>
      </w:r>
    </w:p>
    <w:p>
      <w:pPr>
        <w:pStyle w:val="FirstParagraph"/>
      </w:pPr>
      <w:r>
        <w:t xml:space="preserve">Domain code is organized by business capability.</w:t>
      </w:r>
    </w:p>
    <w:p>
      <w:pPr>
        <w:pStyle w:val="BodyText"/>
      </w:pPr>
      <w:r>
        <w:t xml:space="preserve">Target structure:</w:t>
      </w:r>
    </w:p>
    <w:p>
      <w:pPr>
        <w:pStyle w:val="SourceCode"/>
      </w:pPr>
      <w:r>
        <w:rPr>
          <w:rStyle w:val="VerbatimChar"/>
        </w:rPr>
        <w:t xml:space="preserve">domain/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instruments/</w:t>
      </w:r>
      <w:r>
        <w:br/>
      </w:r>
      <w:r>
        <w:rPr>
          <w:rStyle w:val="VerbatimChar"/>
        </w:rPr>
        <w:t xml:space="preserve">├── watchlists/</w:t>
      </w:r>
      <w:r>
        <w:br/>
      </w:r>
      <w:r>
        <w:rPr>
          <w:rStyle w:val="VerbatimChar"/>
        </w:rPr>
        <w:t xml:space="preserve">├── trading_candidates/</w:t>
      </w:r>
      <w:r>
        <w:br/>
      </w:r>
      <w:r>
        <w:rPr>
          <w:rStyle w:val="VerbatimChar"/>
        </w:rPr>
        <w:t xml:space="preserve">├── trading_decisions/</w:t>
      </w:r>
      <w:r>
        <w:br/>
      </w:r>
      <w:r>
        <w:rPr>
          <w:rStyle w:val="VerbatimChar"/>
        </w:rPr>
        <w:t xml:space="preserve">├── portfolio/</w:t>
      </w:r>
      <w:r>
        <w:br/>
      </w:r>
      <w:r>
        <w:rPr>
          <w:rStyle w:val="VerbatimChar"/>
        </w:rPr>
        <w:t xml:space="preserve">├── positions/</w:t>
      </w:r>
      <w:r>
        <w:br/>
      </w:r>
      <w:r>
        <w:rPr>
          <w:rStyle w:val="VerbatimChar"/>
        </w:rPr>
        <w:t xml:space="preserve">├── orders/</w:t>
      </w:r>
      <w:r>
        <w:br/>
      </w:r>
      <w:r>
        <w:rPr>
          <w:rStyle w:val="VerbatimChar"/>
        </w:rPr>
        <w:t xml:space="preserve">├── risk/</w:t>
      </w:r>
      <w:r>
        <w:br/>
      </w:r>
      <w:r>
        <w:rPr>
          <w:rStyle w:val="VerbatimChar"/>
        </w:rPr>
        <w:t xml:space="preserve">└── trading_review/</w:t>
      </w:r>
    </w:p>
    <w:p>
      <w:pPr>
        <w:pStyle w:val="FirstParagraph"/>
      </w:pPr>
      <w:r>
        <w:t xml:space="preserve">A capability package may contain:</w:t>
      </w:r>
    </w:p>
    <w:p>
      <w:pPr>
        <w:pStyle w:val="SourceCode"/>
      </w:pPr>
      <w:r>
        <w:rPr>
          <w:rStyle w:val="VerbatimChar"/>
        </w:rPr>
        <w:t xml:space="preserve">orders/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entities.py</w:t>
      </w:r>
      <w:r>
        <w:br/>
      </w:r>
      <w:r>
        <w:rPr>
          <w:rStyle w:val="VerbatimChar"/>
        </w:rPr>
        <w:t xml:space="preserve">├── value_objects.py</w:t>
      </w:r>
      <w:r>
        <w:br/>
      </w:r>
      <w:r>
        <w:rPr>
          <w:rStyle w:val="VerbatimChar"/>
        </w:rPr>
        <w:t xml:space="preserve">├── events.py</w:t>
      </w:r>
      <w:r>
        <w:br/>
      </w:r>
      <w:r>
        <w:rPr>
          <w:rStyle w:val="VerbatimChar"/>
        </w:rPr>
        <w:t xml:space="preserve">├── services.py</w:t>
      </w:r>
      <w:r>
        <w:br/>
      </w:r>
      <w:r>
        <w:rPr>
          <w:rStyle w:val="VerbatimChar"/>
        </w:rPr>
        <w:t xml:space="preserve">├── exceptions.py</w:t>
      </w:r>
      <w:r>
        <w:br/>
      </w:r>
      <w:r>
        <w:rPr>
          <w:rStyle w:val="VerbatimChar"/>
        </w:rPr>
        <w:t xml:space="preserve">└── repositories.py</w:t>
      </w:r>
    </w:p>
    <w:p>
      <w:pPr>
        <w:pStyle w:val="FirstParagraph"/>
      </w:pPr>
      <w:r>
        <w:t xml:space="preserve">Files shall only be introduced when required.</w:t>
      </w:r>
    </w:p>
    <w:p>
      <w:pPr>
        <w:pStyle w:val="BodyText"/>
      </w:pPr>
      <w:r>
        <w:t xml:space="preserve">Do not create empty architectural placeholder files without implementation need.</w:t>
      </w:r>
    </w:p>
    <w:p>
      <w:pPr>
        <w:pStyle w:val="BodyText"/>
      </w:pPr>
      <w:r>
        <w:t xml:space="preserve">Domain packages shall not depend on infrastructure or presentation.</w:t>
      </w:r>
    </w:p>
    <w:p>
      <w:r>
        <w:pict>
          <v:rect style="width:0;height:1.5pt" o:hralign="center" o:hrstd="t" o:hr="t"/>
        </w:pict>
      </w:r>
    </w:p>
    <w:bookmarkEnd w:id="14"/>
    <w:bookmarkStart w:id="15" w:name="application-structure"/>
    <w:p>
      <w:pPr>
        <w:pStyle w:val="Heading1"/>
      </w:pPr>
      <w:r>
        <w:t xml:space="preserve">Application Structure</w:t>
      </w:r>
    </w:p>
    <w:p>
      <w:pPr>
        <w:pStyle w:val="FirstParagraph"/>
      </w:pPr>
      <w:r>
        <w:t xml:space="preserve">Application code is organized around use cases and workflow coordination.</w:t>
      </w:r>
    </w:p>
    <w:p>
      <w:pPr>
        <w:pStyle w:val="BodyText"/>
      </w:pPr>
      <w:r>
        <w:t xml:space="preserve">Target structure:</w:t>
      </w:r>
    </w:p>
    <w:p>
      <w:pPr>
        <w:pStyle w:val="SourceCode"/>
      </w:pPr>
      <w:r>
        <w:rPr>
          <w:rStyle w:val="VerbatimChar"/>
        </w:rPr>
        <w:t xml:space="preserve">application/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instruments/</w:t>
      </w:r>
      <w:r>
        <w:br/>
      </w:r>
      <w:r>
        <w:rPr>
          <w:rStyle w:val="VerbatimChar"/>
        </w:rPr>
        <w:t xml:space="preserve">├── watchlists/</w:t>
      </w:r>
      <w:r>
        <w:br/>
      </w:r>
      <w:r>
        <w:rPr>
          <w:rStyle w:val="VerbatimChar"/>
        </w:rPr>
        <w:t xml:space="preserve">├── trading_candidates/</w:t>
      </w:r>
      <w:r>
        <w:br/>
      </w:r>
      <w:r>
        <w:rPr>
          <w:rStyle w:val="VerbatimChar"/>
        </w:rPr>
        <w:t xml:space="preserve">├── trading_decisions/</w:t>
      </w:r>
      <w:r>
        <w:br/>
      </w:r>
      <w:r>
        <w:rPr>
          <w:rStyle w:val="VerbatimChar"/>
        </w:rPr>
        <w:t xml:space="preserve">├── portfolio/</w:t>
      </w:r>
      <w:r>
        <w:br/>
      </w:r>
      <w:r>
        <w:rPr>
          <w:rStyle w:val="VerbatimChar"/>
        </w:rPr>
        <w:t xml:space="preserve">├── positions/</w:t>
      </w:r>
      <w:r>
        <w:br/>
      </w:r>
      <w:r>
        <w:rPr>
          <w:rStyle w:val="VerbatimChar"/>
        </w:rPr>
        <w:t xml:space="preserve">├── orders/</w:t>
      </w:r>
      <w:r>
        <w:br/>
      </w:r>
      <w:r>
        <w:rPr>
          <w:rStyle w:val="VerbatimChar"/>
        </w:rPr>
        <w:t xml:space="preserve">├── risk/</w:t>
      </w:r>
      <w:r>
        <w:br/>
      </w:r>
      <w:r>
        <w:rPr>
          <w:rStyle w:val="VerbatimChar"/>
        </w:rPr>
        <w:t xml:space="preserve">└── trading_review/</w:t>
      </w:r>
    </w:p>
    <w:p>
      <w:pPr>
        <w:pStyle w:val="FirstParagraph"/>
      </w:pPr>
      <w:r>
        <w:t xml:space="preserve">A capability package may contain:</w:t>
      </w:r>
    </w:p>
    <w:p>
      <w:pPr>
        <w:pStyle w:val="SourceCode"/>
      </w:pPr>
      <w:r>
        <w:rPr>
          <w:rStyle w:val="VerbatimChar"/>
        </w:rPr>
        <w:t xml:space="preserve">orders/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commands.py</w:t>
      </w:r>
      <w:r>
        <w:br/>
      </w:r>
      <w:r>
        <w:rPr>
          <w:rStyle w:val="VerbatimChar"/>
        </w:rPr>
        <w:t xml:space="preserve">├── queries.py</w:t>
      </w:r>
      <w:r>
        <w:br/>
      </w:r>
      <w:r>
        <w:rPr>
          <w:rStyle w:val="VerbatimChar"/>
        </w:rPr>
        <w:t xml:space="preserve">├── services.py</w:t>
      </w:r>
      <w:r>
        <w:br/>
      </w:r>
      <w:r>
        <w:rPr>
          <w:rStyle w:val="VerbatimChar"/>
        </w:rPr>
        <w:t xml:space="preserve">├── ports.py</w:t>
      </w:r>
      <w:r>
        <w:br/>
      </w:r>
      <w:r>
        <w:rPr>
          <w:rStyle w:val="VerbatimChar"/>
        </w:rPr>
        <w:t xml:space="preserve">└── dto.py</w:t>
      </w:r>
    </w:p>
    <w:p>
      <w:pPr>
        <w:pStyle w:val="FirstParagraph"/>
      </w:pPr>
      <w:r>
        <w:t xml:space="preserve">Application packages coordinate use cases.</w:t>
      </w:r>
    </w:p>
    <w:p>
      <w:pPr>
        <w:pStyle w:val="BodyText"/>
      </w:pPr>
      <w:r>
        <w:t xml:space="preserve">Application packages shall not contain presentation code.</w:t>
      </w:r>
    </w:p>
    <w:p>
      <w:r>
        <w:pict>
          <v:rect style="width:0;height:1.5pt" o:hralign="center" o:hrstd="t" o:hr="t"/>
        </w:pict>
      </w:r>
    </w:p>
    <w:bookmarkEnd w:id="15"/>
    <w:bookmarkStart w:id="16" w:name="infrastructure-structure"/>
    <w:p>
      <w:pPr>
        <w:pStyle w:val="Heading1"/>
      </w:pPr>
      <w:r>
        <w:t xml:space="preserve">Infrastructure Structure</w:t>
      </w:r>
    </w:p>
    <w:p>
      <w:pPr>
        <w:pStyle w:val="FirstParagraph"/>
      </w:pPr>
      <w:r>
        <w:t xml:space="preserve">Infrastructure is organized by technical capability.</w:t>
      </w:r>
    </w:p>
    <w:p>
      <w:pPr>
        <w:pStyle w:val="BodyText"/>
      </w:pPr>
      <w:r>
        <w:t xml:space="preserve">Target structure:</w:t>
      </w:r>
    </w:p>
    <w:p>
      <w:pPr>
        <w:pStyle w:val="SourceCode"/>
      </w:pPr>
      <w:r>
        <w:rPr>
          <w:rStyle w:val="VerbatimChar"/>
        </w:rPr>
        <w:t xml:space="preserve">infrastructure/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bootstrap/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├── logging/</w:t>
      </w:r>
      <w:r>
        <w:br/>
      </w:r>
      <w:r>
        <w:rPr>
          <w:rStyle w:val="VerbatimChar"/>
        </w:rPr>
        <w:t xml:space="preserve">├── persistence/</w:t>
      </w:r>
      <w:r>
        <w:br/>
      </w:r>
      <w:r>
        <w:rPr>
          <w:rStyle w:val="VerbatimChar"/>
        </w:rPr>
        <w:t xml:space="preserve">├── broker/</w:t>
      </w:r>
      <w:r>
        <w:br/>
      </w:r>
      <w:r>
        <w:rPr>
          <w:rStyle w:val="VerbatimChar"/>
        </w:rPr>
        <w:t xml:space="preserve">├── market_data/</w:t>
      </w:r>
      <w:r>
        <w:br/>
      </w:r>
      <w:r>
        <w:rPr>
          <w:rStyle w:val="VerbatimChar"/>
        </w:rPr>
        <w:t xml:space="preserve">├── messaging/</w:t>
      </w:r>
      <w:r>
        <w:br/>
      </w:r>
      <w:r>
        <w:rPr>
          <w:rStyle w:val="VerbatimChar"/>
        </w:rPr>
        <w:t xml:space="preserve">├── runtime/</w:t>
      </w:r>
      <w:r>
        <w:br/>
      </w:r>
      <w:r>
        <w:rPr>
          <w:rStyle w:val="VerbatimChar"/>
        </w:rPr>
        <w:t xml:space="preserve">├── scheduler/</w:t>
      </w:r>
      <w:r>
        <w:br/>
      </w:r>
      <w:r>
        <w:rPr>
          <w:rStyle w:val="VerbatimChar"/>
        </w:rPr>
        <w:t xml:space="preserve">├── monitoring/</w:t>
      </w:r>
      <w:r>
        <w:br/>
      </w:r>
      <w:r>
        <w:rPr>
          <w:rStyle w:val="VerbatimChar"/>
        </w:rPr>
        <w:t xml:space="preserve">├── health/</w:t>
      </w:r>
      <w:r>
        <w:br/>
      </w:r>
      <w:r>
        <w:rPr>
          <w:rStyle w:val="VerbatimChar"/>
        </w:rPr>
        <w:t xml:space="preserve">├── files/</w:t>
      </w:r>
      <w:r>
        <w:br/>
      </w:r>
      <w:r>
        <w:rPr>
          <w:rStyle w:val="VerbatimChar"/>
        </w:rPr>
        <w:t xml:space="preserve">├── serialization/</w:t>
      </w:r>
      <w:r>
        <w:br/>
      </w:r>
      <w:r>
        <w:rPr>
          <w:rStyle w:val="VerbatimChar"/>
        </w:rPr>
        <w:t xml:space="preserve">└── security/</w:t>
      </w:r>
    </w:p>
    <w:p>
      <w:pPr>
        <w:pStyle w:val="FirstParagraph"/>
      </w:pPr>
      <w:r>
        <w:t xml:space="preserve">Infrastructure packages implement technical capabilities and external adapters.</w:t>
      </w:r>
    </w:p>
    <w:p>
      <w:pPr>
        <w:pStyle w:val="BodyText"/>
      </w:pPr>
      <w:r>
        <w:t xml:space="preserve">Infrastructure shall not contain trading decisions or domain business rules.</w:t>
      </w:r>
    </w:p>
    <w:p>
      <w:r>
        <w:pict>
          <v:rect style="width:0;height:1.5pt" o:hralign="center" o:hrstd="t" o:hr="t"/>
        </w:pict>
      </w:r>
    </w:p>
    <w:bookmarkEnd w:id="16"/>
    <w:bookmarkStart w:id="17" w:name="broker-infrastructure"/>
    <w:p>
      <w:pPr>
        <w:pStyle w:val="Heading1"/>
      </w:pPr>
      <w:r>
        <w:t xml:space="preserve">Broker Infrastructure</w:t>
      </w:r>
    </w:p>
    <w:p>
      <w:pPr>
        <w:pStyle w:val="FirstParagraph"/>
      </w:pPr>
      <w:r>
        <w:t xml:space="preserve">Broker-specific implementations reside under:</w:t>
      </w:r>
    </w:p>
    <w:p>
      <w:pPr>
        <w:pStyle w:val="SourceCode"/>
      </w:pPr>
      <w:r>
        <w:rPr>
          <w:rStyle w:val="VerbatimChar"/>
        </w:rPr>
        <w:t xml:space="preserve">infrastructure/</w:t>
      </w:r>
      <w:r>
        <w:br/>
      </w:r>
      <w:r>
        <w:rPr>
          <w:rStyle w:val="VerbatimChar"/>
        </w:rPr>
        <w:t xml:space="preserve">└── broker/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broker/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base/</w:t>
      </w:r>
      <w:r>
        <w:br/>
      </w:r>
      <w:r>
        <w:rPr>
          <w:rStyle w:val="VerbatimChar"/>
        </w:rPr>
        <w:t xml:space="preserve">└── interactive_brokers/</w:t>
      </w:r>
    </w:p>
    <w:p>
      <w:pPr>
        <w:pStyle w:val="FirstParagraph"/>
      </w:pPr>
      <w:r>
        <w:t xml:space="preserve">A provider-specific package may contain:</w:t>
      </w:r>
    </w:p>
    <w:p>
      <w:pPr>
        <w:pStyle w:val="SourceCode"/>
      </w:pPr>
      <w:r>
        <w:rPr>
          <w:rStyle w:val="VerbatimChar"/>
        </w:rPr>
        <w:t xml:space="preserve">interactive_brokers/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adapter.py</w:t>
      </w:r>
      <w:r>
        <w:br/>
      </w:r>
      <w:r>
        <w:rPr>
          <w:rStyle w:val="VerbatimChar"/>
        </w:rPr>
        <w:t xml:space="preserve">├── connection.py</w:t>
      </w:r>
      <w:r>
        <w:br/>
      </w:r>
      <w:r>
        <w:rPr>
          <w:rStyle w:val="VerbatimChar"/>
        </w:rPr>
        <w:t xml:space="preserve">├── order_mapper.py</w:t>
      </w:r>
      <w:r>
        <w:br/>
      </w:r>
      <w:r>
        <w:rPr>
          <w:rStyle w:val="VerbatimChar"/>
        </w:rPr>
        <w:t xml:space="preserve">├── position_mapper.py</w:t>
      </w:r>
      <w:r>
        <w:br/>
      </w:r>
      <w:r>
        <w:rPr>
          <w:rStyle w:val="VerbatimChar"/>
        </w:rPr>
        <w:t xml:space="preserve">├── models.py</w:t>
      </w:r>
      <w:r>
        <w:br/>
      </w:r>
      <w:r>
        <w:rPr>
          <w:rStyle w:val="VerbatimChar"/>
        </w:rPr>
        <w:t xml:space="preserve">└── errors.py</w:t>
      </w:r>
    </w:p>
    <w:p>
      <w:pPr>
        <w:pStyle w:val="FirstParagraph"/>
      </w:pPr>
      <w:r>
        <w:t xml:space="preserve">Provider-specific structures shall only be created when implementation requires them.</w:t>
      </w:r>
    </w:p>
    <w:p>
      <w:pPr>
        <w:pStyle w:val="BodyText"/>
      </w:pPr>
      <w:r>
        <w:t xml:space="preserve">Broker APIs shall not leak into Domain packages.</w:t>
      </w:r>
    </w:p>
    <w:p>
      <w:r>
        <w:pict>
          <v:rect style="width:0;height:1.5pt" o:hralign="center" o:hrstd="t" o:hr="t"/>
        </w:pict>
      </w:r>
    </w:p>
    <w:bookmarkEnd w:id="17"/>
    <w:bookmarkStart w:id="18" w:name="market-data-infrastructure"/>
    <w:p>
      <w:pPr>
        <w:pStyle w:val="Heading1"/>
      </w:pPr>
      <w:r>
        <w:t xml:space="preserve">Market Data Infrastructure</w:t>
      </w:r>
    </w:p>
    <w:p>
      <w:pPr>
        <w:pStyle w:val="FirstParagraph"/>
      </w:pPr>
      <w:r>
        <w:t xml:space="preserve">Market data implementations reside under:</w:t>
      </w:r>
    </w:p>
    <w:p>
      <w:pPr>
        <w:pStyle w:val="SourceCode"/>
      </w:pPr>
      <w:r>
        <w:rPr>
          <w:rStyle w:val="VerbatimChar"/>
        </w:rPr>
        <w:t xml:space="preserve">infrastructure/</w:t>
      </w:r>
      <w:r>
        <w:br/>
      </w:r>
      <w:r>
        <w:rPr>
          <w:rStyle w:val="VerbatimChar"/>
        </w:rPr>
        <w:t xml:space="preserve">└── market_data/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market_data/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base/</w:t>
      </w:r>
      <w:r>
        <w:br/>
      </w:r>
      <w:r>
        <w:rPr>
          <w:rStyle w:val="VerbatimChar"/>
        </w:rPr>
        <w:t xml:space="preserve">└── providers/</w:t>
      </w:r>
    </w:p>
    <w:p>
      <w:pPr>
        <w:pStyle w:val="FirstParagraph"/>
      </w:pPr>
      <w:r>
        <w:t xml:space="preserve">Provider packages may contain:</w:t>
      </w:r>
    </w:p>
    <w:p>
      <w:pPr>
        <w:pStyle w:val="SourceCode"/>
      </w:pPr>
      <w:r>
        <w:rPr>
          <w:rStyle w:val="VerbatimChar"/>
        </w:rPr>
        <w:t xml:space="preserve">provider_name/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adapter.py</w:t>
      </w:r>
      <w:r>
        <w:br/>
      </w:r>
      <w:r>
        <w:rPr>
          <w:rStyle w:val="VerbatimChar"/>
        </w:rPr>
        <w:t xml:space="preserve">├── connection.py</w:t>
      </w:r>
      <w:r>
        <w:br/>
      </w:r>
      <w:r>
        <w:rPr>
          <w:rStyle w:val="VerbatimChar"/>
        </w:rPr>
        <w:t xml:space="preserve">├── subscription.py</w:t>
      </w:r>
      <w:r>
        <w:br/>
      </w:r>
      <w:r>
        <w:rPr>
          <w:rStyle w:val="VerbatimChar"/>
        </w:rPr>
        <w:t xml:space="preserve">├── mapper.py</w:t>
      </w:r>
      <w:r>
        <w:br/>
      </w:r>
      <w:r>
        <w:rPr>
          <w:rStyle w:val="VerbatimChar"/>
        </w:rPr>
        <w:t xml:space="preserve">└── errors.py</w:t>
      </w:r>
    </w:p>
    <w:p>
      <w:pPr>
        <w:pStyle w:val="FirstParagraph"/>
      </w:pPr>
      <w:r>
        <w:t xml:space="preserve">Market data provider types shall not become Domain models.</w:t>
      </w:r>
    </w:p>
    <w:p>
      <w:r>
        <w:pict>
          <v:rect style="width:0;height:1.5pt" o:hralign="center" o:hrstd="t" o:hr="t"/>
        </w:pict>
      </w:r>
    </w:p>
    <w:bookmarkEnd w:id="18"/>
    <w:bookmarkStart w:id="19" w:name="persistence-infrastructure"/>
    <w:p>
      <w:pPr>
        <w:pStyle w:val="Heading1"/>
      </w:pPr>
      <w:r>
        <w:t xml:space="preserve">Persistence Infrastructure</w:t>
      </w:r>
    </w:p>
    <w:p>
      <w:pPr>
        <w:pStyle w:val="FirstParagraph"/>
      </w:pPr>
      <w:r>
        <w:t xml:space="preserve">Persistence implementations reside under:</w:t>
      </w:r>
    </w:p>
    <w:p>
      <w:pPr>
        <w:pStyle w:val="SourceCode"/>
      </w:pPr>
      <w:r>
        <w:rPr>
          <w:rStyle w:val="VerbatimChar"/>
        </w:rPr>
        <w:t xml:space="preserve">infrastructure/</w:t>
      </w:r>
      <w:r>
        <w:br/>
      </w:r>
      <w:r>
        <w:rPr>
          <w:rStyle w:val="VerbatimChar"/>
        </w:rPr>
        <w:t xml:space="preserve">└── persistence/</w:t>
      </w:r>
    </w:p>
    <w:p>
      <w:pPr>
        <w:pStyle w:val="FirstParagraph"/>
      </w:pPr>
      <w:r>
        <w:t xml:space="preserve">Target structure may include:</w:t>
      </w:r>
    </w:p>
    <w:p>
      <w:pPr>
        <w:pStyle w:val="SourceCode"/>
      </w:pPr>
      <w:r>
        <w:rPr>
          <w:rStyle w:val="VerbatimChar"/>
        </w:rPr>
        <w:t xml:space="preserve">persistence/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├── repositories/</w:t>
      </w:r>
      <w:r>
        <w:br/>
      </w:r>
      <w:r>
        <w:rPr>
          <w:rStyle w:val="VerbatimChar"/>
        </w:rPr>
        <w:t xml:space="preserve">├── mappings/</w:t>
      </w:r>
      <w:r>
        <w:br/>
      </w:r>
      <w:r>
        <w:rPr>
          <w:rStyle w:val="VerbatimChar"/>
        </w:rPr>
        <w:t xml:space="preserve">└── migrations/</w:t>
      </w:r>
    </w:p>
    <w:p>
      <w:pPr>
        <w:pStyle w:val="FirstParagraph"/>
      </w:pPr>
      <w:r>
        <w:t xml:space="preserve">SQLAlchemy-specific code shall remain inside Infrastructure.</w:t>
      </w:r>
    </w:p>
    <w:p>
      <w:pPr>
        <w:pStyle w:val="BodyText"/>
      </w:pPr>
      <w:r>
        <w:t xml:space="preserve">Persistence models shall remain distinguishable from Domain models.</w:t>
      </w:r>
    </w:p>
    <w:p>
      <w:r>
        <w:pict>
          <v:rect style="width:0;height:1.5pt" o:hralign="center" o:hrstd="t" o:hr="t"/>
        </w:pict>
      </w:r>
    </w:p>
    <w:bookmarkEnd w:id="19"/>
    <w:bookmarkStart w:id="20" w:name="presentation-structure"/>
    <w:p>
      <w:pPr>
        <w:pStyle w:val="Heading1"/>
      </w:pPr>
      <w:r>
        <w:t xml:space="preserve">Presentation Structure</w:t>
      </w:r>
    </w:p>
    <w:p>
      <w:pPr>
        <w:pStyle w:val="FirstParagraph"/>
      </w:pPr>
      <w:r>
        <w:t xml:space="preserve">Trading Cockpit presentation code resides under:</w:t>
      </w:r>
    </w:p>
    <w:p>
      <w:pPr>
        <w:pStyle w:val="SourceCode"/>
      </w:pPr>
      <w:r>
        <w:rPr>
          <w:rStyle w:val="VerbatimChar"/>
        </w:rPr>
        <w:t xml:space="preserve">presentation/</w:t>
      </w:r>
    </w:p>
    <w:p>
      <w:pPr>
        <w:pStyle w:val="FirstParagraph"/>
      </w:pPr>
      <w:r>
        <w:t xml:space="preserve">Target structure:</w:t>
      </w:r>
    </w:p>
    <w:p>
      <w:pPr>
        <w:pStyle w:val="SourceCode"/>
      </w:pPr>
      <w:r>
        <w:rPr>
          <w:rStyle w:val="VerbatimChar"/>
        </w:rPr>
        <w:t xml:space="preserve">presentation/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├── workspace/</w:t>
      </w:r>
      <w:r>
        <w:br/>
      </w:r>
      <w:r>
        <w:rPr>
          <w:rStyle w:val="VerbatimChar"/>
        </w:rPr>
        <w:t xml:space="preserve">├── widgets/</w:t>
      </w:r>
      <w:r>
        <w:br/>
      </w:r>
      <w:r>
        <w:rPr>
          <w:rStyle w:val="VerbatimChar"/>
        </w:rPr>
        <w:t xml:space="preserve">├── context/</w:t>
      </w:r>
      <w:r>
        <w:br/>
      </w:r>
      <w:r>
        <w:rPr>
          <w:rStyle w:val="VerbatimChar"/>
        </w:rPr>
        <w:t xml:space="preserve">├── commands/</w:t>
      </w:r>
      <w:r>
        <w:br/>
      </w:r>
      <w:r>
        <w:rPr>
          <w:rStyle w:val="VerbatimChar"/>
        </w:rPr>
        <w:t xml:space="preserve">├── notifications/</w:t>
      </w:r>
      <w:r>
        <w:br/>
      </w:r>
      <w:r>
        <w:rPr>
          <w:rStyle w:val="VerbatimChar"/>
        </w:rPr>
        <w:t xml:space="preserve">├── themes/</w:t>
      </w:r>
      <w:r>
        <w:br/>
      </w:r>
      <w:r>
        <w:rPr>
          <w:rStyle w:val="VerbatimChar"/>
        </w:rPr>
        <w:t xml:space="preserve">└── common/</w:t>
      </w:r>
    </w:p>
    <w:p>
      <w:pPr>
        <w:pStyle w:val="FirstParagraph"/>
      </w:pPr>
      <w:r>
        <w:t xml:space="preserve">Presentation packages shall not access concrete Infrastructure adapters directly.</w:t>
      </w:r>
    </w:p>
    <w:p>
      <w:pPr>
        <w:pStyle w:val="BodyText"/>
      </w:pPr>
      <w:r>
        <w:t xml:space="preserve">Presentation shall not contain domain business rules.</w:t>
      </w:r>
    </w:p>
    <w:p>
      <w:r>
        <w:pict>
          <v:rect style="width:0;height:1.5pt" o:hralign="center" o:hrstd="t" o:hr="t"/>
        </w:pict>
      </w:r>
    </w:p>
    <w:bookmarkEnd w:id="20"/>
    <w:bookmarkStart w:id="21" w:name="application-shell"/>
    <w:p>
      <w:pPr>
        <w:pStyle w:val="Heading1"/>
      </w:pPr>
      <w:r>
        <w:t xml:space="preserve">Application Shell</w:t>
      </w:r>
    </w:p>
    <w:p>
      <w:pPr>
        <w:pStyle w:val="FirstParagraph"/>
      </w:pPr>
      <w:r>
        <w:t xml:space="preserve">Application shell components reside under:</w:t>
      </w:r>
    </w:p>
    <w:p>
      <w:pPr>
        <w:pStyle w:val="SourceCode"/>
      </w:pPr>
      <w:r>
        <w:rPr>
          <w:rStyle w:val="VerbatimChar"/>
        </w:rPr>
        <w:t xml:space="preserve">presentation/</w:t>
      </w:r>
      <w:r>
        <w:br/>
      </w:r>
      <w:r>
        <w:rPr>
          <w:rStyle w:val="VerbatimChar"/>
        </w:rPr>
        <w:t xml:space="preserve">└── app/</w:t>
      </w:r>
    </w:p>
    <w:p>
      <w:pPr>
        <w:pStyle w:val="FirstParagraph"/>
      </w:pPr>
      <w:r>
        <w:t xml:space="preserve">Responsibilities may include:</w:t>
      </w:r>
    </w:p>
    <w:p>
      <w:pPr>
        <w:pStyle w:val="Compact"/>
        <w:numPr>
          <w:ilvl w:val="0"/>
          <w:numId w:val="1002"/>
        </w:numPr>
      </w:pPr>
      <w:r>
        <w:t xml:space="preserve">main window</w:t>
      </w:r>
    </w:p>
    <w:p>
      <w:pPr>
        <w:pStyle w:val="Compact"/>
        <w:numPr>
          <w:ilvl w:val="0"/>
          <w:numId w:val="1002"/>
        </w:numPr>
      </w:pPr>
      <w:r>
        <w:t xml:space="preserve">application startup presentation</w:t>
      </w:r>
    </w:p>
    <w:p>
      <w:pPr>
        <w:pStyle w:val="Compact"/>
        <w:numPr>
          <w:ilvl w:val="0"/>
          <w:numId w:val="1002"/>
        </w:numPr>
      </w:pPr>
      <w:r>
        <w:t xml:space="preserve">application shutdown presentation</w:t>
      </w:r>
    </w:p>
    <w:p>
      <w:pPr>
        <w:pStyle w:val="Compact"/>
        <w:numPr>
          <w:ilvl w:val="0"/>
          <w:numId w:val="1002"/>
        </w:numPr>
      </w:pPr>
      <w:r>
        <w:t xml:space="preserve">status bar</w:t>
      </w:r>
    </w:p>
    <w:p>
      <w:pPr>
        <w:pStyle w:val="Compact"/>
        <w:numPr>
          <w:ilvl w:val="0"/>
          <w:numId w:val="1002"/>
        </w:numPr>
      </w:pPr>
      <w:r>
        <w:t xml:space="preserve">top-level navigation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main_window.py</w:t>
      </w:r>
      <w:r>
        <w:br/>
      </w:r>
      <w:r>
        <w:rPr>
          <w:rStyle w:val="VerbatimChar"/>
        </w:rPr>
        <w:t xml:space="preserve">├── navigation.py</w:t>
      </w:r>
      <w:r>
        <w:br/>
      </w:r>
      <w:r>
        <w:rPr>
          <w:rStyle w:val="VerbatimChar"/>
        </w:rPr>
        <w:t xml:space="preserve">└── status_bar.py</w:t>
      </w:r>
    </w:p>
    <w:p>
      <w:r>
        <w:pict>
          <v:rect style="width:0;height:1.5pt" o:hralign="center" o:hrstd="t" o:hr="t"/>
        </w:pict>
      </w:r>
    </w:p>
    <w:bookmarkEnd w:id="21"/>
    <w:bookmarkStart w:id="22" w:name="workspace-structure"/>
    <w:p>
      <w:pPr>
        <w:pStyle w:val="Heading1"/>
      </w:pPr>
      <w:r>
        <w:t xml:space="preserve">Workspace Structure</w:t>
      </w:r>
    </w:p>
    <w:p>
      <w:pPr>
        <w:pStyle w:val="FirstParagraph"/>
      </w:pPr>
      <w:r>
        <w:t xml:space="preserve">Workspace presentation components reside under:</w:t>
      </w:r>
    </w:p>
    <w:p>
      <w:pPr>
        <w:pStyle w:val="SourceCode"/>
      </w:pPr>
      <w:r>
        <w:rPr>
          <w:rStyle w:val="VerbatimChar"/>
        </w:rPr>
        <w:t xml:space="preserve">presentation/</w:t>
      </w:r>
      <w:r>
        <w:br/>
      </w:r>
      <w:r>
        <w:rPr>
          <w:rStyle w:val="VerbatimChar"/>
        </w:rPr>
        <w:t xml:space="preserve">└── workspace/</w:t>
      </w:r>
    </w:p>
    <w:p>
      <w:pPr>
        <w:pStyle w:val="FirstParagraph"/>
      </w:pPr>
      <w:r>
        <w:t xml:space="preserve">Responsibilities may include:</w:t>
      </w:r>
    </w:p>
    <w:p>
      <w:pPr>
        <w:pStyle w:val="Compact"/>
        <w:numPr>
          <w:ilvl w:val="0"/>
          <w:numId w:val="1003"/>
        </w:numPr>
      </w:pPr>
      <w:r>
        <w:t xml:space="preserve">workspace manager</w:t>
      </w:r>
    </w:p>
    <w:p>
      <w:pPr>
        <w:pStyle w:val="Compact"/>
        <w:numPr>
          <w:ilvl w:val="0"/>
          <w:numId w:val="1003"/>
        </w:numPr>
      </w:pPr>
      <w:r>
        <w:t xml:space="preserve">docking coordination</w:t>
      </w:r>
    </w:p>
    <w:p>
      <w:pPr>
        <w:pStyle w:val="Compact"/>
        <w:numPr>
          <w:ilvl w:val="0"/>
          <w:numId w:val="1003"/>
        </w:numPr>
      </w:pPr>
      <w:r>
        <w:t xml:space="preserve">widget registry</w:t>
      </w:r>
    </w:p>
    <w:p>
      <w:pPr>
        <w:pStyle w:val="Compact"/>
        <w:numPr>
          <w:ilvl w:val="0"/>
          <w:numId w:val="1003"/>
        </w:numPr>
      </w:pPr>
      <w:r>
        <w:t xml:space="preserve">workspace restoration</w:t>
      </w:r>
    </w:p>
    <w:p>
      <w:pPr>
        <w:pStyle w:val="Compact"/>
        <w:numPr>
          <w:ilvl w:val="0"/>
          <w:numId w:val="1003"/>
        </w:numPr>
      </w:pPr>
      <w:r>
        <w:t xml:space="preserve">workspace persistence coordination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workspace/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workspace_manager.py</w:t>
      </w:r>
      <w:r>
        <w:br/>
      </w:r>
      <w:r>
        <w:rPr>
          <w:rStyle w:val="VerbatimChar"/>
        </w:rPr>
        <w:t xml:space="preserve">├── widget_registry.py</w:t>
      </w:r>
      <w:r>
        <w:br/>
      </w:r>
      <w:r>
        <w:rPr>
          <w:rStyle w:val="VerbatimChar"/>
        </w:rPr>
        <w:t xml:space="preserve">├── workspace_state.py</w:t>
      </w:r>
      <w:r>
        <w:br/>
      </w:r>
      <w:r>
        <w:rPr>
          <w:rStyle w:val="VerbatimChar"/>
        </w:rPr>
        <w:t xml:space="preserve">└── docking.py</w:t>
      </w:r>
    </w:p>
    <w:p>
      <w:pPr>
        <w:pStyle w:val="FirstParagraph"/>
      </w:pPr>
      <w:r>
        <w:t xml:space="preserve">Workspace state shall remain separate from business persistence.</w:t>
      </w:r>
    </w:p>
    <w:p>
      <w:r>
        <w:pict>
          <v:rect style="width:0;height:1.5pt" o:hralign="center" o:hrstd="t" o:hr="t"/>
        </w:pict>
      </w:r>
    </w:p>
    <w:bookmarkEnd w:id="22"/>
    <w:bookmarkStart w:id="23" w:name="widget-structure"/>
    <w:p>
      <w:pPr>
        <w:pStyle w:val="Heading1"/>
      </w:pPr>
      <w:r>
        <w:t xml:space="preserve">Widget Structure</w:t>
      </w:r>
    </w:p>
    <w:p>
      <w:pPr>
        <w:pStyle w:val="FirstParagraph"/>
      </w:pPr>
      <w:r>
        <w:t xml:space="preserve">Widgets reside under:</w:t>
      </w:r>
    </w:p>
    <w:p>
      <w:pPr>
        <w:pStyle w:val="SourceCode"/>
      </w:pPr>
      <w:r>
        <w:rPr>
          <w:rStyle w:val="VerbatimChar"/>
        </w:rPr>
        <w:t xml:space="preserve">presentation/</w:t>
      </w:r>
      <w:r>
        <w:br/>
      </w:r>
      <w:r>
        <w:rPr>
          <w:rStyle w:val="VerbatimChar"/>
        </w:rPr>
        <w:t xml:space="preserve">└── widgets/</w:t>
      </w:r>
    </w:p>
    <w:p>
      <w:pPr>
        <w:pStyle w:val="FirstParagraph"/>
      </w:pPr>
      <w:r>
        <w:t xml:space="preserve">Widgets should be organized by product capability.</w:t>
      </w:r>
    </w:p>
    <w:p>
      <w:pPr>
        <w:pStyle w:val="BodyText"/>
      </w:pPr>
      <w:r>
        <w:t xml:space="preserve">Target structure:</w:t>
      </w:r>
    </w:p>
    <w:p>
      <w:pPr>
        <w:pStyle w:val="SourceCode"/>
      </w:pPr>
      <w:r>
        <w:rPr>
          <w:rStyle w:val="VerbatimChar"/>
        </w:rPr>
        <w:t xml:space="preserve">widgets/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market/</w:t>
      </w:r>
      <w:r>
        <w:br/>
      </w:r>
      <w:r>
        <w:rPr>
          <w:rStyle w:val="VerbatimChar"/>
        </w:rPr>
        <w:t xml:space="preserve">├── charts/</w:t>
      </w:r>
      <w:r>
        <w:br/>
      </w:r>
      <w:r>
        <w:rPr>
          <w:rStyle w:val="VerbatimChar"/>
        </w:rPr>
        <w:t xml:space="preserve">├── decision_center/</w:t>
      </w:r>
      <w:r>
        <w:br/>
      </w:r>
      <w:r>
        <w:rPr>
          <w:rStyle w:val="VerbatimChar"/>
        </w:rPr>
        <w:t xml:space="preserve">├── portfolio/</w:t>
      </w:r>
      <w:r>
        <w:br/>
      </w:r>
      <w:r>
        <w:rPr>
          <w:rStyle w:val="VerbatimChar"/>
        </w:rPr>
        <w:t xml:space="preserve">├── risk/</w:t>
      </w:r>
      <w:r>
        <w:br/>
      </w:r>
      <w:r>
        <w:rPr>
          <w:rStyle w:val="VerbatimChar"/>
        </w:rPr>
        <w:t xml:space="preserve">├── trading/</w:t>
      </w:r>
      <w:r>
        <w:br/>
      </w:r>
      <w:r>
        <w:rPr>
          <w:rStyle w:val="VerbatimChar"/>
        </w:rPr>
        <w:t xml:space="preserve">├── reporting/</w:t>
      </w:r>
      <w:r>
        <w:br/>
      </w:r>
      <w:r>
        <w:rPr>
          <w:rStyle w:val="VerbatimChar"/>
        </w:rPr>
        <w:t xml:space="preserve">└── workspace/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widgets/</w:t>
      </w:r>
      <w:r>
        <w:br/>
      </w:r>
      <w:r>
        <w:rPr>
          <w:rStyle w:val="VerbatimChar"/>
        </w:rPr>
        <w:t xml:space="preserve">└── trading/</w:t>
      </w:r>
      <w:r>
        <w:br/>
      </w:r>
      <w:r>
        <w:rPr>
          <w:rStyle w:val="VerbatimChar"/>
        </w:rPr>
        <w:t xml:space="preserve">    ├── order_entry/</w:t>
      </w:r>
      <w:r>
        <w:br/>
      </w:r>
      <w:r>
        <w:rPr>
          <w:rStyle w:val="VerbatimChar"/>
        </w:rPr>
        <w:t xml:space="preserve">    ├── order_review/</w:t>
      </w:r>
      <w:r>
        <w:br/>
      </w:r>
      <w:r>
        <w:rPr>
          <w:rStyle w:val="VerbatimChar"/>
        </w:rPr>
        <w:t xml:space="preserve">    ├── open_orders/</w:t>
      </w:r>
      <w:r>
        <w:br/>
      </w:r>
      <w:r>
        <w:rPr>
          <w:rStyle w:val="VerbatimChar"/>
        </w:rPr>
        <w:t xml:space="preserve">    └── execution_monitor/</w:t>
      </w:r>
    </w:p>
    <w:p>
      <w:pPr>
        <w:pStyle w:val="FirstParagraph"/>
      </w:pPr>
      <w:r>
        <w:t xml:space="preserve">A widget package may contain:</w:t>
      </w:r>
    </w:p>
    <w:p>
      <w:pPr>
        <w:pStyle w:val="SourceCode"/>
      </w:pPr>
      <w:r>
        <w:rPr>
          <w:rStyle w:val="VerbatimChar"/>
        </w:rPr>
        <w:t xml:space="preserve">order_entry/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widget.py</w:t>
      </w:r>
      <w:r>
        <w:br/>
      </w:r>
      <w:r>
        <w:rPr>
          <w:rStyle w:val="VerbatimChar"/>
        </w:rPr>
        <w:t xml:space="preserve">├── view_model.py</w:t>
      </w:r>
      <w:r>
        <w:br/>
      </w:r>
      <w:r>
        <w:rPr>
          <w:rStyle w:val="VerbatimChar"/>
        </w:rPr>
        <w:t xml:space="preserve">├── models.py</w:t>
      </w:r>
      <w:r>
        <w:br/>
      </w:r>
      <w:r>
        <w:rPr>
          <w:rStyle w:val="VerbatimChar"/>
        </w:rPr>
        <w:t xml:space="preserve">└── delegates.py</w:t>
      </w:r>
    </w:p>
    <w:p>
      <w:pPr>
        <w:pStyle w:val="FirstParagraph"/>
      </w:pPr>
      <w:r>
        <w:t xml:space="preserve">Only required files shall be introduced.</w:t>
      </w:r>
    </w:p>
    <w:p>
      <w:pPr>
        <w:pStyle w:val="BodyText"/>
      </w:pPr>
      <w:r>
        <w:t xml:space="preserve">Widgets shall follow</w:t>
      </w:r>
      <w:r>
        <w:t xml:space="preserve"> </w:t>
      </w:r>
      <w:r>
        <w:rPr>
          <w:rStyle w:val="VerbatimChar"/>
        </w:rPr>
        <w:t xml:space="preserve">Widget_Catalog.md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shared-instrument-context-structure"/>
    <w:p>
      <w:pPr>
        <w:pStyle w:val="Heading1"/>
      </w:pPr>
      <w:r>
        <w:t xml:space="preserve">Shared Instrument Context Structure</w:t>
      </w:r>
    </w:p>
    <w:p>
      <w:pPr>
        <w:pStyle w:val="FirstParagraph"/>
      </w:pPr>
      <w:r>
        <w:t xml:space="preserve">Shared Instrument Context presentation code resides under:</w:t>
      </w:r>
    </w:p>
    <w:p>
      <w:pPr>
        <w:pStyle w:val="SourceCode"/>
      </w:pPr>
      <w:r>
        <w:rPr>
          <w:rStyle w:val="VerbatimChar"/>
        </w:rPr>
        <w:t xml:space="preserve">presentation/</w:t>
      </w:r>
      <w:r>
        <w:br/>
      </w:r>
      <w:r>
        <w:rPr>
          <w:rStyle w:val="VerbatimChar"/>
        </w:rPr>
        <w:t xml:space="preserve">└── context/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context/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instrument_context.py</w:t>
      </w:r>
      <w:r>
        <w:br/>
      </w:r>
      <w:r>
        <w:rPr>
          <w:rStyle w:val="VerbatimChar"/>
        </w:rPr>
        <w:t xml:space="preserve">├── context_events.py</w:t>
      </w:r>
      <w:r>
        <w:br/>
      </w:r>
      <w:r>
        <w:rPr>
          <w:rStyle w:val="VerbatimChar"/>
        </w:rPr>
        <w:t xml:space="preserve">└── context_binding.py</w:t>
      </w:r>
    </w:p>
    <w:p>
      <w:pPr>
        <w:pStyle w:val="FirstParagraph"/>
      </w:pPr>
      <w:r>
        <w:t xml:space="preserve">Shared context shall not become unrestricted global mutable state.</w:t>
      </w:r>
    </w:p>
    <w:p>
      <w:pPr>
        <w:pStyle w:val="BodyText"/>
      </w:pPr>
      <w:r>
        <w:t xml:space="preserve">Context ownership and propagation shall remain explicit.</w:t>
      </w:r>
    </w:p>
    <w:p>
      <w:r>
        <w:pict>
          <v:rect style="width:0;height:1.5pt" o:hralign="center" o:hrstd="t" o:hr="t"/>
        </w:pict>
      </w:r>
    </w:p>
    <w:bookmarkEnd w:id="24"/>
    <w:bookmarkStart w:id="25" w:name="shared-code"/>
    <w:p>
      <w:pPr>
        <w:pStyle w:val="Heading1"/>
      </w:pPr>
      <w:r>
        <w:t xml:space="preserve">Shared Code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shared/</w:t>
      </w:r>
      <w:r>
        <w:t xml:space="preserve"> </w:t>
      </w:r>
      <w:r>
        <w:t xml:space="preserve">package is reserved for code with demonstrated cross-capability reuse.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shared/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types/</w:t>
      </w:r>
      <w:r>
        <w:br/>
      </w:r>
      <w:r>
        <w:rPr>
          <w:rStyle w:val="VerbatimChar"/>
        </w:rPr>
        <w:t xml:space="preserve">└── utilities/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shared/</w:t>
      </w:r>
      <w:r>
        <w:t xml:space="preserve"> </w:t>
      </w:r>
      <w:r>
        <w:t xml:space="preserve">package shall remain small.</w:t>
      </w:r>
    </w:p>
    <w:p>
      <w:pPr>
        <w:pStyle w:val="BodyText"/>
      </w:pPr>
      <w:r>
        <w:t xml:space="preserve">Do not move code into</w:t>
      </w:r>
      <w:r>
        <w:t xml:space="preserve"> </w:t>
      </w:r>
      <w:r>
        <w:rPr>
          <w:rStyle w:val="VerbatimChar"/>
        </w:rPr>
        <w:t xml:space="preserve">shared/</w:t>
      </w:r>
      <w:r>
        <w:t xml:space="preserve"> </w:t>
      </w:r>
      <w:r>
        <w:t xml:space="preserve">solely because its ownership is unclear.</w:t>
      </w:r>
    </w:p>
    <w:p>
      <w:pPr>
        <w:pStyle w:val="BodyText"/>
      </w:pPr>
      <w:r>
        <w:t xml:space="preserve">Before introducing shared code verify:</w:t>
      </w:r>
    </w:p>
    <w:p>
      <w:pPr>
        <w:pStyle w:val="Compact"/>
        <w:numPr>
          <w:ilvl w:val="0"/>
          <w:numId w:val="1004"/>
        </w:numPr>
      </w:pPr>
      <w:r>
        <w:t xml:space="preserve">at least two real consumers exist</w:t>
      </w:r>
    </w:p>
    <w:p>
      <w:pPr>
        <w:pStyle w:val="Compact"/>
        <w:numPr>
          <w:ilvl w:val="0"/>
          <w:numId w:val="1004"/>
        </w:numPr>
      </w:pPr>
      <w:r>
        <w:t xml:space="preserve">responsibility is technical or genuinely cross-capability</w:t>
      </w:r>
    </w:p>
    <w:p>
      <w:pPr>
        <w:pStyle w:val="Compact"/>
        <w:numPr>
          <w:ilvl w:val="0"/>
          <w:numId w:val="1004"/>
        </w:numPr>
      </w:pPr>
      <w:r>
        <w:t xml:space="preserve">no domain boundary is weakened</w:t>
      </w:r>
    </w:p>
    <w:p>
      <w:pPr>
        <w:pStyle w:val="FirstParagraph"/>
      </w:pPr>
      <w:r>
        <w:rPr>
          <w:rStyle w:val="VerbatimChar"/>
        </w:rPr>
        <w:t xml:space="preserve">shared/</w:t>
      </w:r>
      <w:r>
        <w:t xml:space="preserve"> </w:t>
      </w:r>
      <w:r>
        <w:t xml:space="preserve">shall not become a miscellaneous package.</w:t>
      </w:r>
    </w:p>
    <w:p>
      <w:r>
        <w:pict>
          <v:rect style="width:0;height:1.5pt" o:hralign="center" o:hrstd="t" o:hr="t"/>
        </w:pict>
      </w:r>
    </w:p>
    <w:bookmarkEnd w:id="25"/>
    <w:bookmarkStart w:id="26" w:name="vertical-product-slices"/>
    <w:p>
      <w:pPr>
        <w:pStyle w:val="Heading1"/>
      </w:pPr>
      <w:r>
        <w:t xml:space="preserve">Vertical Product Slices</w:t>
      </w:r>
    </w:p>
    <w:p>
      <w:pPr>
        <w:pStyle w:val="FirstParagraph"/>
      </w:pPr>
      <w:r>
        <w:t xml:space="preserve">A product increment may modify multiple architecture layers.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Watchlist Workflow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domain/watchlists/</w:t>
      </w:r>
      <w:r>
        <w:br/>
      </w:r>
      <w:r>
        <w:rPr>
          <w:rStyle w:val="VerbatimChar"/>
        </w:rPr>
        <w:t xml:space="preserve">├── application/watchlists/</w:t>
      </w:r>
      <w:r>
        <w:br/>
      </w:r>
      <w:r>
        <w:rPr>
          <w:rStyle w:val="VerbatimChar"/>
        </w:rPr>
        <w:t xml:space="preserve">├── infrastructure/persistence/repositories/</w:t>
      </w:r>
      <w:r>
        <w:br/>
      </w:r>
      <w:r>
        <w:rPr>
          <w:rStyle w:val="VerbatimChar"/>
        </w:rPr>
        <w:t xml:space="preserve">├── presentation/widgets/market/watchlist/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└── docs/</w:t>
      </w:r>
    </w:p>
    <w:p>
      <w:pPr>
        <w:pStyle w:val="FirstParagraph"/>
      </w:pPr>
      <w:r>
        <w:t xml:space="preserve">This is expected.</w:t>
      </w:r>
    </w:p>
    <w:p>
      <w:pPr>
        <w:pStyle w:val="BodyText"/>
      </w:pPr>
      <w:r>
        <w:t xml:space="preserve">Vertical product development does not mean mixing layer responsibilities.</w:t>
      </w:r>
    </w:p>
    <w:p>
      <w:pPr>
        <w:pStyle w:val="BodyText"/>
      </w:pPr>
      <w:r>
        <w:t xml:space="preserve">Each implementation remains in the appropriate architecture layer.</w:t>
      </w:r>
    </w:p>
    <w:p>
      <w:r>
        <w:pict>
          <v:rect style="width:0;height:1.5pt" o:hralign="center" o:hrstd="t" o:hr="t"/>
        </w:pict>
      </w:r>
    </w:p>
    <w:bookmarkEnd w:id="26"/>
    <w:bookmarkStart w:id="27" w:name="documentation-structure"/>
    <w:p>
      <w:pPr>
        <w:pStyle w:val="Heading1"/>
      </w:pPr>
      <w:r>
        <w:t xml:space="preserve">Documentation Structure</w:t>
      </w:r>
    </w:p>
    <w:p>
      <w:pPr>
        <w:pStyle w:val="FirstParagraph"/>
      </w:pPr>
      <w:r>
        <w:t xml:space="preserve">All authoritative documentation resides under:</w:t>
      </w:r>
    </w:p>
    <w:p>
      <w:pPr>
        <w:pStyle w:val="SourceCode"/>
      </w:pPr>
      <w:r>
        <w:rPr>
          <w:rStyle w:val="VerbatimChar"/>
        </w:rPr>
        <w:t xml:space="preserve">docs/</w:t>
      </w:r>
    </w:p>
    <w:p>
      <w:pPr>
        <w:pStyle w:val="FirstParagraph"/>
      </w:pPr>
      <w:r>
        <w:t xml:space="preserve">Target structure:</w:t>
      </w:r>
    </w:p>
    <w:p>
      <w:pPr>
        <w:pStyle w:val="SourceCode"/>
      </w:pP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product/</w:t>
      </w:r>
      <w:r>
        <w:br/>
      </w:r>
      <w:r>
        <w:rPr>
          <w:rStyle w:val="VerbatimChar"/>
        </w:rPr>
        <w:t xml:space="preserve">├── architecture/</w:t>
      </w:r>
      <w:r>
        <w:br/>
      </w:r>
      <w:r>
        <w:rPr>
          <w:rStyle w:val="VerbatimChar"/>
        </w:rPr>
        <w:t xml:space="preserve">├── specifications/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├── ui/</w:t>
      </w:r>
      <w:r>
        <w:br/>
      </w:r>
      <w:r>
        <w:rPr>
          <w:rStyle w:val="VerbatimChar"/>
        </w:rPr>
        <w:t xml:space="preserve">├── operations/</w:t>
      </w:r>
      <w:r>
        <w:br/>
      </w:r>
      <w:r>
        <w:rPr>
          <w:rStyle w:val="VerbatimChar"/>
        </w:rPr>
        <w:t xml:space="preserve">├── developer/</w:t>
      </w:r>
      <w:r>
        <w:br/>
      </w:r>
      <w:r>
        <w:rPr>
          <w:rStyle w:val="VerbatimChar"/>
        </w:rPr>
        <w:t xml:space="preserve">├── user/</w:t>
      </w:r>
      <w:r>
        <w:br/>
      </w:r>
      <w:r>
        <w:rPr>
          <w:rStyle w:val="VerbatimChar"/>
        </w:rPr>
        <w:t xml:space="preserve">├── decisions/</w:t>
      </w:r>
      <w:r>
        <w:br/>
      </w:r>
      <w:r>
        <w:rPr>
          <w:rStyle w:val="VerbatimChar"/>
        </w:rPr>
        <w:t xml:space="preserve">└── generated/</w:t>
      </w:r>
    </w:p>
    <w:p>
      <w:pPr>
        <w:pStyle w:val="FirstParagraph"/>
      </w:pPr>
      <w:r>
        <w:t xml:space="preserve">Each documentation directory has one primary responsibility.</w:t>
      </w:r>
    </w:p>
    <w:p>
      <w:pPr>
        <w:pStyle w:val="BodyText"/>
      </w:pPr>
      <w:r>
        <w:t xml:space="preserve">Markdown files are the documentation source of truth.</w:t>
      </w:r>
    </w:p>
    <w:p>
      <w:r>
        <w:pict>
          <v:rect style="width:0;height:1.5pt" o:hralign="center" o:hrstd="t" o:hr="t"/>
        </w:pict>
      </w:r>
    </w:p>
    <w:bookmarkEnd w:id="27"/>
    <w:bookmarkStart w:id="28" w:name="generated-documentation"/>
    <w:p>
      <w:pPr>
        <w:pStyle w:val="Heading1"/>
      </w:pPr>
      <w:r>
        <w:t xml:space="preserve">Generated Documentation</w:t>
      </w:r>
    </w:p>
    <w:p>
      <w:pPr>
        <w:pStyle w:val="FirstParagraph"/>
      </w:pPr>
      <w:r>
        <w:t xml:space="preserve">Generated documentation resides under:</w:t>
      </w:r>
    </w:p>
    <w:p>
      <w:pPr>
        <w:pStyle w:val="SourceCode"/>
      </w:pPr>
      <w:r>
        <w:rPr>
          <w:rStyle w:val="VerbatimChar"/>
        </w:rPr>
        <w:t xml:space="preserve">docs/generated/</w:t>
      </w:r>
    </w:p>
    <w:p>
      <w:pPr>
        <w:pStyle w:val="FirstParagraph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generated/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docx/</w:t>
      </w:r>
      <w:r>
        <w:br/>
      </w:r>
      <w:r>
        <w:rPr>
          <w:rStyle w:val="VerbatimChar"/>
        </w:rPr>
        <w:t xml:space="preserve">└── pdf/</w:t>
      </w:r>
    </w:p>
    <w:p>
      <w:pPr>
        <w:pStyle w:val="FirstParagraph"/>
      </w:pPr>
      <w:r>
        <w:t xml:space="preserve">Generated files are derived from Markdown source documents.</w:t>
      </w:r>
    </w:p>
    <w:p>
      <w:pPr>
        <w:pStyle w:val="BodyText"/>
      </w:pPr>
      <w:r>
        <w:t xml:space="preserve">Generated files shall not be edited manually.</w:t>
      </w:r>
    </w:p>
    <w:p>
      <w:pPr>
        <w:pStyle w:val="BodyText"/>
      </w:pPr>
      <w:r>
        <w:t xml:space="preserve">The documentation generation pipeline is implemented in:</w:t>
      </w:r>
    </w:p>
    <w:p>
      <w:pPr>
        <w:pStyle w:val="SourceCode"/>
      </w:pPr>
      <w:r>
        <w:rPr>
          <w:rStyle w:val="VerbatimChar"/>
        </w:rPr>
        <w:t xml:space="preserve">scripts/generate_docs.py</w:t>
      </w:r>
    </w:p>
    <w:p>
      <w:r>
        <w:pict>
          <v:rect style="width:0;height:1.5pt" o:hralign="center" o:hrstd="t" o:hr="t"/>
        </w:pict>
      </w:r>
    </w:p>
    <w:bookmarkEnd w:id="28"/>
    <w:bookmarkStart w:id="29" w:name="product-documentation"/>
    <w:p>
      <w:pPr>
        <w:pStyle w:val="Heading1"/>
      </w:pPr>
      <w:r>
        <w:t xml:space="preserve">Product Documentation</w:t>
      </w:r>
    </w:p>
    <w:p>
      <w:pPr>
        <w:pStyle w:val="FirstParagraph"/>
      </w:pPr>
      <w:r>
        <w:t xml:space="preserve">Product documents reside under:</w:t>
      </w:r>
    </w:p>
    <w:p>
      <w:pPr>
        <w:pStyle w:val="SourceCode"/>
      </w:pPr>
      <w:r>
        <w:rPr>
          <w:rStyle w:val="VerbatimChar"/>
        </w:rPr>
        <w:t xml:space="preserve">docs/product/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5"/>
        </w:numPr>
      </w:pPr>
      <w:r>
        <w:t xml:space="preserve">Product_Vision.md</w:t>
      </w:r>
    </w:p>
    <w:p>
      <w:pPr>
        <w:pStyle w:val="Compact"/>
        <w:numPr>
          <w:ilvl w:val="0"/>
          <w:numId w:val="1005"/>
        </w:numPr>
      </w:pPr>
      <w:r>
        <w:t xml:space="preserve">Product_Roadmap.md</w:t>
      </w:r>
    </w:p>
    <w:p>
      <w:pPr>
        <w:pStyle w:val="Compact"/>
        <w:numPr>
          <w:ilvl w:val="0"/>
          <w:numId w:val="1005"/>
        </w:numPr>
      </w:pPr>
      <w:r>
        <w:t xml:space="preserve">Project_Overview.md</w:t>
      </w:r>
    </w:p>
    <w:p>
      <w:pPr>
        <w:pStyle w:val="FirstParagraph"/>
      </w:pPr>
      <w:r>
        <w:t xml:space="preserve">Product documentation defines product direction and workflow priorities.</w:t>
      </w:r>
    </w:p>
    <w:p>
      <w:r>
        <w:pict>
          <v:rect style="width:0;height:1.5pt" o:hralign="center" o:hrstd="t" o:hr="t"/>
        </w:pict>
      </w:r>
    </w:p>
    <w:bookmarkEnd w:id="29"/>
    <w:bookmarkStart w:id="30" w:name="architecture-documentation"/>
    <w:p>
      <w:pPr>
        <w:pStyle w:val="Heading1"/>
      </w:pPr>
      <w:r>
        <w:t xml:space="preserve">Architecture Documentation</w:t>
      </w:r>
    </w:p>
    <w:p>
      <w:pPr>
        <w:pStyle w:val="FirstParagraph"/>
      </w:pPr>
      <w:r>
        <w:t xml:space="preserve">Architecture documents reside under:</w:t>
      </w:r>
    </w:p>
    <w:p>
      <w:pPr>
        <w:pStyle w:val="SourceCode"/>
      </w:pPr>
      <w:r>
        <w:rPr>
          <w:rStyle w:val="VerbatimChar"/>
        </w:rPr>
        <w:t xml:space="preserve">docs/architecture/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6"/>
        </w:numPr>
      </w:pPr>
      <w:r>
        <w:t xml:space="preserve">Architecture.md</w:t>
      </w:r>
    </w:p>
    <w:p>
      <w:pPr>
        <w:pStyle w:val="Compact"/>
        <w:numPr>
          <w:ilvl w:val="0"/>
          <w:numId w:val="1006"/>
        </w:numPr>
      </w:pPr>
      <w:r>
        <w:t xml:space="preserve">Domain_Model.md</w:t>
      </w:r>
    </w:p>
    <w:p>
      <w:pPr>
        <w:pStyle w:val="Compact"/>
        <w:numPr>
          <w:ilvl w:val="0"/>
          <w:numId w:val="1006"/>
        </w:numPr>
      </w:pPr>
      <w:r>
        <w:t xml:space="preserve">Infrastructure.md</w:t>
      </w:r>
    </w:p>
    <w:p>
      <w:pPr>
        <w:pStyle w:val="Compact"/>
        <w:numPr>
          <w:ilvl w:val="0"/>
          <w:numId w:val="1006"/>
        </w:numPr>
      </w:pPr>
      <w:r>
        <w:t xml:space="preserve">Project_Structure.md</w:t>
      </w:r>
    </w:p>
    <w:p>
      <w:pPr>
        <w:pStyle w:val="FirstParagraph"/>
      </w:pPr>
      <w:r>
        <w:t xml:space="preserve">Architecture documentation defines structural and dependency boundaries.</w:t>
      </w:r>
    </w:p>
    <w:p>
      <w:r>
        <w:pict>
          <v:rect style="width:0;height:1.5pt" o:hralign="center" o:hrstd="t" o:hr="t"/>
        </w:pict>
      </w:r>
    </w:p>
    <w:bookmarkEnd w:id="30"/>
    <w:bookmarkStart w:id="31" w:name="specification-documentation"/>
    <w:p>
      <w:pPr>
        <w:pStyle w:val="Heading1"/>
      </w:pPr>
      <w:r>
        <w:t xml:space="preserve">Specification Documentation</w:t>
      </w:r>
    </w:p>
    <w:p>
      <w:pPr>
        <w:pStyle w:val="FirstParagraph"/>
      </w:pPr>
      <w:r>
        <w:t xml:space="preserve">Technical and product specifications reside under:</w:t>
      </w:r>
    </w:p>
    <w:p>
      <w:pPr>
        <w:pStyle w:val="SourceCode"/>
      </w:pPr>
      <w:r>
        <w:rPr>
          <w:rStyle w:val="VerbatimChar"/>
        </w:rPr>
        <w:t xml:space="preserve">docs/specifications/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7"/>
        </w:numPr>
      </w:pPr>
      <w:r>
        <w:t xml:space="preserve">Technical_Specifications.md</w:t>
      </w:r>
    </w:p>
    <w:p>
      <w:pPr>
        <w:pStyle w:val="Compact"/>
        <w:numPr>
          <w:ilvl w:val="0"/>
          <w:numId w:val="1007"/>
        </w:numPr>
      </w:pPr>
      <w:r>
        <w:t xml:space="preserve">Widget_Catalog.md</w:t>
      </w:r>
    </w:p>
    <w:p>
      <w:pPr>
        <w:pStyle w:val="FirstParagraph"/>
      </w:pPr>
      <w:r>
        <w:t xml:space="preserve">Specifications define implementation and product capability requirements.</w:t>
      </w:r>
    </w:p>
    <w:p>
      <w:r>
        <w:pict>
          <v:rect style="width:0;height:1.5pt" o:hralign="center" o:hrstd="t" o:hr="t"/>
        </w:pict>
      </w:r>
    </w:p>
    <w:bookmarkEnd w:id="31"/>
    <w:bookmarkStart w:id="32" w:name="api-documentation"/>
    <w:p>
      <w:pPr>
        <w:pStyle w:val="Heading1"/>
      </w:pPr>
      <w:r>
        <w:t xml:space="preserve">API Documentation</w:t>
      </w:r>
    </w:p>
    <w:p>
      <w:pPr>
        <w:pStyle w:val="FirstParagraph"/>
      </w:pPr>
      <w:r>
        <w:t xml:space="preserve">API documentation resides under:</w:t>
      </w:r>
    </w:p>
    <w:p>
      <w:pPr>
        <w:pStyle w:val="SourceCode"/>
      </w:pPr>
      <w:r>
        <w:rPr>
          <w:rStyle w:val="VerbatimChar"/>
        </w:rPr>
        <w:t xml:space="preserve">docs/api/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8"/>
        </w:numPr>
      </w:pPr>
      <w:r>
        <w:t xml:space="preserve">API_Guidelines.md</w:t>
      </w:r>
    </w:p>
    <w:p>
      <w:pPr>
        <w:pStyle w:val="Compact"/>
        <w:numPr>
          <w:ilvl w:val="0"/>
          <w:numId w:val="1008"/>
        </w:numPr>
      </w:pPr>
      <w:r>
        <w:t xml:space="preserve">API_Specification.md</w:t>
      </w:r>
    </w:p>
    <w:p>
      <w:pPr>
        <w:pStyle w:val="Compact"/>
        <w:numPr>
          <w:ilvl w:val="0"/>
          <w:numId w:val="1008"/>
        </w:numPr>
      </w:pPr>
      <w:r>
        <w:t xml:space="preserve">Data_Models.md</w:t>
      </w:r>
    </w:p>
    <w:p>
      <w:pPr>
        <w:pStyle w:val="Compact"/>
        <w:numPr>
          <w:ilvl w:val="0"/>
          <w:numId w:val="1008"/>
        </w:numPr>
      </w:pPr>
      <w:r>
        <w:t xml:space="preserve">Error_Codes.md</w:t>
      </w:r>
    </w:p>
    <w:p>
      <w:r>
        <w:pict>
          <v:rect style="width:0;height:1.5pt" o:hralign="center" o:hrstd="t" o:hr="t"/>
        </w:pict>
      </w:r>
    </w:p>
    <w:bookmarkEnd w:id="32"/>
    <w:bookmarkStart w:id="33" w:name="ui-documentation"/>
    <w:p>
      <w:pPr>
        <w:pStyle w:val="Heading1"/>
      </w:pPr>
      <w:r>
        <w:t xml:space="preserve">UI Documentation</w:t>
      </w:r>
    </w:p>
    <w:p>
      <w:pPr>
        <w:pStyle w:val="FirstParagraph"/>
      </w:pPr>
      <w:r>
        <w:t xml:space="preserve">UI documentation resides under:</w:t>
      </w:r>
    </w:p>
    <w:p>
      <w:pPr>
        <w:pStyle w:val="SourceCode"/>
      </w:pPr>
      <w:r>
        <w:rPr>
          <w:rStyle w:val="VerbatimChar"/>
        </w:rPr>
        <w:t xml:space="preserve">docs/ui/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9"/>
        </w:numPr>
      </w:pPr>
      <w:r>
        <w:t xml:space="preserve">UI_Guidelines.md</w:t>
      </w:r>
    </w:p>
    <w:p>
      <w:pPr>
        <w:pStyle w:val="Compact"/>
        <w:numPr>
          <w:ilvl w:val="0"/>
          <w:numId w:val="1009"/>
        </w:numPr>
      </w:pPr>
      <w:r>
        <w:t xml:space="preserve">Accessibility.md</w:t>
      </w:r>
    </w:p>
    <w:p>
      <w:pPr>
        <w:pStyle w:val="Compact"/>
        <w:numPr>
          <w:ilvl w:val="0"/>
          <w:numId w:val="1009"/>
        </w:numPr>
      </w:pPr>
      <w:r>
        <w:t xml:space="preserve">Keyboard_Shortcuts.md</w:t>
      </w:r>
    </w:p>
    <w:p>
      <w:r>
        <w:pict>
          <v:rect style="width:0;height:1.5pt" o:hralign="center" o:hrstd="t" o:hr="t"/>
        </w:pict>
      </w:r>
    </w:p>
    <w:bookmarkEnd w:id="33"/>
    <w:bookmarkStart w:id="34" w:name="operations-documentation"/>
    <w:p>
      <w:pPr>
        <w:pStyle w:val="Heading1"/>
      </w:pPr>
      <w:r>
        <w:t xml:space="preserve">Operations Documentation</w:t>
      </w:r>
    </w:p>
    <w:p>
      <w:pPr>
        <w:pStyle w:val="FirstParagraph"/>
      </w:pPr>
      <w:r>
        <w:t xml:space="preserve">Operational documentation resides under:</w:t>
      </w:r>
    </w:p>
    <w:p>
      <w:pPr>
        <w:pStyle w:val="SourceCode"/>
      </w:pPr>
      <w:r>
        <w:rPr>
          <w:rStyle w:val="VerbatimChar"/>
        </w:rPr>
        <w:t xml:space="preserve">docs/operations/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0"/>
        </w:numPr>
      </w:pPr>
      <w:r>
        <w:t xml:space="preserve">Deployment.md</w:t>
      </w:r>
    </w:p>
    <w:p>
      <w:pPr>
        <w:pStyle w:val="Compact"/>
        <w:numPr>
          <w:ilvl w:val="0"/>
          <w:numId w:val="1010"/>
        </w:numPr>
      </w:pPr>
      <w:r>
        <w:t xml:space="preserve">Monitoring.md</w:t>
      </w:r>
    </w:p>
    <w:p>
      <w:pPr>
        <w:pStyle w:val="Compact"/>
        <w:numPr>
          <w:ilvl w:val="0"/>
          <w:numId w:val="1010"/>
        </w:numPr>
      </w:pPr>
      <w:r>
        <w:t xml:space="preserve">Operations_Manual.md</w:t>
      </w:r>
    </w:p>
    <w:p>
      <w:pPr>
        <w:pStyle w:val="Compact"/>
        <w:numPr>
          <w:ilvl w:val="0"/>
          <w:numId w:val="1010"/>
        </w:numPr>
      </w:pPr>
      <w:r>
        <w:t xml:space="preserve">Security.md</w:t>
      </w:r>
    </w:p>
    <w:p>
      <w:r>
        <w:pict>
          <v:rect style="width:0;height:1.5pt" o:hralign="center" o:hrstd="t" o:hr="t"/>
        </w:pict>
      </w:r>
    </w:p>
    <w:bookmarkEnd w:id="34"/>
    <w:bookmarkStart w:id="35" w:name="developer-documentation"/>
    <w:p>
      <w:pPr>
        <w:pStyle w:val="Heading1"/>
      </w:pPr>
      <w:r>
        <w:t xml:space="preserve">Developer Documentation</w:t>
      </w:r>
    </w:p>
    <w:p>
      <w:pPr>
        <w:pStyle w:val="FirstParagraph"/>
      </w:pPr>
      <w:r>
        <w:t xml:space="preserve">Developer documentation resides under:</w:t>
      </w:r>
    </w:p>
    <w:p>
      <w:pPr>
        <w:pStyle w:val="SourceCode"/>
      </w:pPr>
      <w:r>
        <w:rPr>
          <w:rStyle w:val="VerbatimChar"/>
        </w:rPr>
        <w:t xml:space="preserve">docs/developer/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1"/>
        </w:numPr>
      </w:pPr>
      <w:r>
        <w:t xml:space="preserve">Coding_Standards.md</w:t>
      </w:r>
    </w:p>
    <w:p>
      <w:pPr>
        <w:pStyle w:val="Compact"/>
        <w:numPr>
          <w:ilvl w:val="0"/>
          <w:numId w:val="1011"/>
        </w:numPr>
      </w:pPr>
      <w:r>
        <w:t xml:space="preserve">Development_Guidelines.md</w:t>
      </w:r>
    </w:p>
    <w:p>
      <w:pPr>
        <w:pStyle w:val="Compact"/>
        <w:numPr>
          <w:ilvl w:val="0"/>
          <w:numId w:val="1011"/>
        </w:numPr>
      </w:pPr>
      <w:r>
        <w:t xml:space="preserve">Testing_Strategy.md</w:t>
      </w:r>
    </w:p>
    <w:p>
      <w:pPr>
        <w:pStyle w:val="Compact"/>
        <w:numPr>
          <w:ilvl w:val="0"/>
          <w:numId w:val="1011"/>
        </w:numPr>
      </w:pPr>
      <w:r>
        <w:t xml:space="preserve">Configuration.md</w:t>
      </w:r>
    </w:p>
    <w:p>
      <w:pPr>
        <w:pStyle w:val="Compact"/>
        <w:numPr>
          <w:ilvl w:val="0"/>
          <w:numId w:val="1011"/>
        </w:numPr>
      </w:pPr>
      <w:r>
        <w:t xml:space="preserve">Runtime.md</w:t>
      </w:r>
    </w:p>
    <w:p>
      <w:pPr>
        <w:pStyle w:val="Compact"/>
        <w:numPr>
          <w:ilvl w:val="0"/>
          <w:numId w:val="1011"/>
        </w:numPr>
      </w:pPr>
      <w:r>
        <w:t xml:space="preserve">Logging.md</w:t>
      </w:r>
    </w:p>
    <w:p>
      <w:r>
        <w:pict>
          <v:rect style="width:0;height:1.5pt" o:hralign="center" o:hrstd="t" o:hr="t"/>
        </w:pict>
      </w:r>
    </w:p>
    <w:bookmarkEnd w:id="35"/>
    <w:bookmarkStart w:id="36" w:name="user-documentation"/>
    <w:p>
      <w:pPr>
        <w:pStyle w:val="Heading1"/>
      </w:pPr>
      <w:r>
        <w:t xml:space="preserve">User Documentation</w:t>
      </w:r>
    </w:p>
    <w:p>
      <w:pPr>
        <w:pStyle w:val="FirstParagraph"/>
      </w:pPr>
      <w:r>
        <w:t xml:space="preserve">User documentation resides under:</w:t>
      </w:r>
    </w:p>
    <w:p>
      <w:pPr>
        <w:pStyle w:val="SourceCode"/>
      </w:pPr>
      <w:r>
        <w:rPr>
          <w:rStyle w:val="VerbatimChar"/>
        </w:rPr>
        <w:t xml:space="preserve">docs/user/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2"/>
        </w:numPr>
      </w:pPr>
      <w:r>
        <w:t xml:space="preserve">User_Manual.md</w:t>
      </w:r>
    </w:p>
    <w:p>
      <w:pPr>
        <w:pStyle w:val="Compact"/>
        <w:numPr>
          <w:ilvl w:val="0"/>
          <w:numId w:val="1012"/>
        </w:numPr>
      </w:pPr>
      <w:r>
        <w:t xml:space="preserve">Quick_Start.md</w:t>
      </w:r>
    </w:p>
    <w:p>
      <w:pPr>
        <w:pStyle w:val="Compact"/>
        <w:numPr>
          <w:ilvl w:val="0"/>
          <w:numId w:val="1012"/>
        </w:numPr>
      </w:pPr>
      <w:r>
        <w:t xml:space="preserve">Troubleshooting.md</w:t>
      </w:r>
    </w:p>
    <w:p>
      <w:r>
        <w:pict>
          <v:rect style="width:0;height:1.5pt" o:hralign="center" o:hrstd="t" o:hr="t"/>
        </w:pict>
      </w:r>
    </w:p>
    <w:bookmarkEnd w:id="36"/>
    <w:bookmarkStart w:id="37" w:name="decision-documentation"/>
    <w:p>
      <w:pPr>
        <w:pStyle w:val="Heading1"/>
      </w:pPr>
      <w:r>
        <w:t xml:space="preserve">Decision Documentation</w:t>
      </w:r>
    </w:p>
    <w:p>
      <w:pPr>
        <w:pStyle w:val="FirstParagraph"/>
      </w:pPr>
      <w:r>
        <w:t xml:space="preserve">Decision and roadmap documentation resides under:</w:t>
      </w:r>
    </w:p>
    <w:p>
      <w:pPr>
        <w:pStyle w:val="SourceCode"/>
      </w:pPr>
      <w:r>
        <w:rPr>
          <w:rStyle w:val="VerbatimChar"/>
        </w:rPr>
        <w:t xml:space="preserve">docs/decisions/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3"/>
        </w:numPr>
      </w:pPr>
      <w:r>
        <w:t xml:space="preserve">Decision_Log.md</w:t>
      </w:r>
    </w:p>
    <w:p>
      <w:pPr>
        <w:pStyle w:val="Compact"/>
        <w:numPr>
          <w:ilvl w:val="0"/>
          <w:numId w:val="1013"/>
        </w:numPr>
      </w:pPr>
      <w:r>
        <w:t xml:space="preserve">Roadmap.md</w:t>
      </w:r>
    </w:p>
    <w:p>
      <w:pPr>
        <w:pStyle w:val="Compact"/>
        <w:numPr>
          <w:ilvl w:val="0"/>
          <w:numId w:val="1013"/>
        </w:numPr>
      </w:pPr>
      <w:r>
        <w:t xml:space="preserve">Change_Log.md</w:t>
      </w:r>
    </w:p>
    <w:p>
      <w:pPr>
        <w:pStyle w:val="FirstParagraph"/>
      </w:pPr>
      <w:r>
        <w:t xml:space="preserve">Significant architectural decisions may additionally use ADR files where required.</w:t>
      </w:r>
    </w:p>
    <w:p>
      <w:r>
        <w:pict>
          <v:rect style="width:0;height:1.5pt" o:hralign="center" o:hrstd="t" o:hr="t"/>
        </w:pict>
      </w:r>
    </w:p>
    <w:bookmarkEnd w:id="37"/>
    <w:bookmarkStart w:id="38" w:name="tests"/>
    <w:p>
      <w:pPr>
        <w:pStyle w:val="Heading1"/>
      </w:pPr>
      <w:r>
        <w:t xml:space="preserve">Tests</w:t>
      </w:r>
    </w:p>
    <w:p>
      <w:pPr>
        <w:pStyle w:val="FirstParagraph"/>
      </w:pPr>
      <w:r>
        <w:t xml:space="preserve">Automated tests reside under:</w:t>
      </w:r>
    </w:p>
    <w:p>
      <w:pPr>
        <w:pStyle w:val="SourceCode"/>
      </w:pPr>
      <w:r>
        <w:rPr>
          <w:rStyle w:val="VerbatimChar"/>
        </w:rPr>
        <w:t xml:space="preserve">tests/</w:t>
      </w:r>
    </w:p>
    <w:p>
      <w:pPr>
        <w:pStyle w:val="FirstParagraph"/>
      </w:pPr>
      <w:r>
        <w:t xml:space="preserve">Primary test structure:</w:t>
      </w:r>
    </w:p>
    <w:p>
      <w:pPr>
        <w:pStyle w:val="SourceCode"/>
      </w:pP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unit/</w:t>
      </w:r>
      <w:r>
        <w:br/>
      </w:r>
      <w:r>
        <w:rPr>
          <w:rStyle w:val="VerbatimChar"/>
        </w:rPr>
        <w:t xml:space="preserve">├── integration/</w:t>
      </w:r>
      <w:r>
        <w:br/>
      </w:r>
      <w:r>
        <w:rPr>
          <w:rStyle w:val="VerbatimChar"/>
        </w:rPr>
        <w:t xml:space="preserve">├── system/</w:t>
      </w:r>
      <w:r>
        <w:br/>
      </w:r>
      <w:r>
        <w:rPr>
          <w:rStyle w:val="VerbatimChar"/>
        </w:rPr>
        <w:t xml:space="preserve">└── performance/</w:t>
      </w:r>
    </w:p>
    <w:p>
      <w:pPr>
        <w:pStyle w:val="FirstParagraph"/>
      </w:pPr>
      <w:r>
        <w:t xml:space="preserve">Tests should mirror production capability boundaries where practical.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└── unit/</w:t>
      </w:r>
      <w:r>
        <w:br/>
      </w:r>
      <w:r>
        <w:rPr>
          <w:rStyle w:val="VerbatimChar"/>
        </w:rPr>
        <w:t xml:space="preserve">    ├── domain/</w:t>
      </w:r>
      <w:r>
        <w:br/>
      </w:r>
      <w:r>
        <w:rPr>
          <w:rStyle w:val="VerbatimChar"/>
        </w:rPr>
        <w:t xml:space="preserve">    │   └── orders/</w:t>
      </w:r>
      <w:r>
        <w:br/>
      </w:r>
      <w:r>
        <w:rPr>
          <w:rStyle w:val="VerbatimChar"/>
        </w:rPr>
        <w:t xml:space="preserve">    └── application/</w:t>
      </w:r>
      <w:r>
        <w:br/>
      </w:r>
      <w:r>
        <w:rPr>
          <w:rStyle w:val="VerbatimChar"/>
        </w:rPr>
        <w:t xml:space="preserve">        └── orders/</w:t>
      </w:r>
    </w:p>
    <w:p>
      <w:pPr>
        <w:pStyle w:val="FirstParagraph"/>
      </w:pPr>
      <w:r>
        <w:t xml:space="preserve">Critical trading workflows require regression protection.</w:t>
      </w:r>
    </w:p>
    <w:p>
      <w:r>
        <w:pict>
          <v:rect style="width:0;height:1.5pt" o:hralign="center" o:hrstd="t" o:hr="t"/>
        </w:pict>
      </w:r>
    </w:p>
    <w:bookmarkEnd w:id="38"/>
    <w:bookmarkStart w:id="39" w:name="configuration"/>
    <w:p>
      <w:pPr>
        <w:pStyle w:val="Heading1"/>
      </w:pPr>
      <w:r>
        <w:t xml:space="preserve">Configuration</w:t>
      </w:r>
    </w:p>
    <w:p>
      <w:pPr>
        <w:pStyle w:val="FirstParagraph"/>
      </w:pPr>
      <w:r>
        <w:t xml:space="preserve">Configuration files reside under:</w:t>
      </w:r>
    </w:p>
    <w:p>
      <w:pPr>
        <w:pStyle w:val="SourceCode"/>
      </w:pPr>
      <w:r>
        <w:rPr>
          <w:rStyle w:val="VerbatimChar"/>
        </w:rPr>
        <w:t xml:space="preserve">config/</w:t>
      </w:r>
    </w:p>
    <w:p>
      <w:pPr>
        <w:pStyle w:val="FirstParagraph"/>
      </w:pPr>
      <w:r>
        <w:t xml:space="preserve">Configuration shall remain externalized and environment-aware.</w:t>
      </w:r>
    </w:p>
    <w:p>
      <w:pPr>
        <w:pStyle w:val="BodyText"/>
      </w:pPr>
      <w:r>
        <w:t xml:space="preserve">Possible environments:</w:t>
      </w:r>
    </w:p>
    <w:p>
      <w:pPr>
        <w:pStyle w:val="SourceCode"/>
      </w:pPr>
      <w:r>
        <w:rPr>
          <w:rStyle w:val="VerbatimChar"/>
        </w:rPr>
        <w:t xml:space="preserve">config/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development/</w:t>
      </w:r>
      <w:r>
        <w:br/>
      </w:r>
      <w:r>
        <w:rPr>
          <w:rStyle w:val="VerbatimChar"/>
        </w:rPr>
        <w:t xml:space="preserve">├── testing/</w:t>
      </w:r>
      <w:r>
        <w:br/>
      </w:r>
      <w:r>
        <w:rPr>
          <w:rStyle w:val="VerbatimChar"/>
        </w:rPr>
        <w:t xml:space="preserve">├── paper/</w:t>
      </w:r>
      <w:r>
        <w:br/>
      </w:r>
      <w:r>
        <w:rPr>
          <w:rStyle w:val="VerbatimChar"/>
        </w:rPr>
        <w:t xml:space="preserve">└── live/</w:t>
      </w:r>
    </w:p>
    <w:p>
      <w:pPr>
        <w:pStyle w:val="FirstParagraph"/>
      </w:pPr>
      <w:r>
        <w:t xml:space="preserve">PAPER and LIVE configuration shall remain explicitly distinguishable.</w:t>
      </w:r>
    </w:p>
    <w:p>
      <w:pPr>
        <w:pStyle w:val="BodyText"/>
      </w:pPr>
      <w:r>
        <w:t xml:space="preserve">Secrets shall not be stored in source-controlled configuration.</w:t>
      </w:r>
    </w:p>
    <w:p>
      <w:r>
        <w:pict>
          <v:rect style="width:0;height:1.5pt" o:hralign="center" o:hrstd="t" o:hr="t"/>
        </w:pict>
      </w:r>
    </w:p>
    <w:bookmarkEnd w:id="39"/>
    <w:bookmarkStart w:id="40" w:name="scripts"/>
    <w:p>
      <w:pPr>
        <w:pStyle w:val="Heading1"/>
      </w:pPr>
      <w:r>
        <w:t xml:space="preserve">Scripts</w:t>
      </w:r>
    </w:p>
    <w:p>
      <w:pPr>
        <w:pStyle w:val="FirstParagraph"/>
      </w:pPr>
      <w:r>
        <w:t xml:space="preserve">Reusable project automation resides under:</w:t>
      </w:r>
    </w:p>
    <w:p>
      <w:pPr>
        <w:pStyle w:val="SourceCode"/>
      </w:pPr>
      <w:r>
        <w:rPr>
          <w:rStyle w:val="VerbatimChar"/>
        </w:rPr>
        <w:t xml:space="preserve">scripts/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4"/>
        </w:numPr>
      </w:pPr>
      <w:r>
        <w:t xml:space="preserve">documentation generation</w:t>
      </w:r>
    </w:p>
    <w:p>
      <w:pPr>
        <w:pStyle w:val="Compact"/>
        <w:numPr>
          <w:ilvl w:val="0"/>
          <w:numId w:val="1014"/>
        </w:numPr>
      </w:pPr>
      <w:r>
        <w:t xml:space="preserve">build automation</w:t>
      </w:r>
    </w:p>
    <w:p>
      <w:pPr>
        <w:pStyle w:val="Compact"/>
        <w:numPr>
          <w:ilvl w:val="0"/>
          <w:numId w:val="1014"/>
        </w:numPr>
      </w:pPr>
      <w:r>
        <w:t xml:space="preserve">release automation</w:t>
      </w:r>
    </w:p>
    <w:p>
      <w:pPr>
        <w:pStyle w:val="Compact"/>
        <w:numPr>
          <w:ilvl w:val="0"/>
          <w:numId w:val="1014"/>
        </w:numPr>
      </w:pPr>
      <w:r>
        <w:t xml:space="preserve">maintenance utilities</w:t>
      </w:r>
    </w:p>
    <w:p>
      <w:pPr>
        <w:pStyle w:val="FirstParagraph"/>
      </w:pPr>
      <w:r>
        <w:t xml:space="preserve">Scripts shall not contain application business logic.</w:t>
      </w:r>
    </w:p>
    <w:p>
      <w:r>
        <w:pict>
          <v:rect style="width:0;height:1.5pt" o:hralign="center" o:hrstd="t" o:hr="t"/>
        </w:pict>
      </w:r>
    </w:p>
    <w:bookmarkEnd w:id="40"/>
    <w:bookmarkStart w:id="41" w:name="tools"/>
    <w:p>
      <w:pPr>
        <w:pStyle w:val="Heading1"/>
      </w:pPr>
      <w:r>
        <w:t xml:space="preserve">Tools</w:t>
      </w:r>
    </w:p>
    <w:p>
      <w:pPr>
        <w:pStyle w:val="FirstParagraph"/>
      </w:pPr>
      <w:r>
        <w:t xml:space="preserve">Developer and repository tools may reside under:</w:t>
      </w:r>
    </w:p>
    <w:p>
      <w:pPr>
        <w:pStyle w:val="SourceCode"/>
      </w:pPr>
      <w:r>
        <w:rPr>
          <w:rStyle w:val="VerbatimChar"/>
        </w:rPr>
        <w:t xml:space="preserve">tools/</w:t>
      </w:r>
    </w:p>
    <w:p>
      <w:pPr>
        <w:pStyle w:val="FirstParagraph"/>
      </w:pPr>
      <w:r>
        <w:t xml:space="preserve">Tools are not production application components.</w:t>
      </w:r>
    </w:p>
    <w:p>
      <w:pPr>
        <w:pStyle w:val="BodyText"/>
      </w:pPr>
      <w:r>
        <w:t xml:space="preserve">Tool dependencies shall not leak into production runtime unless explicitly required.</w:t>
      </w:r>
    </w:p>
    <w:p>
      <w:r>
        <w:pict>
          <v:rect style="width:0;height:1.5pt" o:hralign="center" o:hrstd="t" o:hr="t"/>
        </w:pict>
      </w:r>
    </w:p>
    <w:bookmarkEnd w:id="41"/>
    <w:bookmarkStart w:id="42" w:name="temporary-files"/>
    <w:p>
      <w:pPr>
        <w:pStyle w:val="Heading1"/>
      </w:pPr>
      <w:r>
        <w:t xml:space="preserve">Temporary Files</w:t>
      </w:r>
    </w:p>
    <w:p>
      <w:pPr>
        <w:pStyle w:val="FirstParagraph"/>
      </w:pPr>
      <w:r>
        <w:t xml:space="preserve">Temporary local working files may reside under:</w:t>
      </w:r>
    </w:p>
    <w:p>
      <w:pPr>
        <w:pStyle w:val="SourceCode"/>
      </w:pPr>
      <w:r>
        <w:rPr>
          <w:rStyle w:val="VerbatimChar"/>
        </w:rPr>
        <w:t xml:space="preserve">temp/</w:t>
      </w:r>
    </w:p>
    <w:p>
      <w:pPr>
        <w:pStyle w:val="FirstParagraph"/>
      </w:pPr>
      <w:r>
        <w:rPr>
          <w:rStyle w:val="VerbatimChar"/>
        </w:rPr>
        <w:t xml:space="preserve">temp/</w:t>
      </w:r>
      <w:r>
        <w:t xml:space="preserve"> </w:t>
      </w:r>
      <w:r>
        <w:t xml:space="preserve">is intended for development and temporary processing artifacts.</w:t>
      </w:r>
    </w:p>
    <w:p>
      <w:pPr>
        <w:pStyle w:val="BodyText"/>
      </w:pPr>
      <w:r>
        <w:t xml:space="preserve">Production application behaviour shall not depend on files under</w:t>
      </w:r>
      <w:r>
        <w:t xml:space="preserve"> </w:t>
      </w:r>
      <w:r>
        <w:rPr>
          <w:rStyle w:val="VerbatimChar"/>
        </w:rPr>
        <w:t xml:space="preserve">temp/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Start w:id="43" w:name="github-automation"/>
    <w:p>
      <w:pPr>
        <w:pStyle w:val="Heading1"/>
      </w:pPr>
      <w:r>
        <w:t xml:space="preserve">GitHub Automation</w:t>
      </w:r>
    </w:p>
    <w:p>
      <w:pPr>
        <w:pStyle w:val="FirstParagraph"/>
      </w:pPr>
      <w:r>
        <w:t xml:space="preserve">Repository automation resides under:</w:t>
      </w:r>
    </w:p>
    <w:p>
      <w:pPr>
        <w:pStyle w:val="SourceCode"/>
      </w:pPr>
      <w:r>
        <w:rPr>
          <w:rStyle w:val="VerbatimChar"/>
        </w:rPr>
        <w:t xml:space="preserve">.github/</w:t>
      </w:r>
    </w:p>
    <w:p>
      <w:pPr>
        <w:pStyle w:val="FirstParagraph"/>
      </w:pPr>
      <w:r>
        <w:t xml:space="preserve">Structure may include:</w:t>
      </w:r>
    </w:p>
    <w:p>
      <w:pPr>
        <w:pStyle w:val="SourceCode"/>
      </w:pPr>
      <w:r>
        <w:rPr>
          <w:rStyle w:val="VerbatimChar"/>
        </w:rPr>
        <w:t xml:space="preserve">.github/</w:t>
      </w:r>
      <w:r>
        <w:br/>
      </w:r>
      <w:r>
        <w:rPr>
          <w:rStyle w:val="VerbatimChar"/>
        </w:rPr>
        <w:t xml:space="preserve">├── workflows/</w:t>
      </w:r>
      <w:r>
        <w:br/>
      </w:r>
      <w:r>
        <w:rPr>
          <w:rStyle w:val="VerbatimChar"/>
        </w:rPr>
        <w:t xml:space="preserve">├── ISSUE_TEMPLATE/</w:t>
      </w:r>
      <w:r>
        <w:br/>
      </w:r>
      <w:r>
        <w:rPr>
          <w:rStyle w:val="VerbatimChar"/>
        </w:rPr>
        <w:t xml:space="preserve">└── PULL_REQUEST_TEMPLATE/</w:t>
      </w:r>
    </w:p>
    <w:p>
      <w:pPr>
        <w:pStyle w:val="FirstParagraph"/>
      </w:pPr>
      <w:r>
        <w:t xml:space="preserve">GitHub Actions may provide:</w:t>
      </w:r>
    </w:p>
    <w:p>
      <w:pPr>
        <w:pStyle w:val="Compact"/>
        <w:numPr>
          <w:ilvl w:val="0"/>
          <w:numId w:val="1015"/>
        </w:numPr>
      </w:pPr>
      <w:r>
        <w:t xml:space="preserve">quality checks</w:t>
      </w:r>
    </w:p>
    <w:p>
      <w:pPr>
        <w:pStyle w:val="Compact"/>
        <w:numPr>
          <w:ilvl w:val="0"/>
          <w:numId w:val="1015"/>
        </w:numPr>
      </w:pPr>
      <w:r>
        <w:t xml:space="preserve">automated tests</w:t>
      </w:r>
    </w:p>
    <w:p>
      <w:pPr>
        <w:pStyle w:val="Compact"/>
        <w:numPr>
          <w:ilvl w:val="0"/>
          <w:numId w:val="1015"/>
        </w:numPr>
      </w:pPr>
      <w:r>
        <w:t xml:space="preserve">documentation generation</w:t>
      </w:r>
    </w:p>
    <w:p>
      <w:pPr>
        <w:pStyle w:val="Compact"/>
        <w:numPr>
          <w:ilvl w:val="0"/>
          <w:numId w:val="1015"/>
        </w:numPr>
      </w:pPr>
      <w:r>
        <w:t xml:space="preserve">release automation</w:t>
      </w:r>
    </w:p>
    <w:p>
      <w:r>
        <w:pict>
          <v:rect style="width:0;height:1.5pt" o:hralign="center" o:hrstd="t" o:hr="t"/>
        </w:pict>
      </w:r>
    </w:p>
    <w:bookmarkEnd w:id="43"/>
    <w:bookmarkStart w:id="44" w:name="naming-conventions"/>
    <w:p>
      <w:pPr>
        <w:pStyle w:val="Heading1"/>
      </w:pPr>
      <w:r>
        <w:t xml:space="preserve">Naming Conventions</w:t>
      </w:r>
    </w:p>
    <w:p>
      <w:pPr>
        <w:pStyle w:val="FirstParagraph"/>
      </w:pPr>
      <w:r>
        <w:t xml:space="preserve">Directories:</w:t>
      </w:r>
    </w:p>
    <w:p>
      <w:pPr>
        <w:pStyle w:val="Compact"/>
        <w:numPr>
          <w:ilvl w:val="0"/>
          <w:numId w:val="1016"/>
        </w:numPr>
      </w:pPr>
      <w:r>
        <w:t xml:space="preserve">lowercase</w:t>
      </w:r>
    </w:p>
    <w:p>
      <w:pPr>
        <w:pStyle w:val="Compact"/>
        <w:numPr>
          <w:ilvl w:val="0"/>
          <w:numId w:val="1016"/>
        </w:numPr>
      </w:pPr>
      <w:r>
        <w:t xml:space="preserve">snake_case where multiple words are required</w:t>
      </w:r>
    </w:p>
    <w:p>
      <w:pPr>
        <w:pStyle w:val="Compact"/>
        <w:numPr>
          <w:ilvl w:val="0"/>
          <w:numId w:val="1016"/>
        </w:numPr>
      </w:pPr>
      <w:r>
        <w:t xml:space="preserve">descriptive names</w:t>
      </w:r>
    </w:p>
    <w:p>
      <w:pPr>
        <w:pStyle w:val="Compact"/>
        <w:numPr>
          <w:ilvl w:val="0"/>
          <w:numId w:val="1016"/>
        </w:numPr>
      </w:pPr>
      <w:r>
        <w:t xml:space="preserve">singular or plural according to capability meaning</w:t>
      </w:r>
    </w:p>
    <w:p>
      <w:pPr>
        <w:pStyle w:val="FirstParagraph"/>
      </w:pPr>
      <w:r>
        <w:t xml:space="preserve">Python files:</w:t>
      </w:r>
    </w:p>
    <w:p>
      <w:pPr>
        <w:pStyle w:val="Compact"/>
        <w:numPr>
          <w:ilvl w:val="0"/>
          <w:numId w:val="1017"/>
        </w:numPr>
      </w:pPr>
      <w:r>
        <w:t xml:space="preserve">snake_case</w:t>
      </w:r>
    </w:p>
    <w:p>
      <w:pPr>
        <w:pStyle w:val="FirstParagraph"/>
      </w:pPr>
      <w:r>
        <w:t xml:space="preserve">Classes:</w:t>
      </w:r>
    </w:p>
    <w:p>
      <w:pPr>
        <w:pStyle w:val="Compact"/>
        <w:numPr>
          <w:ilvl w:val="0"/>
          <w:numId w:val="1018"/>
        </w:numPr>
      </w:pPr>
      <w:r>
        <w:t xml:space="preserve">PascalCase</w:t>
      </w:r>
    </w:p>
    <w:p>
      <w:pPr>
        <w:pStyle w:val="FirstParagraph"/>
      </w:pPr>
      <w:r>
        <w:t xml:space="preserve">Functions and methods:</w:t>
      </w:r>
    </w:p>
    <w:p>
      <w:pPr>
        <w:pStyle w:val="Compact"/>
        <w:numPr>
          <w:ilvl w:val="0"/>
          <w:numId w:val="1019"/>
        </w:numPr>
      </w:pPr>
      <w:r>
        <w:t xml:space="preserve">snake_case</w:t>
      </w:r>
    </w:p>
    <w:p>
      <w:pPr>
        <w:pStyle w:val="FirstParagraph"/>
      </w:pPr>
      <w:r>
        <w:t xml:space="preserve">Constants:</w:t>
      </w:r>
    </w:p>
    <w:p>
      <w:pPr>
        <w:pStyle w:val="Compact"/>
        <w:numPr>
          <w:ilvl w:val="0"/>
          <w:numId w:val="1020"/>
        </w:numPr>
      </w:pPr>
      <w:r>
        <w:t xml:space="preserve">UPPER_CASE</w:t>
      </w:r>
    </w:p>
    <w:p>
      <w:pPr>
        <w:pStyle w:val="FirstParagraph"/>
      </w:pPr>
      <w:r>
        <w:t xml:space="preserve">Tests:</w:t>
      </w:r>
    </w:p>
    <w:p>
      <w:pPr>
        <w:pStyle w:val="SourceCode"/>
      </w:pPr>
      <w:r>
        <w:rPr>
          <w:rStyle w:val="VerbatimChar"/>
        </w:rPr>
        <w:t xml:space="preserve">test_&lt;subject&gt;.py</w:t>
      </w:r>
    </w:p>
    <w:p>
      <w:r>
        <w:pict>
          <v:rect style="width:0;height:1.5pt" o:hralign="center" o:hrstd="t" o:hr="t"/>
        </w:pict>
      </w:r>
    </w:p>
    <w:bookmarkEnd w:id="44"/>
    <w:bookmarkStart w:id="45" w:name="file-responsibility"/>
    <w:p>
      <w:pPr>
        <w:pStyle w:val="Heading1"/>
      </w:pPr>
      <w:r>
        <w:t xml:space="preserve">File Responsibility</w:t>
      </w:r>
    </w:p>
    <w:p>
      <w:pPr>
        <w:pStyle w:val="FirstParagraph"/>
      </w:pPr>
      <w:r>
        <w:t xml:space="preserve">Each file shall have one clear primary responsibility.</w:t>
      </w:r>
    </w:p>
    <w:p>
      <w:pPr>
        <w:pStyle w:val="BodyText"/>
      </w:pPr>
      <w:r>
        <w:t xml:space="preserve">Avoid large generic files such as:</w:t>
      </w:r>
    </w:p>
    <w:p>
      <w:pPr>
        <w:pStyle w:val="Compact"/>
        <w:numPr>
          <w:ilvl w:val="0"/>
          <w:numId w:val="1021"/>
        </w:numPr>
      </w:pPr>
      <w:r>
        <w:t xml:space="preserve">helpers.py</w:t>
      </w:r>
    </w:p>
    <w:p>
      <w:pPr>
        <w:pStyle w:val="Compact"/>
        <w:numPr>
          <w:ilvl w:val="0"/>
          <w:numId w:val="1021"/>
        </w:numPr>
      </w:pPr>
      <w:r>
        <w:t xml:space="preserve">utils.py</w:t>
      </w:r>
    </w:p>
    <w:p>
      <w:pPr>
        <w:pStyle w:val="Compact"/>
        <w:numPr>
          <w:ilvl w:val="0"/>
          <w:numId w:val="1021"/>
        </w:numPr>
      </w:pPr>
      <w:r>
        <w:t xml:space="preserve">common.py</w:t>
      </w:r>
    </w:p>
    <w:p>
      <w:pPr>
        <w:pStyle w:val="Compact"/>
        <w:numPr>
          <w:ilvl w:val="0"/>
          <w:numId w:val="1021"/>
        </w:numPr>
      </w:pPr>
      <w:r>
        <w:t xml:space="preserve">manager.py</w:t>
      </w:r>
    </w:p>
    <w:p>
      <w:pPr>
        <w:pStyle w:val="FirstParagraph"/>
      </w:pPr>
      <w:r>
        <w:t xml:space="preserve">unless the responsibility is explicitly defined and documented.</w:t>
      </w:r>
    </w:p>
    <w:p>
      <w:pPr>
        <w:pStyle w:val="BodyText"/>
      </w:pPr>
      <w:r>
        <w:t xml:space="preserve">Prefer domain or technical language that identifies actual ownership.</w:t>
      </w:r>
    </w:p>
    <w:p>
      <w:r>
        <w:pict>
          <v:rect style="width:0;height:1.5pt" o:hralign="center" o:hrstd="t" o:hr="t"/>
        </w:pict>
      </w:r>
    </w:p>
    <w:bookmarkEnd w:id="45"/>
    <w:bookmarkStart w:id="46" w:name="package-responsibility"/>
    <w:p>
      <w:pPr>
        <w:pStyle w:val="Heading1"/>
      </w:pPr>
      <w:r>
        <w:t xml:space="preserve">Package Responsibility</w:t>
      </w:r>
    </w:p>
    <w:p>
      <w:pPr>
        <w:pStyle w:val="FirstParagraph"/>
      </w:pPr>
      <w:r>
        <w:t xml:space="preserve">Each package shall represent:</w:t>
      </w:r>
    </w:p>
    <w:p>
      <w:pPr>
        <w:pStyle w:val="Compact"/>
        <w:numPr>
          <w:ilvl w:val="0"/>
          <w:numId w:val="1022"/>
        </w:numPr>
      </w:pPr>
      <w:r>
        <w:t xml:space="preserve">a business capability</w:t>
      </w:r>
    </w:p>
    <w:p>
      <w:pPr>
        <w:pStyle w:val="Compact"/>
        <w:numPr>
          <w:ilvl w:val="0"/>
          <w:numId w:val="1022"/>
        </w:numPr>
      </w:pPr>
      <w:r>
        <w:t xml:space="preserve">an architecture responsibility</w:t>
      </w:r>
    </w:p>
    <w:p>
      <w:pPr>
        <w:pStyle w:val="Compact"/>
        <w:numPr>
          <w:ilvl w:val="0"/>
          <w:numId w:val="1022"/>
        </w:numPr>
      </w:pPr>
      <w:r>
        <w:t xml:space="preserve">a technical infrastructure capability</w:t>
      </w:r>
    </w:p>
    <w:p>
      <w:pPr>
        <w:pStyle w:val="Compact"/>
        <w:numPr>
          <w:ilvl w:val="0"/>
          <w:numId w:val="1022"/>
        </w:numPr>
      </w:pPr>
      <w:r>
        <w:t xml:space="preserve">a defined presentation responsibility</w:t>
      </w:r>
    </w:p>
    <w:p>
      <w:pPr>
        <w:pStyle w:val="FirstParagraph"/>
      </w:pPr>
      <w:r>
        <w:t xml:space="preserve">Avoid packages created only to group unrelated files.</w:t>
      </w:r>
    </w:p>
    <w:p>
      <w:r>
        <w:pict>
          <v:rect style="width:0;height:1.5pt" o:hralign="center" o:hrstd="t" o:hr="t"/>
        </w:pict>
      </w:r>
    </w:p>
    <w:bookmarkEnd w:id="46"/>
    <w:bookmarkStart w:id="47" w:name="structure-evolution-rules"/>
    <w:p>
      <w:pPr>
        <w:pStyle w:val="Heading1"/>
      </w:pPr>
      <w:r>
        <w:t xml:space="preserve">Structure Evolution Rules</w:t>
      </w:r>
    </w:p>
    <w:p>
      <w:pPr>
        <w:pStyle w:val="FirstParagraph"/>
      </w:pPr>
      <w:r>
        <w:t xml:space="preserve">When introducing a new directory or package:</w:t>
      </w:r>
    </w:p>
    <w:p>
      <w:pPr>
        <w:pStyle w:val="Compact"/>
        <w:numPr>
          <w:ilvl w:val="0"/>
          <w:numId w:val="1023"/>
        </w:numPr>
      </w:pPr>
      <w:r>
        <w:t xml:space="preserve">Identify the product or technical requirement.</w:t>
      </w:r>
    </w:p>
    <w:p>
      <w:pPr>
        <w:pStyle w:val="Compact"/>
        <w:numPr>
          <w:ilvl w:val="0"/>
          <w:numId w:val="1023"/>
        </w:numPr>
      </w:pPr>
      <w:r>
        <w:t xml:space="preserve">Identify the owning architecture layer.</w:t>
      </w:r>
    </w:p>
    <w:p>
      <w:pPr>
        <w:pStyle w:val="Compact"/>
        <w:numPr>
          <w:ilvl w:val="0"/>
          <w:numId w:val="1023"/>
        </w:numPr>
      </w:pPr>
      <w:r>
        <w:t xml:space="preserve">Identify the capability or technical responsibility.</w:t>
      </w:r>
    </w:p>
    <w:p>
      <w:pPr>
        <w:pStyle w:val="Compact"/>
        <w:numPr>
          <w:ilvl w:val="0"/>
          <w:numId w:val="1023"/>
        </w:numPr>
      </w:pPr>
      <w:r>
        <w:t xml:space="preserve">Check whether an existing package already owns the responsibility.</w:t>
      </w:r>
    </w:p>
    <w:p>
      <w:pPr>
        <w:pStyle w:val="Compact"/>
        <w:numPr>
          <w:ilvl w:val="0"/>
          <w:numId w:val="1023"/>
        </w:numPr>
      </w:pPr>
      <w:r>
        <w:t xml:space="preserve">Avoid duplicate structures.</w:t>
      </w:r>
    </w:p>
    <w:p>
      <w:pPr>
        <w:pStyle w:val="Compact"/>
        <w:numPr>
          <w:ilvl w:val="0"/>
          <w:numId w:val="1023"/>
        </w:numPr>
      </w:pPr>
      <w:r>
        <w:t xml:space="preserve">Update documentation where structural boundaries change.</w:t>
      </w:r>
    </w:p>
    <w:p>
      <w:pPr>
        <w:pStyle w:val="FirstParagraph"/>
      </w:pPr>
      <w:r>
        <w:t xml:space="preserve">Do not create directory trees for future features before implementation requires them.</w:t>
      </w:r>
    </w:p>
    <w:p>
      <w:r>
        <w:pict>
          <v:rect style="width:0;height:1.5pt" o:hralign="center" o:hrstd="t" o:hr="t"/>
        </w:pict>
      </w:r>
    </w:p>
    <w:bookmarkEnd w:id="47"/>
    <w:bookmarkStart w:id="48" w:name="repository-growth-principles"/>
    <w:p>
      <w:pPr>
        <w:pStyle w:val="Heading1"/>
      </w:pPr>
      <w:r>
        <w:t xml:space="preserve">Repository Growth Principles</w:t>
      </w:r>
    </w:p>
    <w:p>
      <w:pPr>
        <w:pStyle w:val="FirstParagraph"/>
      </w:pPr>
      <w:r>
        <w:t xml:space="preserve">As the project evolves:</w:t>
      </w:r>
    </w:p>
    <w:p>
      <w:pPr>
        <w:pStyle w:val="Compact"/>
        <w:numPr>
          <w:ilvl w:val="0"/>
          <w:numId w:val="1024"/>
        </w:numPr>
      </w:pPr>
      <w:r>
        <w:t xml:space="preserve">extend existing capability boundaries where appropriate</w:t>
      </w:r>
    </w:p>
    <w:p>
      <w:pPr>
        <w:pStyle w:val="Compact"/>
        <w:numPr>
          <w:ilvl w:val="0"/>
          <w:numId w:val="1024"/>
        </w:numPr>
      </w:pPr>
      <w:r>
        <w:t xml:space="preserve">preserve dependency direction</w:t>
      </w:r>
    </w:p>
    <w:p>
      <w:pPr>
        <w:pStyle w:val="Compact"/>
        <w:numPr>
          <w:ilvl w:val="0"/>
          <w:numId w:val="1024"/>
        </w:numPr>
      </w:pPr>
      <w:r>
        <w:t xml:space="preserve">avoid parallel implementations</w:t>
      </w:r>
    </w:p>
    <w:p>
      <w:pPr>
        <w:pStyle w:val="Compact"/>
        <w:numPr>
          <w:ilvl w:val="0"/>
          <w:numId w:val="1024"/>
        </w:numPr>
      </w:pPr>
      <w:r>
        <w:t xml:space="preserve">avoid speculative shared packages</w:t>
      </w:r>
    </w:p>
    <w:p>
      <w:pPr>
        <w:pStyle w:val="Compact"/>
        <w:numPr>
          <w:ilvl w:val="0"/>
          <w:numId w:val="1024"/>
        </w:numPr>
      </w:pPr>
      <w:r>
        <w:t xml:space="preserve">keep directory depth practical</w:t>
      </w:r>
    </w:p>
    <w:p>
      <w:pPr>
        <w:pStyle w:val="Compact"/>
        <w:numPr>
          <w:ilvl w:val="0"/>
          <w:numId w:val="1024"/>
        </w:numPr>
      </w:pPr>
      <w:r>
        <w:t xml:space="preserve">keep responsibilities explicit</w:t>
      </w:r>
    </w:p>
    <w:p>
      <w:pPr>
        <w:pStyle w:val="Compact"/>
        <w:numPr>
          <w:ilvl w:val="0"/>
          <w:numId w:val="1024"/>
        </w:numPr>
      </w:pPr>
      <w:r>
        <w:t xml:space="preserve">review repository structure regularly</w:t>
      </w:r>
    </w:p>
    <w:p>
      <w:pPr>
        <w:pStyle w:val="FirstParagraph"/>
      </w:pPr>
      <w:r>
        <w:t xml:space="preserve">Repository structure shall evolve with implemented product workflows.</w:t>
      </w:r>
    </w:p>
    <w:p>
      <w:r>
        <w:pict>
          <v:rect style="width:0;height:1.5pt" o:hralign="center" o:hrstd="t" o:hr="t"/>
        </w:pict>
      </w:r>
    </w:p>
    <w:bookmarkEnd w:id="48"/>
    <w:bookmarkStart w:id="49" w:name="structure-review-checklist"/>
    <w:p>
      <w:pPr>
        <w:pStyle w:val="Heading1"/>
      </w:pPr>
      <w:r>
        <w:t xml:space="preserve">Structure Review Checklist</w:t>
      </w:r>
    </w:p>
    <w:p>
      <w:pPr>
        <w:pStyle w:val="FirstParagraph"/>
      </w:pPr>
      <w:r>
        <w:t xml:space="preserve">Before introducing or changing project structure verify:</w:t>
      </w:r>
    </w:p>
    <w:p>
      <w:pPr>
        <w:pStyle w:val="Compact"/>
        <w:numPr>
          <w:ilvl w:val="0"/>
          <w:numId w:val="1025"/>
        </w:numPr>
      </w:pPr>
      <w:r>
        <w:t xml:space="preserve">product or technical requirement identified</w:t>
      </w:r>
    </w:p>
    <w:p>
      <w:pPr>
        <w:pStyle w:val="Compact"/>
        <w:numPr>
          <w:ilvl w:val="0"/>
          <w:numId w:val="1025"/>
        </w:numPr>
      </w:pPr>
      <w:r>
        <w:t xml:space="preserve">architecture layer identified</w:t>
      </w:r>
    </w:p>
    <w:p>
      <w:pPr>
        <w:pStyle w:val="Compact"/>
        <w:numPr>
          <w:ilvl w:val="0"/>
          <w:numId w:val="1025"/>
        </w:numPr>
      </w:pPr>
      <w:r>
        <w:t xml:space="preserve">capability owner identified</w:t>
      </w:r>
    </w:p>
    <w:p>
      <w:pPr>
        <w:pStyle w:val="Compact"/>
        <w:numPr>
          <w:ilvl w:val="0"/>
          <w:numId w:val="1025"/>
        </w:numPr>
      </w:pPr>
      <w:r>
        <w:t xml:space="preserve">existing location cannot be reused</w:t>
      </w:r>
    </w:p>
    <w:p>
      <w:pPr>
        <w:pStyle w:val="Compact"/>
        <w:numPr>
          <w:ilvl w:val="0"/>
          <w:numId w:val="1025"/>
        </w:numPr>
      </w:pPr>
      <w:r>
        <w:t xml:space="preserve">dependency direction preserved</w:t>
      </w:r>
    </w:p>
    <w:p>
      <w:pPr>
        <w:pStyle w:val="Compact"/>
        <w:numPr>
          <w:ilvl w:val="0"/>
          <w:numId w:val="1025"/>
        </w:numPr>
      </w:pPr>
      <w:r>
        <w:t xml:space="preserve">no duplicate responsibility introduced</w:t>
      </w:r>
    </w:p>
    <w:p>
      <w:pPr>
        <w:pStyle w:val="Compact"/>
        <w:numPr>
          <w:ilvl w:val="0"/>
          <w:numId w:val="1025"/>
        </w:numPr>
      </w:pPr>
      <w:r>
        <w:t xml:space="preserve">no speculative package introduced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shared/</w:t>
      </w:r>
      <w:r>
        <w:t xml:space="preserve"> </w:t>
      </w:r>
      <w:r>
        <w:t xml:space="preserve">usage justified</w:t>
      </w:r>
    </w:p>
    <w:p>
      <w:pPr>
        <w:pStyle w:val="Compact"/>
        <w:numPr>
          <w:ilvl w:val="0"/>
          <w:numId w:val="1025"/>
        </w:numPr>
      </w:pPr>
      <w:r>
        <w:t xml:space="preserve">test location defined</w:t>
      </w:r>
    </w:p>
    <w:p>
      <w:pPr>
        <w:pStyle w:val="Compact"/>
        <w:numPr>
          <w:ilvl w:val="0"/>
          <w:numId w:val="1025"/>
        </w:numPr>
      </w:pPr>
      <w:r>
        <w:t xml:space="preserve">documentation location defined</w:t>
      </w:r>
    </w:p>
    <w:p>
      <w:pPr>
        <w:pStyle w:val="Compact"/>
        <w:numPr>
          <w:ilvl w:val="0"/>
          <w:numId w:val="1025"/>
        </w:numPr>
      </w:pPr>
      <w:r>
        <w:t xml:space="preserve">documentation updated</w:t>
      </w:r>
    </w:p>
    <w:p>
      <w:r>
        <w:pict>
          <v:rect style="width:0;height:1.5pt" o:hralign="center" o:hrstd="t" o:hr="t"/>
        </w:pict>
      </w:r>
    </w:p>
    <w:bookmarkEnd w:id="49"/>
    <w:bookmarkStart w:id="50" w:name="related-documents"/>
    <w:p>
      <w:pPr>
        <w:pStyle w:val="Heading1"/>
      </w:pPr>
      <w:r>
        <w:t xml:space="preserve">Related Documents</w:t>
      </w:r>
    </w:p>
    <w:p>
      <w:pPr>
        <w:pStyle w:val="Compact"/>
        <w:numPr>
          <w:ilvl w:val="0"/>
          <w:numId w:val="1026"/>
        </w:numPr>
      </w:pPr>
      <w:r>
        <w:t xml:space="preserve">Product_Vision.md</w:t>
      </w:r>
    </w:p>
    <w:p>
      <w:pPr>
        <w:pStyle w:val="Compact"/>
        <w:numPr>
          <w:ilvl w:val="0"/>
          <w:numId w:val="1026"/>
        </w:numPr>
      </w:pPr>
      <w:r>
        <w:t xml:space="preserve">Product_Roadmap.md</w:t>
      </w:r>
    </w:p>
    <w:p>
      <w:pPr>
        <w:pStyle w:val="Compact"/>
        <w:numPr>
          <w:ilvl w:val="0"/>
          <w:numId w:val="1026"/>
        </w:numPr>
      </w:pPr>
      <w:r>
        <w:t xml:space="preserve">Project_Overview.md</w:t>
      </w:r>
    </w:p>
    <w:p>
      <w:pPr>
        <w:pStyle w:val="Compact"/>
        <w:numPr>
          <w:ilvl w:val="0"/>
          <w:numId w:val="1026"/>
        </w:numPr>
      </w:pPr>
      <w:r>
        <w:t xml:space="preserve">Architecture.md</w:t>
      </w:r>
    </w:p>
    <w:p>
      <w:pPr>
        <w:pStyle w:val="Compact"/>
        <w:numPr>
          <w:ilvl w:val="0"/>
          <w:numId w:val="1026"/>
        </w:numPr>
      </w:pPr>
      <w:r>
        <w:t xml:space="preserve">Domain_Model.md</w:t>
      </w:r>
    </w:p>
    <w:p>
      <w:pPr>
        <w:pStyle w:val="Compact"/>
        <w:numPr>
          <w:ilvl w:val="0"/>
          <w:numId w:val="1026"/>
        </w:numPr>
      </w:pPr>
      <w:r>
        <w:t xml:space="preserve">Infrastructure.md</w:t>
      </w:r>
    </w:p>
    <w:p>
      <w:pPr>
        <w:pStyle w:val="Compact"/>
        <w:numPr>
          <w:ilvl w:val="0"/>
          <w:numId w:val="1026"/>
        </w:numPr>
      </w:pPr>
      <w:r>
        <w:t xml:space="preserve">Technical_Specifications.md</w:t>
      </w:r>
    </w:p>
    <w:p>
      <w:pPr>
        <w:pStyle w:val="Compact"/>
        <w:numPr>
          <w:ilvl w:val="0"/>
          <w:numId w:val="1026"/>
        </w:numPr>
      </w:pPr>
      <w:r>
        <w:t xml:space="preserve">Widget_Catalog.md</w:t>
      </w:r>
    </w:p>
    <w:p>
      <w:pPr>
        <w:pStyle w:val="Compact"/>
        <w:numPr>
          <w:ilvl w:val="0"/>
          <w:numId w:val="1026"/>
        </w:numPr>
      </w:pPr>
      <w:r>
        <w:t xml:space="preserve">Testing_Strategy.md</w:t>
      </w:r>
    </w:p>
    <w:p>
      <w:pPr>
        <w:pStyle w:val="Compact"/>
        <w:numPr>
          <w:ilvl w:val="0"/>
          <w:numId w:val="1026"/>
        </w:numPr>
      </w:pPr>
      <w:r>
        <w:t xml:space="preserve">Coding_Standards.md</w:t>
      </w:r>
    </w:p>
    <w:p>
      <w:pPr>
        <w:pStyle w:val="Compact"/>
        <w:numPr>
          <w:ilvl w:val="0"/>
          <w:numId w:val="1026"/>
        </w:numPr>
      </w:pPr>
      <w:r>
        <w:t xml:space="preserve">AGENTS.mdClean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2026-07-06T17:13:59Z</dcterms:created>
  <dcterms:modified xsi:type="dcterms:W3CDTF">2026-07-06T17:13:59Z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