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velopment-guidelines"/>
    <w:p>
      <w:pPr>
        <w:pStyle w:val="Heading1"/>
      </w:pPr>
      <w:r>
        <w:t xml:space="preserve">Development Guidelines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mandatory development workflow for Trading Platform Pro and its primary application, the Trading Cockpit.</w:t>
      </w:r>
    </w:p>
    <w:p>
      <w:pPr>
        <w:pStyle w:val="BodyText"/>
      </w:pPr>
      <w:r>
        <w:t xml:space="preserve">The objective is to ensure:</w:t>
      </w:r>
    </w:p>
    <w:p>
      <w:pPr>
        <w:pStyle w:val="Compact"/>
        <w:numPr>
          <w:ilvl w:val="0"/>
          <w:numId w:val="1001"/>
        </w:numPr>
      </w:pPr>
      <w:r>
        <w:t xml:space="preserve">correct implementation</w:t>
      </w:r>
    </w:p>
    <w:p>
      <w:pPr>
        <w:pStyle w:val="Compact"/>
        <w:numPr>
          <w:ilvl w:val="0"/>
          <w:numId w:val="1001"/>
        </w:numPr>
      </w:pPr>
      <w:r>
        <w:t xml:space="preserve">architecture consistency</w:t>
      </w:r>
    </w:p>
    <w:p>
      <w:pPr>
        <w:pStyle w:val="Compact"/>
        <w:numPr>
          <w:ilvl w:val="0"/>
          <w:numId w:val="1001"/>
        </w:numPr>
      </w:pPr>
      <w:r>
        <w:t xml:space="preserve">deterministic behaviour</w:t>
      </w:r>
    </w:p>
    <w:p>
      <w:pPr>
        <w:pStyle w:val="Compact"/>
        <w:numPr>
          <w:ilvl w:val="0"/>
          <w:numId w:val="1001"/>
        </w:numPr>
      </w:pPr>
      <w:r>
        <w:t xml:space="preserve">trading workflow safety</w:t>
      </w:r>
    </w:p>
    <w:p>
      <w:pPr>
        <w:pStyle w:val="Compact"/>
        <w:numPr>
          <w:ilvl w:val="0"/>
          <w:numId w:val="1001"/>
        </w:numPr>
      </w:pPr>
      <w:r>
        <w:t xml:space="preserve">high software quality</w:t>
      </w:r>
    </w:p>
    <w:p>
      <w:pPr>
        <w:pStyle w:val="Compact"/>
        <w:numPr>
          <w:ilvl w:val="0"/>
          <w:numId w:val="1001"/>
        </w:numPr>
      </w:pPr>
      <w:r>
        <w:t xml:space="preserve">synchronized documentation</w:t>
      </w:r>
    </w:p>
    <w:p>
      <w:pPr>
        <w:pStyle w:val="Compact"/>
        <w:numPr>
          <w:ilvl w:val="0"/>
          <w:numId w:val="1001"/>
        </w:numPr>
      </w:pPr>
      <w:r>
        <w:t xml:space="preserve">long-term maintainability</w:t>
      </w:r>
    </w:p>
    <w:p>
      <w:pPr>
        <w:pStyle w:val="FirstParagraph"/>
      </w:pPr>
      <w:r>
        <w:t xml:space="preserve">Development shall follow the documented architecture and explicit capability ownership.</w:t>
      </w:r>
    </w:p>
    <w:p>
      <w:r>
        <w:pict>
          <v:rect style="width:0;height:1.5pt" o:hralign="center" o:hrstd="t" o:hr="t"/>
        </w:pict>
      </w:r>
    </w:p>
    <w:bookmarkEnd w:id="10"/>
    <w:bookmarkStart w:id="11" w:name="development-philosophy"/>
    <w:p>
      <w:pPr>
        <w:pStyle w:val="Heading1"/>
      </w:pPr>
      <w:r>
        <w:t xml:space="preserve">Development Philosophy</w:t>
      </w:r>
    </w:p>
    <w:p>
      <w:pPr>
        <w:pStyle w:val="FirstParagraph"/>
      </w:pPr>
      <w:r>
        <w:t xml:space="preserve">Every change should improve the product without introducing unnecessary complexity.</w:t>
      </w:r>
    </w:p>
    <w:p>
      <w:pPr>
        <w:pStyle w:val="BodyText"/>
      </w:pPr>
      <w:r>
        <w:t xml:space="preserve">Prefer:</w:t>
      </w:r>
    </w:p>
    <w:p>
      <w:pPr>
        <w:pStyle w:val="Compact"/>
        <w:numPr>
          <w:ilvl w:val="0"/>
          <w:numId w:val="1002"/>
        </w:numPr>
      </w:pPr>
      <w:r>
        <w:t xml:space="preserve">simplicity</w:t>
      </w:r>
    </w:p>
    <w:p>
      <w:pPr>
        <w:pStyle w:val="Compact"/>
        <w:numPr>
          <w:ilvl w:val="0"/>
          <w:numId w:val="1002"/>
        </w:numPr>
      </w:pPr>
      <w:r>
        <w:t xml:space="preserve">readability</w:t>
      </w:r>
    </w:p>
    <w:p>
      <w:pPr>
        <w:pStyle w:val="Compact"/>
        <w:numPr>
          <w:ilvl w:val="0"/>
          <w:numId w:val="1002"/>
        </w:numPr>
      </w:pPr>
      <w:r>
        <w:t xml:space="preserve">maintainability</w:t>
      </w:r>
    </w:p>
    <w:p>
      <w:pPr>
        <w:pStyle w:val="Compact"/>
        <w:numPr>
          <w:ilvl w:val="0"/>
          <w:numId w:val="1002"/>
        </w:numPr>
      </w:pPr>
      <w:r>
        <w:t xml:space="preserve">consistency</w:t>
      </w:r>
    </w:p>
    <w:p>
      <w:pPr>
        <w:pStyle w:val="Compact"/>
        <w:numPr>
          <w:ilvl w:val="0"/>
          <w:numId w:val="1002"/>
        </w:numPr>
      </w:pPr>
      <w:r>
        <w:t xml:space="preserve">explicit behaviour</w:t>
      </w:r>
    </w:p>
    <w:p>
      <w:pPr>
        <w:pStyle w:val="Compact"/>
        <w:numPr>
          <w:ilvl w:val="0"/>
          <w:numId w:val="1002"/>
        </w:numPr>
      </w:pPr>
      <w:r>
        <w:t xml:space="preserve">deterministic state</w:t>
      </w:r>
    </w:p>
    <w:p>
      <w:pPr>
        <w:pStyle w:val="Compact"/>
        <w:numPr>
          <w:ilvl w:val="0"/>
          <w:numId w:val="1002"/>
        </w:numPr>
      </w:pPr>
      <w:r>
        <w:t xml:space="preserve">small focused changes</w:t>
      </w:r>
    </w:p>
    <w:p>
      <w:pPr>
        <w:pStyle w:val="FirstParagraph"/>
      </w:pPr>
      <w:r>
        <w:t xml:space="preserve">Avoid:</w:t>
      </w:r>
    </w:p>
    <w:p>
      <w:pPr>
        <w:pStyle w:val="Compact"/>
        <w:numPr>
          <w:ilvl w:val="0"/>
          <w:numId w:val="1003"/>
        </w:numPr>
      </w:pPr>
      <w:r>
        <w:t xml:space="preserve">unnecessary complexity</w:t>
      </w:r>
    </w:p>
    <w:p>
      <w:pPr>
        <w:pStyle w:val="Compact"/>
        <w:numPr>
          <w:ilvl w:val="0"/>
          <w:numId w:val="1003"/>
        </w:numPr>
      </w:pPr>
      <w:r>
        <w:t xml:space="preserve">speculative implementations</w:t>
      </w:r>
    </w:p>
    <w:p>
      <w:pPr>
        <w:pStyle w:val="Compact"/>
        <w:numPr>
          <w:ilvl w:val="0"/>
          <w:numId w:val="1003"/>
        </w:numPr>
      </w:pPr>
      <w:r>
        <w:t xml:space="preserve">duplicated code</w:t>
      </w:r>
    </w:p>
    <w:p>
      <w:pPr>
        <w:pStyle w:val="Compact"/>
        <w:numPr>
          <w:ilvl w:val="0"/>
          <w:numId w:val="1003"/>
        </w:numPr>
      </w:pPr>
      <w:r>
        <w:t xml:space="preserve">hidden side effects</w:t>
      </w:r>
    </w:p>
    <w:p>
      <w:pPr>
        <w:pStyle w:val="Compact"/>
        <w:numPr>
          <w:ilvl w:val="0"/>
          <w:numId w:val="1003"/>
        </w:numPr>
      </w:pPr>
      <w:r>
        <w:t xml:space="preserve">undocumented behaviour</w:t>
      </w:r>
    </w:p>
    <w:p>
      <w:pPr>
        <w:pStyle w:val="Compact"/>
        <w:numPr>
          <w:ilvl w:val="0"/>
          <w:numId w:val="1003"/>
        </w:numPr>
      </w:pPr>
      <w:r>
        <w:t xml:space="preserve">generic infrastructure for hypothetical future requirements</w:t>
      </w:r>
    </w:p>
    <w:p>
      <w:pPr>
        <w:pStyle w:val="FirstParagraph"/>
      </w:pPr>
      <w:r>
        <w:t xml:space="preserve">The smallest correct change is preferred over the largest reusable abstraction.</w:t>
      </w:r>
    </w:p>
    <w:p>
      <w:r>
        <w:pict>
          <v:rect style="width:0;height:1.5pt" o:hralign="center" o:hrstd="t" o:hr="t"/>
        </w:pict>
      </w:r>
    </w:p>
    <w:bookmarkEnd w:id="11"/>
    <w:bookmarkStart w:id="12" w:name="standard-development-workflow"/>
    <w:p>
      <w:pPr>
        <w:pStyle w:val="Heading1"/>
      </w:pPr>
      <w:r>
        <w:t xml:space="preserve">Standard Development Workflow</w:t>
      </w:r>
    </w:p>
    <w:p>
      <w:pPr>
        <w:pStyle w:val="FirstParagraph"/>
      </w:pPr>
      <w:r>
        <w:t xml:space="preserve">Every implementation follows this sequence:</w:t>
      </w:r>
    </w:p>
    <w:p>
      <w:pPr>
        <w:pStyle w:val="Compact"/>
        <w:numPr>
          <w:ilvl w:val="0"/>
          <w:numId w:val="1004"/>
        </w:numPr>
      </w:pPr>
      <w:r>
        <w:t xml:space="preserve">Understand the requirement.</w:t>
      </w:r>
    </w:p>
    <w:p>
      <w:pPr>
        <w:pStyle w:val="Compact"/>
        <w:numPr>
          <w:ilvl w:val="0"/>
          <w:numId w:val="1004"/>
        </w:numPr>
      </w:pPr>
      <w:r>
        <w:t xml:space="preserve">Inspect the current implementation.</w:t>
      </w:r>
    </w:p>
    <w:p>
      <w:pPr>
        <w:pStyle w:val="Compact"/>
        <w:numPr>
          <w:ilvl w:val="0"/>
          <w:numId w:val="1004"/>
        </w:numPr>
      </w:pPr>
      <w:r>
        <w:t xml:space="preserve">Review affected documentation.</w:t>
      </w:r>
    </w:p>
    <w:p>
      <w:pPr>
        <w:pStyle w:val="Compact"/>
        <w:numPr>
          <w:ilvl w:val="0"/>
          <w:numId w:val="1004"/>
        </w:numPr>
      </w:pPr>
      <w:r>
        <w:t xml:space="preserve">Identify architecture boundaries and dependencies.</w:t>
      </w:r>
    </w:p>
    <w:p>
      <w:pPr>
        <w:pStyle w:val="Compact"/>
        <w:numPr>
          <w:ilvl w:val="0"/>
          <w:numId w:val="1004"/>
        </w:numPr>
      </w:pPr>
      <w:r>
        <w:t xml:space="preserve">Evaluate business and technical side effects.</w:t>
      </w:r>
    </w:p>
    <w:p>
      <w:pPr>
        <w:pStyle w:val="Compact"/>
        <w:numPr>
          <w:ilvl w:val="0"/>
          <w:numId w:val="1004"/>
        </w:numPr>
      </w:pPr>
      <w:r>
        <w:t xml:space="preserve">Evaluate PAPER and LIVE impact where relevant.</w:t>
      </w:r>
    </w:p>
    <w:p>
      <w:pPr>
        <w:pStyle w:val="Compact"/>
        <w:numPr>
          <w:ilvl w:val="0"/>
          <w:numId w:val="1004"/>
        </w:numPr>
      </w:pPr>
      <w:r>
        <w:t xml:space="preserve">Design the smallest meaningful change.</w:t>
      </w:r>
    </w:p>
    <w:p>
      <w:pPr>
        <w:pStyle w:val="Compact"/>
        <w:numPr>
          <w:ilvl w:val="0"/>
          <w:numId w:val="1004"/>
        </w:numPr>
      </w:pPr>
      <w:r>
        <w:t xml:space="preserve">Implement.</w:t>
      </w:r>
    </w:p>
    <w:p>
      <w:pPr>
        <w:pStyle w:val="Compact"/>
        <w:numPr>
          <w:ilvl w:val="0"/>
          <w:numId w:val="1004"/>
        </w:numPr>
      </w:pPr>
      <w:r>
        <w:t xml:space="preserve">Add or update automated tests.</w:t>
      </w:r>
    </w:p>
    <w:p>
      <w:pPr>
        <w:pStyle w:val="Compact"/>
        <w:numPr>
          <w:ilvl w:val="0"/>
          <w:numId w:val="1004"/>
        </w:numPr>
      </w:pPr>
      <w:r>
        <w:t xml:space="preserve">Update documentation where affected.</w:t>
      </w:r>
    </w:p>
    <w:p>
      <w:pPr>
        <w:pStyle w:val="Compact"/>
        <w:numPr>
          <w:ilvl w:val="0"/>
          <w:numId w:val="1004"/>
        </w:numPr>
      </w:pPr>
      <w:r>
        <w:t xml:space="preserve">Run focused tests.</w:t>
      </w:r>
    </w:p>
    <w:p>
      <w:pPr>
        <w:pStyle w:val="Compact"/>
        <w:numPr>
          <w:ilvl w:val="0"/>
          <w:numId w:val="1004"/>
        </w:numPr>
      </w:pPr>
      <w:r>
        <w:t xml:space="preserve">Run required regression tests.</w:t>
      </w:r>
    </w:p>
    <w:p>
      <w:pPr>
        <w:pStyle w:val="Compact"/>
        <w:numPr>
          <w:ilvl w:val="0"/>
          <w:numId w:val="1004"/>
        </w:numPr>
      </w:pPr>
      <w:r>
        <w:t xml:space="preserve">Run source quality checks.</w:t>
      </w:r>
    </w:p>
    <w:p>
      <w:pPr>
        <w:pStyle w:val="Compact"/>
        <w:numPr>
          <w:ilvl w:val="0"/>
          <w:numId w:val="1004"/>
        </w:numPr>
      </w:pPr>
      <w:r>
        <w:t xml:space="preserve">Validate documentation generation where documentation changed.</w:t>
      </w:r>
    </w:p>
    <w:p>
      <w:pPr>
        <w:pStyle w:val="Compact"/>
        <w:numPr>
          <w:ilvl w:val="0"/>
          <w:numId w:val="1004"/>
        </w:numPr>
      </w:pPr>
      <w:r>
        <w:t xml:space="preserve">Review the complete change.</w:t>
      </w:r>
    </w:p>
    <w:p>
      <w:pPr>
        <w:pStyle w:val="Compact"/>
        <w:numPr>
          <w:ilvl w:val="0"/>
          <w:numId w:val="1004"/>
        </w:numPr>
      </w:pPr>
      <w:r>
        <w:t xml:space="preserve">Commit.</w:t>
      </w:r>
    </w:p>
    <w:p>
      <w:pPr>
        <w:pStyle w:val="Compact"/>
        <w:numPr>
          <w:ilvl w:val="0"/>
          <w:numId w:val="1004"/>
        </w:numPr>
      </w:pPr>
      <w:r>
        <w:t xml:space="preserve">Push.</w:t>
      </w:r>
    </w:p>
    <w:p>
      <w:pPr>
        <w:pStyle w:val="FirstParagraph"/>
      </w:pPr>
      <w:r>
        <w:t xml:space="preserve">No required step shall be skipped.</w:t>
      </w:r>
    </w:p>
    <w:p>
      <w:pPr>
        <w:pStyle w:val="BodyText"/>
      </w:pPr>
      <w:r>
        <w:t xml:space="preserve">Documentation updates belong to the implementation and occur before final verification, commit and push.</w:t>
      </w:r>
    </w:p>
    <w:p>
      <w:r>
        <w:pict>
          <v:rect style="width:0;height:1.5pt" o:hralign="center" o:hrstd="t" o:hr="t"/>
        </w:pict>
      </w:r>
    </w:p>
    <w:bookmarkEnd w:id="12"/>
    <w:bookmarkStart w:id="13" w:name="before-writing-code"/>
    <w:p>
      <w:pPr>
        <w:pStyle w:val="Heading1"/>
      </w:pPr>
      <w:r>
        <w:t xml:space="preserve">Before Writing Code</w:t>
      </w:r>
    </w:p>
    <w:p>
      <w:pPr>
        <w:pStyle w:val="FirstParagraph"/>
      </w:pPr>
      <w:r>
        <w:t xml:space="preserve">Before implementation:</w:t>
      </w:r>
    </w:p>
    <w:p>
      <w:pPr>
        <w:pStyle w:val="Compact"/>
        <w:numPr>
          <w:ilvl w:val="0"/>
          <w:numId w:val="1005"/>
        </w:numPr>
      </w:pPr>
      <w:r>
        <w:t xml:space="preserve">understand the requirement</w:t>
      </w:r>
    </w:p>
    <w:p>
      <w:pPr>
        <w:pStyle w:val="Compact"/>
        <w:numPr>
          <w:ilvl w:val="0"/>
          <w:numId w:val="1005"/>
        </w:numPr>
      </w:pPr>
      <w:r>
        <w:t xml:space="preserve">inspect the affected source files</w:t>
      </w:r>
    </w:p>
    <w:p>
      <w:pPr>
        <w:pStyle w:val="Compact"/>
        <w:numPr>
          <w:ilvl w:val="0"/>
          <w:numId w:val="1005"/>
        </w:numPr>
      </w:pPr>
      <w:r>
        <w:t xml:space="preserve">inspect direct callers</w:t>
      </w:r>
    </w:p>
    <w:p>
      <w:pPr>
        <w:pStyle w:val="Compact"/>
        <w:numPr>
          <w:ilvl w:val="0"/>
          <w:numId w:val="1005"/>
        </w:numPr>
      </w:pPr>
      <w:r>
        <w:t xml:space="preserve">inspect direct dependencies</w:t>
      </w:r>
    </w:p>
    <w:p>
      <w:pPr>
        <w:pStyle w:val="Compact"/>
        <w:numPr>
          <w:ilvl w:val="0"/>
          <w:numId w:val="1005"/>
        </w:numPr>
      </w:pPr>
      <w:r>
        <w:t xml:space="preserve">review related tests</w:t>
      </w:r>
    </w:p>
    <w:p>
      <w:pPr>
        <w:pStyle w:val="Compact"/>
        <w:numPr>
          <w:ilvl w:val="0"/>
          <w:numId w:val="1005"/>
        </w:numPr>
      </w:pPr>
      <w:r>
        <w:t xml:space="preserve">review related documentation</w:t>
      </w:r>
    </w:p>
    <w:p>
      <w:pPr>
        <w:pStyle w:val="Compact"/>
        <w:numPr>
          <w:ilvl w:val="0"/>
          <w:numId w:val="1005"/>
        </w:numPr>
      </w:pPr>
      <w:r>
        <w:t xml:space="preserve">identify architecture ownership</w:t>
      </w:r>
    </w:p>
    <w:p>
      <w:pPr>
        <w:pStyle w:val="Compact"/>
        <w:numPr>
          <w:ilvl w:val="0"/>
          <w:numId w:val="1005"/>
        </w:numPr>
      </w:pPr>
      <w:r>
        <w:t xml:space="preserve">identify external side effects</w:t>
      </w:r>
    </w:p>
    <w:p>
      <w:pPr>
        <w:pStyle w:val="Compact"/>
        <w:numPr>
          <w:ilvl w:val="0"/>
          <w:numId w:val="1005"/>
        </w:numPr>
      </w:pPr>
      <w:r>
        <w:t xml:space="preserve">identify persistence impact</w:t>
      </w:r>
    </w:p>
    <w:p>
      <w:pPr>
        <w:pStyle w:val="Compact"/>
        <w:numPr>
          <w:ilvl w:val="0"/>
          <w:numId w:val="1005"/>
        </w:numPr>
      </w:pPr>
      <w:r>
        <w:t xml:space="preserve">identify runtime impact</w:t>
      </w:r>
    </w:p>
    <w:p>
      <w:pPr>
        <w:pStyle w:val="Compact"/>
        <w:numPr>
          <w:ilvl w:val="0"/>
          <w:numId w:val="1005"/>
        </w:numPr>
      </w:pPr>
      <w:r>
        <w:t xml:space="preserve">identify PAPER and LIVE impact where relevant</w:t>
      </w:r>
    </w:p>
    <w:p>
      <w:pPr>
        <w:pStyle w:val="FirstParagraph"/>
      </w:pPr>
      <w:r>
        <w:t xml:space="preserve">Do not implement from filenames, assumptions or outdated architecture knowledge.</w:t>
      </w:r>
    </w:p>
    <w:p>
      <w:pPr>
        <w:pStyle w:val="BodyText"/>
      </w:pPr>
      <w:r>
        <w:t xml:space="preserve">The current repository implementation is authoritative for code-level analysis.</w:t>
      </w:r>
    </w:p>
    <w:p>
      <w:r>
        <w:pict>
          <v:rect style="width:0;height:1.5pt" o:hralign="center" o:hrstd="t" o:hr="t"/>
        </w:pict>
      </w:r>
    </w:p>
    <w:bookmarkEnd w:id="13"/>
    <w:bookmarkStart w:id="14" w:name="definition-of-analysis"/>
    <w:p>
      <w:pPr>
        <w:pStyle w:val="Heading1"/>
      </w:pPr>
      <w:r>
        <w:t xml:space="preserve">Definition of Analysis</w:t>
      </w:r>
    </w:p>
    <w:p>
      <w:pPr>
        <w:pStyle w:val="FirstParagraph"/>
      </w:pPr>
      <w:r>
        <w:t xml:space="preserve">Implementation shall not start before the affected workflow is understood.</w:t>
      </w:r>
    </w:p>
    <w:p>
      <w:pPr>
        <w:pStyle w:val="BodyText"/>
      </w:pPr>
      <w:r>
        <w:t xml:space="preserve">Analysis shall identify:</w:t>
      </w:r>
    </w:p>
    <w:p>
      <w:pPr>
        <w:pStyle w:val="Compact"/>
        <w:numPr>
          <w:ilvl w:val="0"/>
          <w:numId w:val="1006"/>
        </w:numPr>
      </w:pPr>
      <w:r>
        <w:t xml:space="preserve">business requirement</w:t>
      </w:r>
    </w:p>
    <w:p>
      <w:pPr>
        <w:pStyle w:val="Compact"/>
        <w:numPr>
          <w:ilvl w:val="0"/>
          <w:numId w:val="1006"/>
        </w:numPr>
      </w:pPr>
      <w:r>
        <w:t xml:space="preserve">owning capability</w:t>
      </w:r>
    </w:p>
    <w:p>
      <w:pPr>
        <w:pStyle w:val="Compact"/>
        <w:numPr>
          <w:ilvl w:val="0"/>
          <w:numId w:val="1006"/>
        </w:numPr>
      </w:pPr>
      <w:r>
        <w:t xml:space="preserve">affected modules</w:t>
      </w:r>
    </w:p>
    <w:p>
      <w:pPr>
        <w:pStyle w:val="Compact"/>
        <w:numPr>
          <w:ilvl w:val="0"/>
          <w:numId w:val="1006"/>
        </w:numPr>
      </w:pPr>
      <w:r>
        <w:t xml:space="preserve">direct callers</w:t>
      </w:r>
    </w:p>
    <w:p>
      <w:pPr>
        <w:pStyle w:val="Compact"/>
        <w:numPr>
          <w:ilvl w:val="0"/>
          <w:numId w:val="1006"/>
        </w:numPr>
      </w:pPr>
      <w:r>
        <w:t xml:space="preserve">direct dependencies</w:t>
      </w:r>
    </w:p>
    <w:p>
      <w:pPr>
        <w:pStyle w:val="Compact"/>
        <w:numPr>
          <w:ilvl w:val="0"/>
          <w:numId w:val="1006"/>
        </w:numPr>
      </w:pPr>
      <w:r>
        <w:t xml:space="preserve">state transitions</w:t>
      </w:r>
    </w:p>
    <w:p>
      <w:pPr>
        <w:pStyle w:val="Compact"/>
        <w:numPr>
          <w:ilvl w:val="0"/>
          <w:numId w:val="1006"/>
        </w:numPr>
      </w:pPr>
      <w:r>
        <w:t xml:space="preserve">external side effects</w:t>
      </w:r>
    </w:p>
    <w:p>
      <w:pPr>
        <w:pStyle w:val="Compact"/>
        <w:numPr>
          <w:ilvl w:val="0"/>
          <w:numId w:val="1006"/>
        </w:numPr>
      </w:pPr>
      <w:r>
        <w:t xml:space="preserve">persistence changes</w:t>
      </w:r>
    </w:p>
    <w:p>
      <w:pPr>
        <w:pStyle w:val="Compact"/>
        <w:numPr>
          <w:ilvl w:val="0"/>
          <w:numId w:val="1006"/>
        </w:numPr>
      </w:pPr>
      <w:r>
        <w:t xml:space="preserve">asynchronous behaviour</w:t>
      </w:r>
    </w:p>
    <w:p>
      <w:pPr>
        <w:pStyle w:val="Compact"/>
        <w:numPr>
          <w:ilvl w:val="0"/>
          <w:numId w:val="1006"/>
        </w:numPr>
      </w:pPr>
      <w:r>
        <w:t xml:space="preserve">failure behaviour</w:t>
      </w:r>
    </w:p>
    <w:p>
      <w:pPr>
        <w:pStyle w:val="Compact"/>
        <w:numPr>
          <w:ilvl w:val="0"/>
          <w:numId w:val="1006"/>
        </w:numPr>
      </w:pPr>
      <w:r>
        <w:t xml:space="preserve">test impact</w:t>
      </w:r>
    </w:p>
    <w:p>
      <w:pPr>
        <w:pStyle w:val="Compact"/>
        <w:numPr>
          <w:ilvl w:val="0"/>
          <w:numId w:val="1006"/>
        </w:numPr>
      </w:pPr>
      <w:r>
        <w:t xml:space="preserve">documentation impact</w:t>
      </w:r>
    </w:p>
    <w:p>
      <w:pPr>
        <w:pStyle w:val="FirstParagraph"/>
      </w:pPr>
      <w:r>
        <w:t xml:space="preserve">For trading-critical changes additionally evaluate:</w:t>
      </w:r>
    </w:p>
    <w:p>
      <w:pPr>
        <w:pStyle w:val="Compact"/>
        <w:numPr>
          <w:ilvl w:val="0"/>
          <w:numId w:val="1007"/>
        </w:numPr>
      </w:pPr>
      <w:r>
        <w:t xml:space="preserve">order submission impact</w:t>
      </w:r>
    </w:p>
    <w:p>
      <w:pPr>
        <w:pStyle w:val="Compact"/>
        <w:numPr>
          <w:ilvl w:val="0"/>
          <w:numId w:val="1007"/>
        </w:numPr>
      </w:pPr>
      <w:r>
        <w:t xml:space="preserve">duplicate submission risk</w:t>
      </w:r>
    </w:p>
    <w:p>
      <w:pPr>
        <w:pStyle w:val="Compact"/>
        <w:numPr>
          <w:ilvl w:val="0"/>
          <w:numId w:val="1007"/>
        </w:numPr>
      </w:pPr>
      <w:r>
        <w:t xml:space="preserve">broker acknowledgement semantics</w:t>
      </w:r>
    </w:p>
    <w:p>
      <w:pPr>
        <w:pStyle w:val="Compact"/>
        <w:numPr>
          <w:ilvl w:val="0"/>
          <w:numId w:val="1007"/>
        </w:numPr>
      </w:pPr>
      <w:r>
        <w:t xml:space="preserve">retry behaviour</w:t>
      </w:r>
    </w:p>
    <w:p>
      <w:pPr>
        <w:pStyle w:val="Compact"/>
        <w:numPr>
          <w:ilvl w:val="0"/>
          <w:numId w:val="1007"/>
        </w:numPr>
      </w:pPr>
      <w:r>
        <w:t xml:space="preserve">reconciliation impact</w:t>
      </w:r>
    </w:p>
    <w:p>
      <w:pPr>
        <w:pStyle w:val="Compact"/>
        <w:numPr>
          <w:ilvl w:val="0"/>
          <w:numId w:val="1007"/>
        </w:numPr>
      </w:pPr>
      <w:r>
        <w:t xml:space="preserve">PAPER and LIVE impact</w:t>
      </w:r>
    </w:p>
    <w:p>
      <w:pPr>
        <w:pStyle w:val="FirstParagraph"/>
      </w:pPr>
      <w:r>
        <w:t xml:space="preserve">Analysis is mandatory.</w:t>
      </w:r>
    </w:p>
    <w:p>
      <w:r>
        <w:pict>
          <v:rect style="width:0;height:1.5pt" o:hralign="center" o:hrstd="t" o:hr="t"/>
        </w:pict>
      </w:r>
    </w:p>
    <w:bookmarkEnd w:id="14"/>
    <w:bookmarkStart w:id="15" w:name="current-implementation-first"/>
    <w:p>
      <w:pPr>
        <w:pStyle w:val="Heading1"/>
      </w:pPr>
      <w:r>
        <w:t xml:space="preserve">Current Implementation First</w:t>
      </w:r>
    </w:p>
    <w:p>
      <w:pPr>
        <w:pStyle w:val="FirstParagraph"/>
      </w:pPr>
      <w:r>
        <w:t xml:space="preserve">Always inspect the current implementation before proposing code changes.</w:t>
      </w:r>
    </w:p>
    <w:p>
      <w:pPr>
        <w:pStyle w:val="BodyText"/>
      </w:pPr>
      <w:r>
        <w:t xml:space="preserve">Do not assume:</w:t>
      </w:r>
    </w:p>
    <w:p>
      <w:pPr>
        <w:pStyle w:val="Compact"/>
        <w:numPr>
          <w:ilvl w:val="0"/>
          <w:numId w:val="1008"/>
        </w:numPr>
      </w:pPr>
      <w:r>
        <w:t xml:space="preserve">file paths</w:t>
      </w:r>
    </w:p>
    <w:p>
      <w:pPr>
        <w:pStyle w:val="Compact"/>
        <w:numPr>
          <w:ilvl w:val="0"/>
          <w:numId w:val="1008"/>
        </w:numPr>
      </w:pPr>
      <w:r>
        <w:t xml:space="preserve">class names</w:t>
      </w:r>
    </w:p>
    <w:p>
      <w:pPr>
        <w:pStyle w:val="Compact"/>
        <w:numPr>
          <w:ilvl w:val="0"/>
          <w:numId w:val="1008"/>
        </w:numPr>
      </w:pPr>
      <w:r>
        <w:t xml:space="preserve">method names</w:t>
      </w:r>
    </w:p>
    <w:p>
      <w:pPr>
        <w:pStyle w:val="Compact"/>
        <w:numPr>
          <w:ilvl w:val="0"/>
          <w:numId w:val="1008"/>
        </w:numPr>
      </w:pPr>
      <w:r>
        <w:t xml:space="preserve">signatures</w:t>
      </w:r>
    </w:p>
    <w:p>
      <w:pPr>
        <w:pStyle w:val="Compact"/>
        <w:numPr>
          <w:ilvl w:val="0"/>
          <w:numId w:val="1008"/>
        </w:numPr>
      </w:pPr>
      <w:r>
        <w:t xml:space="preserve">configuration fields</w:t>
      </w:r>
    </w:p>
    <w:p>
      <w:pPr>
        <w:pStyle w:val="Compact"/>
        <w:numPr>
          <w:ilvl w:val="0"/>
          <w:numId w:val="1008"/>
        </w:numPr>
      </w:pPr>
      <w:r>
        <w:t xml:space="preserve">database models</w:t>
      </w:r>
    </w:p>
    <w:p>
      <w:pPr>
        <w:pStyle w:val="Compact"/>
        <w:numPr>
          <w:ilvl w:val="0"/>
          <w:numId w:val="1008"/>
        </w:numPr>
      </w:pPr>
      <w:r>
        <w:t xml:space="preserve">runtime services</w:t>
      </w:r>
    </w:p>
    <w:p>
      <w:pPr>
        <w:pStyle w:val="FirstParagraph"/>
      </w:pPr>
      <w:r>
        <w:t xml:space="preserve">from documentation alone.</w:t>
      </w:r>
    </w:p>
    <w:p>
      <w:pPr>
        <w:pStyle w:val="BodyText"/>
      </w:pPr>
      <w:r>
        <w:t xml:space="preserve">Documentation defines intended architecture and behaviour.</w:t>
      </w:r>
    </w:p>
    <w:p>
      <w:pPr>
        <w:pStyle w:val="BodyText"/>
      </w:pPr>
      <w:r>
        <w:t xml:space="preserve">The current source tree defines the implementation that must be changed.</w:t>
      </w:r>
    </w:p>
    <w:p>
      <w:pPr>
        <w:pStyle w:val="BodyText"/>
      </w:pPr>
      <w:r>
        <w:t xml:space="preserve">When documentation and implementation differ, identify the discrepancy explicitly before changing code.</w:t>
      </w:r>
    </w:p>
    <w:p>
      <w:r>
        <w:pict>
          <v:rect style="width:0;height:1.5pt" o:hralign="center" o:hrstd="t" o:hr="t"/>
        </w:pict>
      </w:r>
    </w:p>
    <w:bookmarkEnd w:id="15"/>
    <w:bookmarkStart w:id="16" w:name="smallest-meaningful-change"/>
    <w:p>
      <w:pPr>
        <w:pStyle w:val="Heading1"/>
      </w:pPr>
      <w:r>
        <w:t xml:space="preserve">Smallest Meaningful Change</w:t>
      </w:r>
    </w:p>
    <w:p>
      <w:pPr>
        <w:pStyle w:val="FirstParagraph"/>
      </w:pPr>
      <w:r>
        <w:t xml:space="preserve">Every implementation should solve one clearly defined problem.</w:t>
      </w:r>
    </w:p>
    <w:p>
      <w:pPr>
        <w:pStyle w:val="BodyText"/>
      </w:pPr>
      <w:r>
        <w:t xml:space="preserve">Prefer:</w:t>
      </w:r>
    </w:p>
    <w:p>
      <w:pPr>
        <w:pStyle w:val="Compact"/>
        <w:numPr>
          <w:ilvl w:val="0"/>
          <w:numId w:val="1009"/>
        </w:numPr>
      </w:pPr>
      <w:r>
        <w:t xml:space="preserve">one capability</w:t>
      </w:r>
    </w:p>
    <w:p>
      <w:pPr>
        <w:pStyle w:val="Compact"/>
        <w:numPr>
          <w:ilvl w:val="0"/>
          <w:numId w:val="1009"/>
        </w:numPr>
      </w:pPr>
      <w:r>
        <w:t xml:space="preserve">one workflow correction</w:t>
      </w:r>
    </w:p>
    <w:p>
      <w:pPr>
        <w:pStyle w:val="Compact"/>
        <w:numPr>
          <w:ilvl w:val="0"/>
          <w:numId w:val="1009"/>
        </w:numPr>
      </w:pPr>
      <w:r>
        <w:t xml:space="preserve">one explicit refactoring objective</w:t>
      </w:r>
    </w:p>
    <w:p>
      <w:pPr>
        <w:pStyle w:val="FirstParagraph"/>
      </w:pPr>
      <w:r>
        <w:t xml:space="preserve">Avoid combining unrelated changes.</w:t>
      </w:r>
    </w:p>
    <w:p>
      <w:pPr>
        <w:pStyle w:val="BodyText"/>
      </w:pPr>
      <w:r>
        <w:t xml:space="preserve">A change should minimize:</w:t>
      </w:r>
    </w:p>
    <w:p>
      <w:pPr>
        <w:pStyle w:val="Compact"/>
        <w:numPr>
          <w:ilvl w:val="0"/>
          <w:numId w:val="1010"/>
        </w:numPr>
      </w:pPr>
      <w:r>
        <w:t xml:space="preserve">affected modules</w:t>
      </w:r>
    </w:p>
    <w:p>
      <w:pPr>
        <w:pStyle w:val="Compact"/>
        <w:numPr>
          <w:ilvl w:val="0"/>
          <w:numId w:val="1010"/>
        </w:numPr>
      </w:pPr>
      <w:r>
        <w:t xml:space="preserve">side effects</w:t>
      </w:r>
    </w:p>
    <w:p>
      <w:pPr>
        <w:pStyle w:val="Compact"/>
        <w:numPr>
          <w:ilvl w:val="0"/>
          <w:numId w:val="1010"/>
        </w:numPr>
      </w:pPr>
      <w:r>
        <w:t xml:space="preserve">migration effort</w:t>
      </w:r>
    </w:p>
    <w:p>
      <w:pPr>
        <w:pStyle w:val="Compact"/>
        <w:numPr>
          <w:ilvl w:val="0"/>
          <w:numId w:val="1010"/>
        </w:numPr>
      </w:pPr>
      <w:r>
        <w:t xml:space="preserve">regression surface</w:t>
      </w:r>
    </w:p>
    <w:p>
      <w:pPr>
        <w:pStyle w:val="FirstParagraph"/>
      </w:pPr>
      <w:r>
        <w:t xml:space="preserve">Do not redesign adjacent capabilities without a concrete requirement.</w:t>
      </w:r>
    </w:p>
    <w:p>
      <w:r>
        <w:pict>
          <v:rect style="width:0;height:1.5pt" o:hralign="center" o:hrstd="t" o:hr="t"/>
        </w:pict>
      </w:r>
    </w:p>
    <w:bookmarkEnd w:id="16"/>
    <w:bookmarkStart w:id="17" w:name="architecture-ownership"/>
    <w:p>
      <w:pPr>
        <w:pStyle w:val="Heading1"/>
      </w:pPr>
      <w:r>
        <w:t xml:space="preserve">Architecture Ownership</w:t>
      </w:r>
    </w:p>
    <w:p>
      <w:pPr>
        <w:pStyle w:val="FirstParagraph"/>
      </w:pPr>
      <w:r>
        <w:t xml:space="preserve">Before changing code identify the owning architecture layer.</w:t>
      </w:r>
    </w:p>
    <w:p>
      <w:pPr>
        <w:pStyle w:val="SourceCode"/>
      </w:pPr>
      <w:r>
        <w:rPr>
          <w:rStyle w:val="VerbatimChar"/>
        </w:rPr>
        <w:t xml:space="preserve">Presentation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Domain</w:t>
      </w:r>
      <w:r>
        <w:br/>
      </w:r>
      <w:r>
        <w:br/>
      </w:r>
      <w:r>
        <w:rPr>
          <w:rStyle w:val="VerbatimChar"/>
        </w:rPr>
        <w:t xml:space="preserve">Infrastructure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Application / Domain Ports</w:t>
      </w:r>
    </w:p>
    <w:p>
      <w:pPr>
        <w:pStyle w:val="FirstParagraph"/>
      </w:pPr>
      <w:r>
        <w:t xml:space="preserve">Typical ownership:</w:t>
      </w:r>
    </w:p>
    <w:p>
      <w:pPr>
        <w:pStyle w:val="SourceCode"/>
      </w:pPr>
      <w:r>
        <w:rPr>
          <w:rStyle w:val="VerbatimChar"/>
        </w:rPr>
        <w:t xml:space="preserve">Domain</w:t>
      </w:r>
      <w:r>
        <w:br/>
      </w:r>
      <w:r>
        <w:rPr>
          <w:rStyle w:val="VerbatimChar"/>
        </w:rPr>
        <w:t xml:space="preserve">    → business rules and invariants</w:t>
      </w:r>
      <w:r>
        <w:br/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    → use cases and workflow coordination</w:t>
      </w:r>
      <w:r>
        <w:br/>
      </w:r>
      <w:r>
        <w:br/>
      </w:r>
      <w:r>
        <w:rPr>
          <w:rStyle w:val="VerbatimChar"/>
        </w:rPr>
        <w:t xml:space="preserve">Infrastructure</w:t>
      </w:r>
      <w:r>
        <w:br/>
      </w:r>
      <w:r>
        <w:rPr>
          <w:rStyle w:val="VerbatimChar"/>
        </w:rPr>
        <w:t xml:space="preserve">    → technical integrations and persistence</w:t>
      </w:r>
      <w:r>
        <w:br/>
      </w:r>
      <w:r>
        <w:br/>
      </w:r>
      <w:r>
        <w:rPr>
          <w:rStyle w:val="VerbatimChar"/>
        </w:rPr>
        <w:t xml:space="preserve">Presentation</w:t>
      </w:r>
      <w:r>
        <w:br/>
      </w:r>
      <w:r>
        <w:rPr>
          <w:rStyle w:val="VerbatimChar"/>
        </w:rPr>
        <w:t xml:space="preserve">    → UI and presentation state</w:t>
      </w:r>
    </w:p>
    <w:p>
      <w:pPr>
        <w:pStyle w:val="FirstParagraph"/>
      </w:pPr>
      <w:r>
        <w:t xml:space="preserve">Do not place behaviour in the most convenient module when another capability owns the responsibility.</w:t>
      </w:r>
    </w:p>
    <w:p>
      <w:r>
        <w:pict>
          <v:rect style="width:0;height:1.5pt" o:hralign="center" o:hrstd="t" o:hr="t"/>
        </w:pict>
      </w:r>
    </w:p>
    <w:bookmarkEnd w:id="17"/>
    <w:bookmarkStart w:id="18" w:name="architecture-boundary-review"/>
    <w:p>
      <w:pPr>
        <w:pStyle w:val="Heading1"/>
      </w:pPr>
      <w:r>
        <w:t xml:space="preserve">Architecture Boundary Review</w:t>
      </w:r>
    </w:p>
    <w:p>
      <w:pPr>
        <w:pStyle w:val="FirstParagraph"/>
      </w:pPr>
      <w:r>
        <w:t xml:space="preserve">Every implementation shall preserve documented dependency rules.</w:t>
      </w:r>
    </w:p>
    <w:p>
      <w:pPr>
        <w:pStyle w:val="BodyText"/>
      </w:pPr>
      <w:r>
        <w:t xml:space="preserve">Verify where relevant:</w:t>
      </w:r>
    </w:p>
    <w:p>
      <w:pPr>
        <w:pStyle w:val="Compact"/>
        <w:numPr>
          <w:ilvl w:val="0"/>
          <w:numId w:val="1011"/>
        </w:numPr>
      </w:pPr>
      <w:r>
        <w:t xml:space="preserve">Domain does not depend on Infrastructure</w:t>
      </w:r>
    </w:p>
    <w:p>
      <w:pPr>
        <w:pStyle w:val="Compact"/>
        <w:numPr>
          <w:ilvl w:val="0"/>
          <w:numId w:val="1011"/>
        </w:numPr>
      </w:pPr>
      <w:r>
        <w:t xml:space="preserve">Domain does not depend on Presentation</w:t>
      </w:r>
    </w:p>
    <w:p>
      <w:pPr>
        <w:pStyle w:val="Compact"/>
        <w:numPr>
          <w:ilvl w:val="0"/>
          <w:numId w:val="1011"/>
        </w:numPr>
      </w:pPr>
      <w:r>
        <w:t xml:space="preserve">Application does not depend on Presentation</w:t>
      </w:r>
    </w:p>
    <w:p>
      <w:pPr>
        <w:pStyle w:val="Compact"/>
        <w:numPr>
          <w:ilvl w:val="0"/>
          <w:numId w:val="1011"/>
        </w:numPr>
      </w:pPr>
      <w:r>
        <w:t xml:space="preserve">Presentation does not access concrete broker adapters directly</w:t>
      </w:r>
    </w:p>
    <w:p>
      <w:pPr>
        <w:pStyle w:val="Compact"/>
        <w:numPr>
          <w:ilvl w:val="0"/>
          <w:numId w:val="1011"/>
        </w:numPr>
      </w:pPr>
      <w:r>
        <w:t xml:space="preserve">provider models remain in Infrastructure</w:t>
      </w:r>
    </w:p>
    <w:p>
      <w:pPr>
        <w:pStyle w:val="Compact"/>
        <w:numPr>
          <w:ilvl w:val="0"/>
          <w:numId w:val="1011"/>
        </w:numPr>
      </w:pPr>
      <w:r>
        <w:t xml:space="preserve">persistence models remain in Infrastructure</w:t>
      </w:r>
    </w:p>
    <w:p>
      <w:pPr>
        <w:pStyle w:val="Compact"/>
        <w:numPr>
          <w:ilvl w:val="0"/>
          <w:numId w:val="1011"/>
        </w:numPr>
      </w:pPr>
      <w:r>
        <w:t xml:space="preserve">SQLAlchemy types do not leak into Domain</w:t>
      </w:r>
    </w:p>
    <w:p>
      <w:pPr>
        <w:pStyle w:val="Compact"/>
        <w:numPr>
          <w:ilvl w:val="0"/>
          <w:numId w:val="1011"/>
        </w:numPr>
      </w:pPr>
      <w:r>
        <w:t xml:space="preserve">PySide6 types do not leak into Domain</w:t>
      </w:r>
    </w:p>
    <w:p>
      <w:pPr>
        <w:pStyle w:val="FirstParagraph"/>
      </w:pPr>
      <w:r>
        <w:t xml:space="preserve">A technically working implementation may still be architecturally invalid.</w:t>
      </w:r>
    </w:p>
    <w:p>
      <w:r>
        <w:pict>
          <v:rect style="width:0;height:1.5pt" o:hralign="center" o:hrstd="t" o:hr="t"/>
        </w:pict>
      </w:r>
    </w:p>
    <w:bookmarkEnd w:id="18"/>
    <w:bookmarkStart w:id="19" w:name="architecture-decision-process"/>
    <w:p>
      <w:pPr>
        <w:pStyle w:val="Heading1"/>
      </w:pPr>
      <w:r>
        <w:t xml:space="preserve">Architecture Decision Process</w:t>
      </w:r>
    </w:p>
    <w:p>
      <w:pPr>
        <w:pStyle w:val="FirstParagraph"/>
      </w:pPr>
      <w:r>
        <w:t xml:space="preserve">Before implementing an architectural change:</w:t>
      </w:r>
    </w:p>
    <w:p>
      <w:pPr>
        <w:pStyle w:val="Compact"/>
        <w:numPr>
          <w:ilvl w:val="0"/>
          <w:numId w:val="1012"/>
        </w:numPr>
      </w:pPr>
      <w:r>
        <w:t xml:space="preserve">Verify whether an Architecture Decision Record already exists.</w:t>
      </w:r>
    </w:p>
    <w:p>
      <w:pPr>
        <w:pStyle w:val="Compact"/>
        <w:numPr>
          <w:ilvl w:val="0"/>
          <w:numId w:val="1012"/>
        </w:numPr>
      </w:pPr>
      <w:r>
        <w:t xml:space="preserve">Review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and affected capability documentation.</w:t>
      </w:r>
    </w:p>
    <w:p>
      <w:pPr>
        <w:pStyle w:val="Compact"/>
        <w:numPr>
          <w:ilvl w:val="0"/>
          <w:numId w:val="1012"/>
        </w:numPr>
      </w:pPr>
      <w:r>
        <w:t xml:space="preserve">Identify the concrete product or technical requirement.</w:t>
      </w:r>
    </w:p>
    <w:p>
      <w:pPr>
        <w:pStyle w:val="Compact"/>
        <w:numPr>
          <w:ilvl w:val="0"/>
          <w:numId w:val="1012"/>
        </w:numPr>
      </w:pPr>
      <w:r>
        <w:t xml:space="preserve">Evaluate existing architecture boundaries.</w:t>
      </w:r>
    </w:p>
    <w:p>
      <w:pPr>
        <w:pStyle w:val="Compact"/>
        <w:numPr>
          <w:ilvl w:val="0"/>
          <w:numId w:val="1012"/>
        </w:numPr>
      </w:pPr>
      <w:r>
        <w:t xml:space="preserve">Evaluate real consumers.</w:t>
      </w:r>
    </w:p>
    <w:p>
      <w:pPr>
        <w:pStyle w:val="Compact"/>
        <w:numPr>
          <w:ilvl w:val="0"/>
          <w:numId w:val="1012"/>
        </w:numPr>
      </w:pPr>
      <w:r>
        <w:t xml:space="preserve">Evaluate migration impact.</w:t>
      </w:r>
    </w:p>
    <w:p>
      <w:pPr>
        <w:pStyle w:val="Compact"/>
        <w:numPr>
          <w:ilvl w:val="0"/>
          <w:numId w:val="1012"/>
        </w:numPr>
      </w:pPr>
      <w:r>
        <w:t xml:space="preserve">Define the smallest architecture change.</w:t>
      </w:r>
    </w:p>
    <w:p>
      <w:pPr>
        <w:pStyle w:val="Compact"/>
        <w:numPr>
          <w:ilvl w:val="0"/>
          <w:numId w:val="1012"/>
        </w:numPr>
      </w:pPr>
      <w:r>
        <w:t xml:space="preserve">Update architecture documentation.</w:t>
      </w:r>
    </w:p>
    <w:p>
      <w:pPr>
        <w:pStyle w:val="Compact"/>
        <w:numPr>
          <w:ilvl w:val="0"/>
          <w:numId w:val="1012"/>
        </w:numPr>
      </w:pPr>
      <w:r>
        <w:t xml:space="preserve">Create or update an ADR where the decision requires durable rationale.</w:t>
      </w:r>
    </w:p>
    <w:p>
      <w:pPr>
        <w:pStyle w:val="Compact"/>
        <w:numPr>
          <w:ilvl w:val="0"/>
          <w:numId w:val="1012"/>
        </w:numPr>
      </w:pPr>
      <w:r>
        <w:t xml:space="preserve">Implement only after the architecture direction is clear.</w:t>
      </w:r>
    </w:p>
    <w:p>
      <w:pPr>
        <w:pStyle w:val="FirstParagraph"/>
      </w:pPr>
      <w:r>
        <w:t xml:space="preserve">Architectural changes shall remain consistent with the current documented architecture.</w:t>
      </w:r>
    </w:p>
    <w:p>
      <w:pPr>
        <w:pStyle w:val="BodyText"/>
      </w:pPr>
      <w:r>
        <w:t xml:space="preserve">Do not introduce architecture solely for hypothetical future scalability.</w:t>
      </w:r>
    </w:p>
    <w:p>
      <w:r>
        <w:pict>
          <v:rect style="width:0;height:1.5pt" o:hralign="center" o:hrstd="t" o:hr="t"/>
        </w:pict>
      </w:r>
    </w:p>
    <w:bookmarkEnd w:id="19"/>
    <w:bookmarkStart w:id="20" w:name="implementation-rules"/>
    <w:p>
      <w:pPr>
        <w:pStyle w:val="Heading1"/>
      </w:pPr>
      <w:r>
        <w:t xml:space="preserve">Implementation Rules</w:t>
      </w:r>
    </w:p>
    <w:p>
      <w:pPr>
        <w:pStyle w:val="FirstParagraph"/>
      </w:pPr>
      <w:r>
        <w:t xml:space="preserve">Every implementation shall:</w:t>
      </w:r>
    </w:p>
    <w:p>
      <w:pPr>
        <w:pStyle w:val="Compact"/>
        <w:numPr>
          <w:ilvl w:val="0"/>
          <w:numId w:val="1013"/>
        </w:numPr>
      </w:pPr>
      <w:r>
        <w:t xml:space="preserve">solve the defined requirement</w:t>
      </w:r>
    </w:p>
    <w:p>
      <w:pPr>
        <w:pStyle w:val="Compact"/>
        <w:numPr>
          <w:ilvl w:val="0"/>
          <w:numId w:val="1013"/>
        </w:numPr>
      </w:pPr>
      <w:r>
        <w:t xml:space="preserve">preserve architecture boundaries</w:t>
      </w:r>
    </w:p>
    <w:p>
      <w:pPr>
        <w:pStyle w:val="Compact"/>
        <w:numPr>
          <w:ilvl w:val="0"/>
          <w:numId w:val="1013"/>
        </w:numPr>
      </w:pPr>
      <w:r>
        <w:t xml:space="preserve">remain strongly typed</w:t>
      </w:r>
    </w:p>
    <w:p>
      <w:pPr>
        <w:pStyle w:val="Compact"/>
        <w:numPr>
          <w:ilvl w:val="0"/>
          <w:numId w:val="1013"/>
        </w:numPr>
      </w:pPr>
      <w:r>
        <w:t xml:space="preserve">make side effects explicit</w:t>
      </w:r>
    </w:p>
    <w:p>
      <w:pPr>
        <w:pStyle w:val="Compact"/>
        <w:numPr>
          <w:ilvl w:val="0"/>
          <w:numId w:val="1013"/>
        </w:numPr>
      </w:pPr>
      <w:r>
        <w:t xml:space="preserve">preserve deterministic state transitions</w:t>
      </w:r>
    </w:p>
    <w:p>
      <w:pPr>
        <w:pStyle w:val="Compact"/>
        <w:numPr>
          <w:ilvl w:val="0"/>
          <w:numId w:val="1013"/>
        </w:numPr>
      </w:pPr>
      <w:r>
        <w:t xml:space="preserve">remain independently testable</w:t>
      </w:r>
    </w:p>
    <w:p>
      <w:pPr>
        <w:pStyle w:val="Compact"/>
        <w:numPr>
          <w:ilvl w:val="0"/>
          <w:numId w:val="1013"/>
        </w:numPr>
      </w:pPr>
      <w:r>
        <w:t xml:space="preserve">use existing project abstractions where appropriate</w:t>
      </w:r>
    </w:p>
    <w:p>
      <w:pPr>
        <w:pStyle w:val="Compact"/>
        <w:numPr>
          <w:ilvl w:val="0"/>
          <w:numId w:val="1013"/>
        </w:numPr>
      </w:pPr>
      <w:r>
        <w:t xml:space="preserve">avoid unnecessary abstractions</w:t>
      </w:r>
    </w:p>
    <w:p>
      <w:pPr>
        <w:pStyle w:val="FirstParagraph"/>
      </w:pPr>
      <w:r>
        <w:t xml:space="preserve">Do not introduce a new service, port, repository or framework abstraction unless a concrete capability requires it.</w:t>
      </w:r>
    </w:p>
    <w:p>
      <w:r>
        <w:pict>
          <v:rect style="width:0;height:1.5pt" o:hralign="center" o:hrstd="t" o:hr="t"/>
        </w:pict>
      </w:r>
    </w:p>
    <w:bookmarkEnd w:id="20"/>
    <w:bookmarkStart w:id="21" w:name="code-quality"/>
    <w:p>
      <w:pPr>
        <w:pStyle w:val="Heading1"/>
      </w:pPr>
      <w:r>
        <w:t xml:space="preserve">Code Quality</w:t>
      </w:r>
    </w:p>
    <w:p>
      <w:pPr>
        <w:pStyle w:val="FirstParagraph"/>
      </w:pPr>
      <w:r>
        <w:t xml:space="preserve">Mandatory:</w:t>
      </w:r>
    </w:p>
    <w:p>
      <w:pPr>
        <w:pStyle w:val="Compact"/>
        <w:numPr>
          <w:ilvl w:val="0"/>
          <w:numId w:val="1014"/>
        </w:numPr>
      </w:pPr>
      <w:r>
        <w:t xml:space="preserve">Python 3.13</w:t>
      </w:r>
    </w:p>
    <w:p>
      <w:pPr>
        <w:pStyle w:val="Compact"/>
        <w:numPr>
          <w:ilvl w:val="0"/>
          <w:numId w:val="1014"/>
        </w:numPr>
      </w:pPr>
      <w:r>
        <w:t xml:space="preserve">UTF-8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from __future__ import annotations</w:t>
      </w:r>
    </w:p>
    <w:p>
      <w:pPr>
        <w:pStyle w:val="Compact"/>
        <w:numPr>
          <w:ilvl w:val="0"/>
          <w:numId w:val="1014"/>
        </w:numPr>
      </w:pPr>
      <w:r>
        <w:t xml:space="preserve">full type hints</w:t>
      </w:r>
    </w:p>
    <w:p>
      <w:pPr>
        <w:pStyle w:val="Compact"/>
        <w:numPr>
          <w:ilvl w:val="0"/>
          <w:numId w:val="1014"/>
        </w:numPr>
      </w:pPr>
      <w:r>
        <w:t xml:space="preserve">Ruff compliant</w:t>
      </w:r>
    </w:p>
    <w:p>
      <w:pPr>
        <w:pStyle w:val="Compact"/>
        <w:numPr>
          <w:ilvl w:val="0"/>
          <w:numId w:val="1014"/>
        </w:numPr>
      </w:pPr>
      <w:r>
        <w:t xml:space="preserve">explicit naming</w:t>
      </w:r>
    </w:p>
    <w:p>
      <w:pPr>
        <w:pStyle w:val="Compact"/>
        <w:numPr>
          <w:ilvl w:val="0"/>
          <w:numId w:val="1014"/>
        </w:numPr>
      </w:pPr>
      <w:r>
        <w:t xml:space="preserve">focused functions</w:t>
      </w:r>
    </w:p>
    <w:p>
      <w:pPr>
        <w:pStyle w:val="Compact"/>
        <w:numPr>
          <w:ilvl w:val="0"/>
          <w:numId w:val="1014"/>
        </w:numPr>
      </w:pPr>
      <w:r>
        <w:t xml:space="preserve">focused classes</w:t>
      </w:r>
    </w:p>
    <w:p>
      <w:pPr>
        <w:pStyle w:val="FirstParagraph"/>
      </w:pPr>
      <w:r>
        <w:t xml:space="preserve">Code shall follow</w:t>
      </w:r>
      <w:r>
        <w:t xml:space="preserve"> </w:t>
      </w:r>
      <w:r>
        <w:rPr>
          <w:rStyle w:val="VerbatimChar"/>
        </w:rPr>
        <w:t xml:space="preserve">Coding_Standards.md</w:t>
      </w:r>
      <w:r>
        <w:t xml:space="preserve">.</w:t>
      </w:r>
    </w:p>
    <w:p>
      <w:pPr>
        <w:pStyle w:val="BodyText"/>
      </w:pPr>
      <w:r>
        <w:t xml:space="preserve">Code quality rules apply equally to:</w:t>
      </w:r>
    </w:p>
    <w:p>
      <w:pPr>
        <w:pStyle w:val="Compact"/>
        <w:numPr>
          <w:ilvl w:val="0"/>
          <w:numId w:val="1015"/>
        </w:numPr>
      </w:pPr>
      <w:r>
        <w:t xml:space="preserve">Domain</w:t>
      </w:r>
    </w:p>
    <w:p>
      <w:pPr>
        <w:pStyle w:val="Compact"/>
        <w:numPr>
          <w:ilvl w:val="0"/>
          <w:numId w:val="1015"/>
        </w:numPr>
      </w:pPr>
      <w:r>
        <w:t xml:space="preserve">Application</w:t>
      </w:r>
    </w:p>
    <w:p>
      <w:pPr>
        <w:pStyle w:val="Compact"/>
        <w:numPr>
          <w:ilvl w:val="0"/>
          <w:numId w:val="1015"/>
        </w:numPr>
      </w:pPr>
      <w:r>
        <w:t xml:space="preserve">Infrastructure</w:t>
      </w:r>
    </w:p>
    <w:p>
      <w:pPr>
        <w:pStyle w:val="Compact"/>
        <w:numPr>
          <w:ilvl w:val="0"/>
          <w:numId w:val="1015"/>
        </w:numPr>
      </w:pPr>
      <w:r>
        <w:t xml:space="preserve">Presentation</w:t>
      </w:r>
    </w:p>
    <w:p>
      <w:pPr>
        <w:pStyle w:val="Compact"/>
        <w:numPr>
          <w:ilvl w:val="0"/>
          <w:numId w:val="1015"/>
        </w:numPr>
      </w:pPr>
      <w:r>
        <w:t xml:space="preserve">scripts</w:t>
      </w:r>
    </w:p>
    <w:p>
      <w:pPr>
        <w:pStyle w:val="Compact"/>
        <w:numPr>
          <w:ilvl w:val="0"/>
          <w:numId w:val="1015"/>
        </w:numPr>
      </w:pPr>
      <w:r>
        <w:t xml:space="preserve">tests</w:t>
      </w:r>
    </w:p>
    <w:p>
      <w:r>
        <w:pict>
          <v:rect style="width:0;height:1.5pt" o:hralign="center" o:hrstd="t" o:hr="t"/>
        </w:pict>
      </w:r>
    </w:p>
    <w:bookmarkEnd w:id="21"/>
    <w:bookmarkStart w:id="22" w:name="business-critical-changes"/>
    <w:p>
      <w:pPr>
        <w:pStyle w:val="Heading1"/>
      </w:pPr>
      <w:r>
        <w:t xml:space="preserve">Business-Critical Changes</w:t>
      </w:r>
    </w:p>
    <w:p>
      <w:pPr>
        <w:pStyle w:val="FirstParagraph"/>
      </w:pPr>
      <w:r>
        <w:t xml:space="preserve">A change is business-critical when it may affect:</w:t>
      </w:r>
    </w:p>
    <w:p>
      <w:pPr>
        <w:pStyle w:val="Compact"/>
        <w:numPr>
          <w:ilvl w:val="0"/>
          <w:numId w:val="1016"/>
        </w:numPr>
      </w:pPr>
      <w:r>
        <w:t xml:space="preserve">trading decisions</w:t>
      </w:r>
    </w:p>
    <w:p>
      <w:pPr>
        <w:pStyle w:val="Compact"/>
        <w:numPr>
          <w:ilvl w:val="0"/>
          <w:numId w:val="1016"/>
        </w:numPr>
      </w:pPr>
      <w:r>
        <w:t xml:space="preserve">order creation</w:t>
      </w:r>
    </w:p>
    <w:p>
      <w:pPr>
        <w:pStyle w:val="Compact"/>
        <w:numPr>
          <w:ilvl w:val="0"/>
          <w:numId w:val="1016"/>
        </w:numPr>
      </w:pPr>
      <w:r>
        <w:t xml:space="preserve">order submission</w:t>
      </w:r>
    </w:p>
    <w:p>
      <w:pPr>
        <w:pStyle w:val="Compact"/>
        <w:numPr>
          <w:ilvl w:val="0"/>
          <w:numId w:val="1016"/>
        </w:numPr>
      </w:pPr>
      <w:r>
        <w:t xml:space="preserve">order cancellation</w:t>
      </w:r>
    </w:p>
    <w:p>
      <w:pPr>
        <w:pStyle w:val="Compact"/>
        <w:numPr>
          <w:ilvl w:val="0"/>
          <w:numId w:val="1016"/>
        </w:numPr>
      </w:pPr>
      <w:r>
        <w:t xml:space="preserve">execution processing</w:t>
      </w:r>
    </w:p>
    <w:p>
      <w:pPr>
        <w:pStyle w:val="Compact"/>
        <w:numPr>
          <w:ilvl w:val="0"/>
          <w:numId w:val="1016"/>
        </w:numPr>
      </w:pPr>
      <w:r>
        <w:t xml:space="preserve">position state</w:t>
      </w:r>
    </w:p>
    <w:p>
      <w:pPr>
        <w:pStyle w:val="Compact"/>
        <w:numPr>
          <w:ilvl w:val="0"/>
          <w:numId w:val="1016"/>
        </w:numPr>
      </w:pPr>
      <w:r>
        <w:t xml:space="preserve">reconciliation</w:t>
      </w:r>
    </w:p>
    <w:p>
      <w:pPr>
        <w:pStyle w:val="Compact"/>
        <w:numPr>
          <w:ilvl w:val="0"/>
          <w:numId w:val="1016"/>
        </w:numPr>
      </w:pPr>
      <w:r>
        <w:t xml:space="preserve">financial values</w:t>
      </w:r>
    </w:p>
    <w:p>
      <w:pPr>
        <w:pStyle w:val="Compact"/>
        <w:numPr>
          <w:ilvl w:val="0"/>
          <w:numId w:val="1016"/>
        </w:numPr>
      </w:pPr>
      <w:r>
        <w:t xml:space="preserve">PAPER or LIVE environment selection</w:t>
      </w:r>
    </w:p>
    <w:p>
      <w:pPr>
        <w:pStyle w:val="FirstParagraph"/>
      </w:pPr>
      <w:r>
        <w:t xml:space="preserve">Business-critical changes require explicit scenario analysis before implementation.</w:t>
      </w:r>
    </w:p>
    <w:p>
      <w:pPr>
        <w:pStyle w:val="BodyText"/>
      </w:pPr>
      <w:r>
        <w:t xml:space="preserve">The analysis shall identify:</w:t>
      </w:r>
    </w:p>
    <w:p>
      <w:pPr>
        <w:pStyle w:val="Compact"/>
        <w:numPr>
          <w:ilvl w:val="0"/>
          <w:numId w:val="1017"/>
        </w:numPr>
      </w:pPr>
      <w:r>
        <w:t xml:space="preserve">previous behaviour</w:t>
      </w:r>
    </w:p>
    <w:p>
      <w:pPr>
        <w:pStyle w:val="Compact"/>
        <w:numPr>
          <w:ilvl w:val="0"/>
          <w:numId w:val="1017"/>
        </w:numPr>
      </w:pPr>
      <w:r>
        <w:t xml:space="preserve">intended behaviour</w:t>
      </w:r>
    </w:p>
    <w:p>
      <w:pPr>
        <w:pStyle w:val="Compact"/>
        <w:numPr>
          <w:ilvl w:val="0"/>
          <w:numId w:val="1017"/>
        </w:numPr>
      </w:pPr>
      <w:r>
        <w:t xml:space="preserve">invalid behaviour to prevent</w:t>
      </w:r>
    </w:p>
    <w:p>
      <w:pPr>
        <w:pStyle w:val="Compact"/>
        <w:numPr>
          <w:ilvl w:val="0"/>
          <w:numId w:val="1017"/>
        </w:numPr>
      </w:pPr>
      <w:r>
        <w:t xml:space="preserve">external side effects</w:t>
      </w:r>
    </w:p>
    <w:p>
      <w:pPr>
        <w:pStyle w:val="Compact"/>
        <w:numPr>
          <w:ilvl w:val="0"/>
          <w:numId w:val="1017"/>
        </w:numPr>
      </w:pPr>
      <w:r>
        <w:t xml:space="preserve">failure state</w:t>
      </w:r>
    </w:p>
    <w:p>
      <w:pPr>
        <w:pStyle w:val="Compact"/>
        <w:numPr>
          <w:ilvl w:val="0"/>
          <w:numId w:val="1017"/>
        </w:numPr>
      </w:pPr>
      <w:r>
        <w:t xml:space="preserve">recovery or reconciliation impact</w:t>
      </w:r>
    </w:p>
    <w:p>
      <w:r>
        <w:pict>
          <v:rect style="width:0;height:1.5pt" o:hralign="center" o:hrstd="t" o:hr="t"/>
        </w:pict>
      </w:r>
    </w:p>
    <w:bookmarkEnd w:id="22"/>
    <w:bookmarkStart w:id="23" w:name="external-side-effects"/>
    <w:p>
      <w:pPr>
        <w:pStyle w:val="Heading1"/>
      </w:pPr>
      <w:r>
        <w:t xml:space="preserve">External Side Effects</w:t>
      </w:r>
    </w:p>
    <w:p>
      <w:pPr>
        <w:pStyle w:val="FirstParagraph"/>
      </w:pPr>
      <w:r>
        <w:t xml:space="preserve">External side effects require explicit ownership.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8"/>
        </w:numPr>
      </w:pPr>
      <w:r>
        <w:t xml:space="preserve">broker order submission</w:t>
      </w:r>
    </w:p>
    <w:p>
      <w:pPr>
        <w:pStyle w:val="Compact"/>
        <w:numPr>
          <w:ilvl w:val="0"/>
          <w:numId w:val="1018"/>
        </w:numPr>
      </w:pPr>
      <w:r>
        <w:t xml:space="preserve">broker order cancellation</w:t>
      </w:r>
    </w:p>
    <w:p>
      <w:pPr>
        <w:pStyle w:val="Compact"/>
        <w:numPr>
          <w:ilvl w:val="0"/>
          <w:numId w:val="1018"/>
        </w:numPr>
      </w:pPr>
      <w:r>
        <w:t xml:space="preserve">external API mutation</w:t>
      </w:r>
    </w:p>
    <w:p>
      <w:pPr>
        <w:pStyle w:val="Compact"/>
        <w:numPr>
          <w:ilvl w:val="0"/>
          <w:numId w:val="1018"/>
        </w:numPr>
      </w:pPr>
      <w:r>
        <w:t xml:space="preserve">persistent business state mutation</w:t>
      </w:r>
    </w:p>
    <w:p>
      <w:pPr>
        <w:pStyle w:val="FirstParagraph"/>
      </w:pPr>
      <w:r>
        <w:t xml:space="preserve">Before changing side-effect code verify:</w:t>
      </w:r>
    </w:p>
    <w:p>
      <w:pPr>
        <w:pStyle w:val="Compact"/>
        <w:numPr>
          <w:ilvl w:val="0"/>
          <w:numId w:val="1019"/>
        </w:numPr>
      </w:pPr>
      <w:r>
        <w:t xml:space="preserve">Which Application workflow requests the side effect?</w:t>
      </w:r>
    </w:p>
    <w:p>
      <w:pPr>
        <w:pStyle w:val="Compact"/>
        <w:numPr>
          <w:ilvl w:val="0"/>
          <w:numId w:val="1019"/>
        </w:numPr>
      </w:pPr>
      <w:r>
        <w:t xml:space="preserve">Which adapter executes the technical operation?</w:t>
      </w:r>
    </w:p>
    <w:p>
      <w:pPr>
        <w:pStyle w:val="Compact"/>
        <w:numPr>
          <w:ilvl w:val="0"/>
          <w:numId w:val="1019"/>
        </w:numPr>
      </w:pPr>
      <w:r>
        <w:t xml:space="preserve">Which state exists before the operation?</w:t>
      </w:r>
    </w:p>
    <w:p>
      <w:pPr>
        <w:pStyle w:val="Compact"/>
        <w:numPr>
          <w:ilvl w:val="0"/>
          <w:numId w:val="1019"/>
        </w:numPr>
      </w:pPr>
      <w:r>
        <w:t xml:space="preserve">Which state exists after local acceptance?</w:t>
      </w:r>
    </w:p>
    <w:p>
      <w:pPr>
        <w:pStyle w:val="Compact"/>
        <w:numPr>
          <w:ilvl w:val="0"/>
          <w:numId w:val="1019"/>
        </w:numPr>
      </w:pPr>
      <w:r>
        <w:t xml:space="preserve">Which state requires external acknowledgement?</w:t>
      </w:r>
    </w:p>
    <w:p>
      <w:pPr>
        <w:pStyle w:val="Compact"/>
        <w:numPr>
          <w:ilvl w:val="0"/>
          <w:numId w:val="1019"/>
        </w:numPr>
      </w:pPr>
      <w:r>
        <w:t xml:space="preserve">What happens on timeout?</w:t>
      </w:r>
    </w:p>
    <w:p>
      <w:pPr>
        <w:pStyle w:val="Compact"/>
        <w:numPr>
          <w:ilvl w:val="0"/>
          <w:numId w:val="1019"/>
        </w:numPr>
      </w:pPr>
      <w:r>
        <w:t xml:space="preserve">What happens on disconnect?</w:t>
      </w:r>
    </w:p>
    <w:p>
      <w:pPr>
        <w:pStyle w:val="Compact"/>
        <w:numPr>
          <w:ilvl w:val="0"/>
          <w:numId w:val="1019"/>
        </w:numPr>
      </w:pPr>
      <w:r>
        <w:t xml:space="preserve">What happens when external state is unknown?</w:t>
      </w:r>
    </w:p>
    <w:p>
      <w:pPr>
        <w:pStyle w:val="FirstParagraph"/>
      </w:pPr>
      <w:r>
        <w:t xml:space="preserve">Do not hide external side effects inside generic helper functions.</w:t>
      </w:r>
    </w:p>
    <w:p>
      <w:r>
        <w:pict>
          <v:rect style="width:0;height:1.5pt" o:hralign="center" o:hrstd="t" o:hr="t"/>
        </w:pict>
      </w:r>
    </w:p>
    <w:bookmarkEnd w:id="23"/>
    <w:bookmarkStart w:id="24" w:name="order-submission-changes"/>
    <w:p>
      <w:pPr>
        <w:pStyle w:val="Heading1"/>
      </w:pPr>
      <w:r>
        <w:t xml:space="preserve">Order Submission Changes</w:t>
      </w:r>
    </w:p>
    <w:p>
      <w:pPr>
        <w:pStyle w:val="FirstParagraph"/>
      </w:pPr>
      <w:r>
        <w:t xml:space="preserve">Order submission changes are trading-critical.</w:t>
      </w:r>
    </w:p>
    <w:p>
      <w:pPr>
        <w:pStyle w:val="BodyText"/>
      </w:pPr>
      <w:r>
        <w:t xml:space="preserve">Before implementation verify the complete lifecycle:</w:t>
      </w:r>
    </w:p>
    <w:p>
      <w:pPr>
        <w:pStyle w:val="SourceCode"/>
      </w:pPr>
      <w:r>
        <w:rPr>
          <w:rStyle w:val="VerbatimChar"/>
        </w:rPr>
        <w:t xml:space="preserve">Submission Requested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Validated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Transmitted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Acknowledged or Rejected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Partially Filled or Filled</w:t>
      </w:r>
    </w:p>
    <w:p>
      <w:pPr>
        <w:pStyle w:val="FirstParagraph"/>
      </w:pPr>
      <w:r>
        <w:t xml:space="preserve">Do not collapse multiple states into one boolean or generic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state.</w:t>
      </w:r>
    </w:p>
    <w:p>
      <w:pPr>
        <w:pStyle w:val="BodyText"/>
      </w:pPr>
      <w:r>
        <w:t xml:space="preserve">A successful adapter method call does not automatically mean broker acknowledgement.</w:t>
      </w:r>
    </w:p>
    <w:p>
      <w:pPr>
        <w:pStyle w:val="BodyText"/>
      </w:pPr>
      <w:r>
        <w:t xml:space="preserve">Broker-derived acknowledgement state shall remain explicit.</w:t>
      </w:r>
    </w:p>
    <w:p>
      <w:r>
        <w:pict>
          <v:rect style="width:0;height:1.5pt" o:hralign="center" o:hrstd="t" o:hr="t"/>
        </w:pict>
      </w:r>
    </w:p>
    <w:bookmarkEnd w:id="24"/>
    <w:bookmarkStart w:id="25" w:name="duplicate-submission-risk"/>
    <w:p>
      <w:pPr>
        <w:pStyle w:val="Heading1"/>
      </w:pPr>
      <w:r>
        <w:t xml:space="preserve">Duplicate Submission Risk</w:t>
      </w:r>
    </w:p>
    <w:p>
      <w:pPr>
        <w:pStyle w:val="FirstParagraph"/>
      </w:pPr>
      <w:r>
        <w:t xml:space="preserve">Every order submission change shall evaluate duplicate execution risk.</w:t>
      </w:r>
    </w:p>
    <w:p>
      <w:pPr>
        <w:pStyle w:val="BodyText"/>
      </w:pPr>
      <w:r>
        <w:t xml:space="preserve">Review:</w:t>
      </w:r>
    </w:p>
    <w:p>
      <w:pPr>
        <w:pStyle w:val="Compact"/>
        <w:numPr>
          <w:ilvl w:val="0"/>
          <w:numId w:val="1020"/>
        </w:numPr>
      </w:pPr>
      <w:r>
        <w:t xml:space="preserve">stable order identity</w:t>
      </w:r>
    </w:p>
    <w:p>
      <w:pPr>
        <w:pStyle w:val="Compact"/>
        <w:numPr>
          <w:ilvl w:val="0"/>
          <w:numId w:val="1020"/>
        </w:numPr>
      </w:pPr>
      <w:r>
        <w:t xml:space="preserve">submission identity</w:t>
      </w:r>
    </w:p>
    <w:p>
      <w:pPr>
        <w:pStyle w:val="Compact"/>
        <w:numPr>
          <w:ilvl w:val="0"/>
          <w:numId w:val="1020"/>
        </w:numPr>
      </w:pPr>
      <w:r>
        <w:t xml:space="preserve">repeated callbacks</w:t>
      </w:r>
    </w:p>
    <w:p>
      <w:pPr>
        <w:pStyle w:val="Compact"/>
        <w:numPr>
          <w:ilvl w:val="0"/>
          <w:numId w:val="1020"/>
        </w:numPr>
      </w:pPr>
      <w:r>
        <w:t xml:space="preserve">repeated broker messages</w:t>
      </w:r>
    </w:p>
    <w:p>
      <w:pPr>
        <w:pStyle w:val="Compact"/>
        <w:numPr>
          <w:ilvl w:val="0"/>
          <w:numId w:val="1020"/>
        </w:numPr>
      </w:pPr>
      <w:r>
        <w:t xml:space="preserve">timeout behaviour</w:t>
      </w:r>
    </w:p>
    <w:p>
      <w:pPr>
        <w:pStyle w:val="Compact"/>
        <w:numPr>
          <w:ilvl w:val="0"/>
          <w:numId w:val="1020"/>
        </w:numPr>
      </w:pPr>
      <w:r>
        <w:t xml:space="preserve">disconnect behaviour</w:t>
      </w:r>
    </w:p>
    <w:p>
      <w:pPr>
        <w:pStyle w:val="Compact"/>
        <w:numPr>
          <w:ilvl w:val="0"/>
          <w:numId w:val="1020"/>
        </w:numPr>
      </w:pPr>
      <w:r>
        <w:t xml:space="preserve">reconnect behaviour</w:t>
      </w:r>
    </w:p>
    <w:p>
      <w:pPr>
        <w:pStyle w:val="Compact"/>
        <w:numPr>
          <w:ilvl w:val="0"/>
          <w:numId w:val="1020"/>
        </w:numPr>
      </w:pPr>
      <w:r>
        <w:t xml:space="preserve">application restart behaviour</w:t>
      </w:r>
    </w:p>
    <w:p>
      <w:pPr>
        <w:pStyle w:val="Compact"/>
        <w:numPr>
          <w:ilvl w:val="0"/>
          <w:numId w:val="1020"/>
        </w:numPr>
      </w:pPr>
      <w:r>
        <w:t xml:space="preserve">recovery behaviour</w:t>
      </w:r>
    </w:p>
    <w:p>
      <w:pPr>
        <w:pStyle w:val="FirstParagraph"/>
      </w:pPr>
      <w:r>
        <w:t xml:space="preserve">Do not blindly repeat order submission after unknown external state.</w:t>
      </w:r>
    </w:p>
    <w:p>
      <w:pPr>
        <w:pStyle w:val="BodyText"/>
      </w:pPr>
      <w:r>
        <w:t xml:space="preserve">Duplicate-prevention rules belong to the Application workflow.</w:t>
      </w:r>
    </w:p>
    <w:p>
      <w:pPr>
        <w:pStyle w:val="BodyText"/>
      </w:pPr>
      <w:r>
        <w:t xml:space="preserve">Infrastructure adapters shall not independently decide that resubmission is safe.</w:t>
      </w:r>
    </w:p>
    <w:p>
      <w:r>
        <w:pict>
          <v:rect style="width:0;height:1.5pt" o:hralign="center" o:hrstd="t" o:hr="t"/>
        </w:pict>
      </w:r>
    </w:p>
    <w:bookmarkEnd w:id="25"/>
    <w:bookmarkStart w:id="26" w:name="retry-review"/>
    <w:p>
      <w:pPr>
        <w:pStyle w:val="Heading1"/>
      </w:pPr>
      <w:r>
        <w:t xml:space="preserve">Retry Review</w:t>
      </w:r>
    </w:p>
    <w:p>
      <w:pPr>
        <w:pStyle w:val="FirstParagraph"/>
      </w:pPr>
      <w:r>
        <w:t xml:space="preserve">Before adding retry behaviour evaluate:</w:t>
      </w:r>
    </w:p>
    <w:p>
      <w:pPr>
        <w:pStyle w:val="Compact"/>
        <w:numPr>
          <w:ilvl w:val="0"/>
          <w:numId w:val="1021"/>
        </w:numPr>
      </w:pPr>
      <w:r>
        <w:t xml:space="preserve">operation idempotency</w:t>
      </w:r>
    </w:p>
    <w:p>
      <w:pPr>
        <w:pStyle w:val="Compact"/>
        <w:numPr>
          <w:ilvl w:val="0"/>
          <w:numId w:val="1021"/>
        </w:numPr>
      </w:pPr>
      <w:r>
        <w:t xml:space="preserve">external side effects</w:t>
      </w:r>
    </w:p>
    <w:p>
      <w:pPr>
        <w:pStyle w:val="Compact"/>
        <w:numPr>
          <w:ilvl w:val="0"/>
          <w:numId w:val="1021"/>
        </w:numPr>
      </w:pPr>
      <w:r>
        <w:t xml:space="preserve">duplicate execution risk</w:t>
      </w:r>
    </w:p>
    <w:p>
      <w:pPr>
        <w:pStyle w:val="Compact"/>
        <w:numPr>
          <w:ilvl w:val="0"/>
          <w:numId w:val="1021"/>
        </w:numPr>
      </w:pPr>
      <w:r>
        <w:t xml:space="preserve">provider semantics</w:t>
      </w:r>
    </w:p>
    <w:p>
      <w:pPr>
        <w:pStyle w:val="Compact"/>
        <w:numPr>
          <w:ilvl w:val="0"/>
          <w:numId w:val="1021"/>
        </w:numPr>
      </w:pPr>
      <w:r>
        <w:t xml:space="preserve">workflow ownership</w:t>
      </w:r>
    </w:p>
    <w:p>
      <w:pPr>
        <w:pStyle w:val="FirstParagraph"/>
      </w:pPr>
      <w:r>
        <w:t xml:space="preserve">Automatic retry may be appropriate for selected read operations.</w:t>
      </w:r>
    </w:p>
    <w:p>
      <w:pPr>
        <w:pStyle w:val="BodyText"/>
      </w:pPr>
      <w:r>
        <w:t xml:space="preserve">Automatic order submission retry is prohibited unless explicitly defined and approved by the owning order workflow.</w:t>
      </w:r>
    </w:p>
    <w:p>
      <w:pPr>
        <w:pStyle w:val="BodyText"/>
      </w:pPr>
      <w:r>
        <w:t xml:space="preserve">Generic retry decorators shall not be added around trading-critical side-effect operations.</w:t>
      </w:r>
    </w:p>
    <w:p>
      <w:r>
        <w:pict>
          <v:rect style="width:0;height:1.5pt" o:hralign="center" o:hrstd="t" o:hr="t"/>
        </w:pict>
      </w:r>
    </w:p>
    <w:bookmarkEnd w:id="26"/>
    <w:bookmarkStart w:id="27" w:name="paper-and-live-impact"/>
    <w:p>
      <w:pPr>
        <w:pStyle w:val="Heading1"/>
      </w:pPr>
      <w:r>
        <w:t xml:space="preserve">PAPER and LIVE Impact</w:t>
      </w:r>
    </w:p>
    <w:p>
      <w:pPr>
        <w:pStyle w:val="FirstParagraph"/>
      </w:pPr>
      <w:r>
        <w:t xml:space="preserve">Every trading-related change shall evaluate PAPER and LIVE impact.</w:t>
      </w:r>
    </w:p>
    <w:p>
      <w:pPr>
        <w:pStyle w:val="BodyText"/>
      </w:pPr>
      <w:r>
        <w:t xml:space="preserve">Verify:</w:t>
      </w:r>
    </w:p>
    <w:p>
      <w:pPr>
        <w:pStyle w:val="Compact"/>
        <w:numPr>
          <w:ilvl w:val="0"/>
          <w:numId w:val="1022"/>
        </w:numPr>
      </w:pPr>
      <w:r>
        <w:t xml:space="preserve">active execution environment remains explicit</w:t>
      </w:r>
    </w:p>
    <w:p>
      <w:pPr>
        <w:pStyle w:val="Compact"/>
        <w:numPr>
          <w:ilvl w:val="0"/>
          <w:numId w:val="1022"/>
        </w:numPr>
      </w:pPr>
      <w:r>
        <w:t xml:space="preserve">PAPER configuration remains PAPER</w:t>
      </w:r>
    </w:p>
    <w:p>
      <w:pPr>
        <w:pStyle w:val="Compact"/>
        <w:numPr>
          <w:ilvl w:val="0"/>
          <w:numId w:val="1022"/>
        </w:numPr>
      </w:pPr>
      <w:r>
        <w:t xml:space="preserve">LIVE requires explicit selection</w:t>
      </w:r>
    </w:p>
    <w:p>
      <w:pPr>
        <w:pStyle w:val="Compact"/>
        <w:numPr>
          <w:ilvl w:val="0"/>
          <w:numId w:val="1022"/>
        </w:numPr>
      </w:pPr>
      <w:r>
        <w:t xml:space="preserve">no fallback activates LIVE</w:t>
      </w:r>
    </w:p>
    <w:p>
      <w:pPr>
        <w:pStyle w:val="Compact"/>
        <w:numPr>
          <w:ilvl w:val="0"/>
          <w:numId w:val="1022"/>
        </w:numPr>
      </w:pPr>
      <w:r>
        <w:t xml:space="preserve">environment context remains visible</w:t>
      </w:r>
    </w:p>
    <w:p>
      <w:pPr>
        <w:pStyle w:val="Compact"/>
        <w:numPr>
          <w:ilvl w:val="0"/>
          <w:numId w:val="1022"/>
        </w:numPr>
      </w:pPr>
      <w:r>
        <w:t xml:space="preserve">tests do not require LIVE trading</w:t>
      </w:r>
    </w:p>
    <w:p>
      <w:pPr>
        <w:pStyle w:val="FirstParagraph"/>
      </w:pPr>
      <w:r>
        <w:t xml:space="preserve">A change that behaves differently in PAPER and LIVE shall document the difference explicitly.</w:t>
      </w:r>
    </w:p>
    <w:p>
      <w:r>
        <w:pict>
          <v:rect style="width:0;height:1.5pt" o:hralign="center" o:hrstd="t" o:hr="t"/>
        </w:pict>
      </w:r>
    </w:p>
    <w:bookmarkEnd w:id="27"/>
    <w:bookmarkStart w:id="28" w:name="broker-integration-changes"/>
    <w:p>
      <w:pPr>
        <w:pStyle w:val="Heading1"/>
      </w:pPr>
      <w:r>
        <w:t xml:space="preserve">Broker Integration Changes</w:t>
      </w:r>
    </w:p>
    <w:p>
      <w:pPr>
        <w:pStyle w:val="FirstParagraph"/>
      </w:pPr>
      <w:r>
        <w:t xml:space="preserve">Before changing broker integration code review:</w:t>
      </w:r>
    </w:p>
    <w:p>
      <w:pPr>
        <w:pStyle w:val="Compact"/>
        <w:numPr>
          <w:ilvl w:val="0"/>
          <w:numId w:val="1023"/>
        </w:numPr>
      </w:pPr>
      <w:r>
        <w:t xml:space="preserve">provider communication</w:t>
      </w:r>
    </w:p>
    <w:p>
      <w:pPr>
        <w:pStyle w:val="Compact"/>
        <w:numPr>
          <w:ilvl w:val="0"/>
          <w:numId w:val="1023"/>
        </w:numPr>
      </w:pPr>
      <w:r>
        <w:t xml:space="preserve">connection lifecycle</w:t>
      </w:r>
    </w:p>
    <w:p>
      <w:pPr>
        <w:pStyle w:val="Compact"/>
        <w:numPr>
          <w:ilvl w:val="0"/>
          <w:numId w:val="1023"/>
        </w:numPr>
      </w:pPr>
      <w:r>
        <w:t xml:space="preserve">provider state translation</w:t>
      </w:r>
    </w:p>
    <w:p>
      <w:pPr>
        <w:pStyle w:val="Compact"/>
        <w:numPr>
          <w:ilvl w:val="0"/>
          <w:numId w:val="1023"/>
        </w:numPr>
      </w:pPr>
      <w:r>
        <w:t xml:space="preserve">provider identifier translation</w:t>
      </w:r>
    </w:p>
    <w:p>
      <w:pPr>
        <w:pStyle w:val="Compact"/>
        <w:numPr>
          <w:ilvl w:val="0"/>
          <w:numId w:val="1023"/>
        </w:numPr>
      </w:pPr>
      <w:r>
        <w:t xml:space="preserve">provider error translation</w:t>
      </w:r>
    </w:p>
    <w:p>
      <w:pPr>
        <w:pStyle w:val="Compact"/>
        <w:numPr>
          <w:ilvl w:val="0"/>
          <w:numId w:val="1023"/>
        </w:numPr>
      </w:pPr>
      <w:r>
        <w:t xml:space="preserve">acknowledgement semantics</w:t>
      </w:r>
    </w:p>
    <w:p>
      <w:pPr>
        <w:pStyle w:val="Compact"/>
        <w:numPr>
          <w:ilvl w:val="0"/>
          <w:numId w:val="1023"/>
        </w:numPr>
      </w:pPr>
      <w:r>
        <w:t xml:space="preserve">execution semantics</w:t>
      </w:r>
    </w:p>
    <w:p>
      <w:pPr>
        <w:pStyle w:val="FirstParagraph"/>
      </w:pPr>
      <w:r>
        <w:t xml:space="preserve">Broker adapters shall not contain:</w:t>
      </w:r>
    </w:p>
    <w:p>
      <w:pPr>
        <w:pStyle w:val="Compact"/>
        <w:numPr>
          <w:ilvl w:val="0"/>
          <w:numId w:val="1024"/>
        </w:numPr>
      </w:pPr>
      <w:r>
        <w:t xml:space="preserve">trading decisions</w:t>
      </w:r>
    </w:p>
    <w:p>
      <w:pPr>
        <w:pStyle w:val="Compact"/>
        <w:numPr>
          <w:ilvl w:val="0"/>
          <w:numId w:val="1024"/>
        </w:numPr>
      </w:pPr>
      <w:r>
        <w:t xml:space="preserve">candidate acceptance rules</w:t>
      </w:r>
    </w:p>
    <w:p>
      <w:pPr>
        <w:pStyle w:val="Compact"/>
        <w:numPr>
          <w:ilvl w:val="0"/>
          <w:numId w:val="1024"/>
        </w:numPr>
      </w:pPr>
      <w:r>
        <w:t xml:space="preserve">portfolio risk decisions</w:t>
      </w:r>
    </w:p>
    <w:p>
      <w:pPr>
        <w:pStyle w:val="Compact"/>
        <w:numPr>
          <w:ilvl w:val="0"/>
          <w:numId w:val="1024"/>
        </w:numPr>
      </w:pPr>
      <w:r>
        <w:t xml:space="preserve">duplicate submission policy</w:t>
      </w:r>
    </w:p>
    <w:p>
      <w:pPr>
        <w:pStyle w:val="Compact"/>
        <w:numPr>
          <w:ilvl w:val="0"/>
          <w:numId w:val="1024"/>
        </w:numPr>
      </w:pPr>
      <w:r>
        <w:t xml:space="preserve">position close decisions</w:t>
      </w:r>
    </w:p>
    <w:p>
      <w:pPr>
        <w:pStyle w:val="FirstParagraph"/>
      </w:pPr>
      <w:r>
        <w:t xml:space="preserve">Reconnection and order submission are separate workflows.</w:t>
      </w:r>
    </w:p>
    <w:p>
      <w:r>
        <w:pict>
          <v:rect style="width:0;height:1.5pt" o:hralign="center" o:hrstd="t" o:hr="t"/>
        </w:pict>
      </w:r>
    </w:p>
    <w:bookmarkEnd w:id="28"/>
    <w:bookmarkStart w:id="29" w:name="market-data-changes"/>
    <w:p>
      <w:pPr>
        <w:pStyle w:val="Heading1"/>
      </w:pPr>
      <w:r>
        <w:t xml:space="preserve">Market Data Changes</w:t>
      </w:r>
    </w:p>
    <w:p>
      <w:pPr>
        <w:pStyle w:val="FirstParagraph"/>
      </w:pPr>
      <w:r>
        <w:t xml:space="preserve">Before changing market data code review:</w:t>
      </w:r>
    </w:p>
    <w:p>
      <w:pPr>
        <w:pStyle w:val="Compact"/>
        <w:numPr>
          <w:ilvl w:val="0"/>
          <w:numId w:val="1025"/>
        </w:numPr>
      </w:pPr>
      <w:r>
        <w:t xml:space="preserve">provider communication</w:t>
      </w:r>
    </w:p>
    <w:p>
      <w:pPr>
        <w:pStyle w:val="Compact"/>
        <w:numPr>
          <w:ilvl w:val="0"/>
          <w:numId w:val="1025"/>
        </w:numPr>
      </w:pPr>
      <w:r>
        <w:t xml:space="preserve">connection state</w:t>
      </w:r>
    </w:p>
    <w:p>
      <w:pPr>
        <w:pStyle w:val="Compact"/>
        <w:numPr>
          <w:ilvl w:val="0"/>
          <w:numId w:val="1025"/>
        </w:numPr>
      </w:pPr>
      <w:r>
        <w:t xml:space="preserve">source timestamps</w:t>
      </w:r>
    </w:p>
    <w:p>
      <w:pPr>
        <w:pStyle w:val="Compact"/>
        <w:numPr>
          <w:ilvl w:val="0"/>
          <w:numId w:val="1025"/>
        </w:numPr>
      </w:pPr>
      <w:r>
        <w:t xml:space="preserve">unavailable values</w:t>
      </w:r>
    </w:p>
    <w:p>
      <w:pPr>
        <w:pStyle w:val="Compact"/>
        <w:numPr>
          <w:ilvl w:val="0"/>
          <w:numId w:val="1025"/>
        </w:numPr>
      </w:pPr>
      <w:r>
        <w:t xml:space="preserve">stale data state</w:t>
      </w:r>
    </w:p>
    <w:p>
      <w:pPr>
        <w:pStyle w:val="Compact"/>
        <w:numPr>
          <w:ilvl w:val="0"/>
          <w:numId w:val="1025"/>
        </w:numPr>
      </w:pPr>
      <w:r>
        <w:t xml:space="preserve">subscription ownership</w:t>
      </w:r>
    </w:p>
    <w:p>
      <w:pPr>
        <w:pStyle w:val="Compact"/>
        <w:numPr>
          <w:ilvl w:val="0"/>
          <w:numId w:val="1025"/>
        </w:numPr>
      </w:pPr>
      <w:r>
        <w:t xml:space="preserve">subscription closure</w:t>
      </w:r>
    </w:p>
    <w:p>
      <w:pPr>
        <w:pStyle w:val="FirstParagraph"/>
      </w:pPr>
      <w:r>
        <w:t xml:space="preserve">Market data adapters shall not contain trading decision rules.</w:t>
      </w:r>
    </w:p>
    <w:p>
      <w:pPr>
        <w:pStyle w:val="BodyText"/>
      </w:pPr>
      <w:r>
        <w:t xml:space="preserve">Cached data shall not silently appear as current provider data.</w:t>
      </w:r>
    </w:p>
    <w:p>
      <w:pPr>
        <w:pStyle w:val="BodyText"/>
      </w:pPr>
      <w:r>
        <w:t xml:space="preserve">Missing financial data shall not silently become zero.</w:t>
      </w:r>
    </w:p>
    <w:p>
      <w:r>
        <w:pict>
          <v:rect style="width:0;height:1.5pt" o:hralign="center" o:hrstd="t" o:hr="t"/>
        </w:pict>
      </w:r>
    </w:p>
    <w:bookmarkEnd w:id="29"/>
    <w:bookmarkStart w:id="30" w:name="persistence-changes"/>
    <w:p>
      <w:pPr>
        <w:pStyle w:val="Heading1"/>
      </w:pPr>
      <w:r>
        <w:t xml:space="preserve">Persistence Changes</w:t>
      </w:r>
    </w:p>
    <w:p>
      <w:pPr>
        <w:pStyle w:val="FirstParagraph"/>
      </w:pPr>
      <w:r>
        <w:t xml:space="preserve">Before changing persistence code review:</w:t>
      </w:r>
    </w:p>
    <w:p>
      <w:pPr>
        <w:pStyle w:val="Compact"/>
        <w:numPr>
          <w:ilvl w:val="0"/>
          <w:numId w:val="1026"/>
        </w:numPr>
      </w:pPr>
      <w:r>
        <w:t xml:space="preserve">Domain identity</w:t>
      </w:r>
    </w:p>
    <w:p>
      <w:pPr>
        <w:pStyle w:val="Compact"/>
        <w:numPr>
          <w:ilvl w:val="0"/>
          <w:numId w:val="1026"/>
        </w:numPr>
      </w:pPr>
      <w:r>
        <w:t xml:space="preserve">repository contract</w:t>
      </w:r>
    </w:p>
    <w:p>
      <w:pPr>
        <w:pStyle w:val="Compact"/>
        <w:numPr>
          <w:ilvl w:val="0"/>
          <w:numId w:val="1026"/>
        </w:numPr>
      </w:pPr>
      <w:r>
        <w:t xml:space="preserve">transaction ownership</w:t>
      </w:r>
    </w:p>
    <w:p>
      <w:pPr>
        <w:pStyle w:val="Compact"/>
        <w:numPr>
          <w:ilvl w:val="0"/>
          <w:numId w:val="1026"/>
        </w:numPr>
      </w:pPr>
      <w:r>
        <w:t xml:space="preserve">persistence model translation</w:t>
      </w:r>
    </w:p>
    <w:p>
      <w:pPr>
        <w:pStyle w:val="Compact"/>
        <w:numPr>
          <w:ilvl w:val="0"/>
          <w:numId w:val="1026"/>
        </w:numPr>
      </w:pPr>
      <w:r>
        <w:t xml:space="preserve">existing data compatibility</w:t>
      </w:r>
    </w:p>
    <w:p>
      <w:pPr>
        <w:pStyle w:val="Compact"/>
        <w:numPr>
          <w:ilvl w:val="0"/>
          <w:numId w:val="1026"/>
        </w:numPr>
      </w:pPr>
      <w:r>
        <w:t xml:space="preserve">reconciliation impact</w:t>
      </w:r>
    </w:p>
    <w:p>
      <w:pPr>
        <w:pStyle w:val="FirstParagraph"/>
      </w:pPr>
      <w:r>
        <w:t xml:space="preserve">Persistence models shall remain in Infrastructure.</w:t>
      </w:r>
    </w:p>
    <w:p>
      <w:pPr>
        <w:pStyle w:val="BodyText"/>
      </w:pPr>
      <w:r>
        <w:t xml:space="preserve">Repository interfaces shall not expose SQLAlchemy models.</w:t>
      </w:r>
    </w:p>
    <w:p>
      <w:pPr>
        <w:pStyle w:val="BodyText"/>
      </w:pPr>
      <w:r>
        <w:t xml:space="preserve">Do not silently rewrite business history during migration or recovery.</w:t>
      </w:r>
    </w:p>
    <w:p>
      <w:r>
        <w:pict>
          <v:rect style="width:0;height:1.5pt" o:hralign="center" o:hrstd="t" o:hr="t"/>
        </w:pict>
      </w:r>
    </w:p>
    <w:bookmarkEnd w:id="30"/>
    <w:bookmarkStart w:id="31" w:name="configuration-changes"/>
    <w:p>
      <w:pPr>
        <w:pStyle w:val="Heading1"/>
      </w:pPr>
      <w:r>
        <w:t xml:space="preserve">Configuration Changes</w:t>
      </w:r>
    </w:p>
    <w:p>
      <w:pPr>
        <w:pStyle w:val="FirstParagraph"/>
      </w:pPr>
      <w:r>
        <w:t xml:space="preserve">Before changing configuration:</w:t>
      </w:r>
    </w:p>
    <w:p>
      <w:pPr>
        <w:pStyle w:val="Compact"/>
        <w:numPr>
          <w:ilvl w:val="0"/>
          <w:numId w:val="1027"/>
        </w:numPr>
      </w:pPr>
      <w:r>
        <w:t xml:space="preserve">Identify the owning capability.</w:t>
      </w:r>
    </w:p>
    <w:p>
      <w:pPr>
        <w:pStyle w:val="Compact"/>
        <w:numPr>
          <w:ilvl w:val="0"/>
          <w:numId w:val="1027"/>
        </w:numPr>
      </w:pPr>
      <w:r>
        <w:t xml:space="preserve">Identify the real consumer.</w:t>
      </w:r>
    </w:p>
    <w:p>
      <w:pPr>
        <w:pStyle w:val="Compact"/>
        <w:numPr>
          <w:ilvl w:val="0"/>
          <w:numId w:val="1027"/>
        </w:numPr>
      </w:pPr>
      <w:r>
        <w:t xml:space="preserve">Define configuration source.</w:t>
      </w:r>
    </w:p>
    <w:p>
      <w:pPr>
        <w:pStyle w:val="Compact"/>
        <w:numPr>
          <w:ilvl w:val="0"/>
          <w:numId w:val="1027"/>
        </w:numPr>
      </w:pPr>
      <w:r>
        <w:t xml:space="preserve">Define precedence.</w:t>
      </w:r>
    </w:p>
    <w:p>
      <w:pPr>
        <w:pStyle w:val="Compact"/>
        <w:numPr>
          <w:ilvl w:val="0"/>
          <w:numId w:val="1027"/>
        </w:numPr>
      </w:pPr>
      <w:r>
        <w:t xml:space="preserve">Define type.</w:t>
      </w:r>
    </w:p>
    <w:p>
      <w:pPr>
        <w:pStyle w:val="Compact"/>
        <w:numPr>
          <w:ilvl w:val="0"/>
          <w:numId w:val="1027"/>
        </w:numPr>
      </w:pPr>
      <w:r>
        <w:t xml:space="preserve">Define validation.</w:t>
      </w:r>
    </w:p>
    <w:p>
      <w:pPr>
        <w:pStyle w:val="Compact"/>
        <w:numPr>
          <w:ilvl w:val="0"/>
          <w:numId w:val="1027"/>
        </w:numPr>
      </w:pPr>
      <w:r>
        <w:t xml:space="preserve">Evaluate PAPER impact.</w:t>
      </w:r>
    </w:p>
    <w:p>
      <w:pPr>
        <w:pStyle w:val="Compact"/>
        <w:numPr>
          <w:ilvl w:val="0"/>
          <w:numId w:val="1027"/>
        </w:numPr>
      </w:pPr>
      <w:r>
        <w:t xml:space="preserve">Evaluate LIVE impact.</w:t>
      </w:r>
    </w:p>
    <w:p>
      <w:pPr>
        <w:pStyle w:val="Compact"/>
        <w:numPr>
          <w:ilvl w:val="0"/>
          <w:numId w:val="1027"/>
        </w:numPr>
      </w:pPr>
      <w:r>
        <w:t xml:space="preserve">Evaluate secret handling.</w:t>
      </w:r>
    </w:p>
    <w:p>
      <w:pPr>
        <w:pStyle w:val="Compact"/>
        <w:numPr>
          <w:ilvl w:val="0"/>
          <w:numId w:val="1027"/>
        </w:numPr>
      </w:pPr>
      <w:r>
        <w:t xml:space="preserve">Update tests.</w:t>
      </w:r>
    </w:p>
    <w:p>
      <w:pPr>
        <w:pStyle w:val="Compact"/>
        <w:numPr>
          <w:ilvl w:val="0"/>
          <w:numId w:val="1027"/>
        </w:numPr>
      </w:pPr>
      <w:r>
        <w:t xml:space="preserve">Update documentation.</w:t>
      </w:r>
    </w:p>
    <w:p>
      <w:pPr>
        <w:pStyle w:val="FirstParagraph"/>
      </w:pPr>
      <w:r>
        <w:t xml:space="preserve">Configuration compatibility shall be evaluated based on real consumers.</w:t>
      </w:r>
    </w:p>
    <w:p>
      <w:pPr>
        <w:pStyle w:val="BodyText"/>
      </w:pPr>
      <w:r>
        <w:t xml:space="preserve">Do not preserve obsolete internal configuration solely for hypothetical backward compatibility.</w:t>
      </w:r>
    </w:p>
    <w:p>
      <w:pPr>
        <w:pStyle w:val="BodyText"/>
      </w:pPr>
      <w:r>
        <w:t xml:space="preserve">Unused configuration shall be removed.</w:t>
      </w:r>
    </w:p>
    <w:p>
      <w:r>
        <w:pict>
          <v:rect style="width:0;height:1.5pt" o:hralign="center" o:hrstd="t" o:hr="t"/>
        </w:pict>
      </w:r>
    </w:p>
    <w:bookmarkEnd w:id="31"/>
    <w:bookmarkStart w:id="32" w:name="runtime-changes"/>
    <w:p>
      <w:pPr>
        <w:pStyle w:val="Heading1"/>
      </w:pPr>
      <w:r>
        <w:t xml:space="preserve">Runtime Changes</w:t>
      </w:r>
    </w:p>
    <w:p>
      <w:pPr>
        <w:pStyle w:val="FirstParagraph"/>
      </w:pPr>
      <w:r>
        <w:t xml:space="preserve">Before changing runtime behaviour review:</w:t>
      </w:r>
    </w:p>
    <w:p>
      <w:pPr>
        <w:pStyle w:val="Compact"/>
        <w:numPr>
          <w:ilvl w:val="0"/>
          <w:numId w:val="1028"/>
        </w:numPr>
      </w:pPr>
      <w:r>
        <w:t xml:space="preserve">startup order</w:t>
      </w:r>
    </w:p>
    <w:p>
      <w:pPr>
        <w:pStyle w:val="Compact"/>
        <w:numPr>
          <w:ilvl w:val="0"/>
          <w:numId w:val="1028"/>
        </w:numPr>
      </w:pPr>
      <w:r>
        <w:t xml:space="preserve">shutdown order</w:t>
      </w:r>
    </w:p>
    <w:p>
      <w:pPr>
        <w:pStyle w:val="Compact"/>
        <w:numPr>
          <w:ilvl w:val="0"/>
          <w:numId w:val="1028"/>
        </w:numPr>
      </w:pPr>
      <w:r>
        <w:t xml:space="preserve">runtime state</w:t>
      </w:r>
    </w:p>
    <w:p>
      <w:pPr>
        <w:pStyle w:val="Compact"/>
        <w:numPr>
          <w:ilvl w:val="0"/>
          <w:numId w:val="1028"/>
        </w:numPr>
      </w:pPr>
      <w:r>
        <w:t xml:space="preserve">task ownership</w:t>
      </w:r>
    </w:p>
    <w:p>
      <w:pPr>
        <w:pStyle w:val="Compact"/>
        <w:numPr>
          <w:ilvl w:val="0"/>
          <w:numId w:val="1028"/>
        </w:numPr>
      </w:pPr>
      <w:r>
        <w:t xml:space="preserve">cancellation</w:t>
      </w:r>
    </w:p>
    <w:p>
      <w:pPr>
        <w:pStyle w:val="Compact"/>
        <w:numPr>
          <w:ilvl w:val="0"/>
          <w:numId w:val="1028"/>
        </w:numPr>
      </w:pPr>
      <w:r>
        <w:t xml:space="preserve">timeout behaviour</w:t>
      </w:r>
    </w:p>
    <w:p>
      <w:pPr>
        <w:pStyle w:val="Compact"/>
        <w:numPr>
          <w:ilvl w:val="0"/>
          <w:numId w:val="1028"/>
        </w:numPr>
      </w:pPr>
      <w:r>
        <w:t xml:space="preserve">degraded state</w:t>
      </w:r>
    </w:p>
    <w:p>
      <w:pPr>
        <w:pStyle w:val="Compact"/>
        <w:numPr>
          <w:ilvl w:val="0"/>
          <w:numId w:val="1028"/>
        </w:numPr>
      </w:pPr>
      <w:r>
        <w:t xml:space="preserve">broker lifecycle</w:t>
      </w:r>
    </w:p>
    <w:p>
      <w:pPr>
        <w:pStyle w:val="Compact"/>
        <w:numPr>
          <w:ilvl w:val="0"/>
          <w:numId w:val="1028"/>
        </w:numPr>
      </w:pPr>
      <w:r>
        <w:t xml:space="preserve">market data lifecycle</w:t>
      </w:r>
    </w:p>
    <w:p>
      <w:pPr>
        <w:pStyle w:val="Compact"/>
        <w:numPr>
          <w:ilvl w:val="0"/>
          <w:numId w:val="1028"/>
        </w:numPr>
      </w:pPr>
      <w:r>
        <w:t xml:space="preserve">UI thread impact</w:t>
      </w:r>
    </w:p>
    <w:p>
      <w:pPr>
        <w:pStyle w:val="Compact"/>
        <w:numPr>
          <w:ilvl w:val="0"/>
          <w:numId w:val="1028"/>
        </w:numPr>
      </w:pPr>
      <w:r>
        <w:t xml:space="preserve">AsyncIO event loop impact</w:t>
      </w:r>
    </w:p>
    <w:p>
      <w:pPr>
        <w:pStyle w:val="FirstParagraph"/>
      </w:pPr>
      <w:r>
        <w:t xml:space="preserve">Long-running tasks require explicit lifecycle ownership.</w:t>
      </w:r>
    </w:p>
    <w:p>
      <w:pPr>
        <w:pStyle w:val="BodyText"/>
      </w:pPr>
      <w:r>
        <w:t xml:space="preserve">Avoid unmanaged background tasks.</w:t>
      </w:r>
    </w:p>
    <w:p>
      <w:r>
        <w:pict>
          <v:rect style="width:0;height:1.5pt" o:hralign="center" o:hrstd="t" o:hr="t"/>
        </w:pict>
      </w:r>
    </w:p>
    <w:bookmarkEnd w:id="32"/>
    <w:bookmarkStart w:id="33" w:name="monitoring-and-logging-changes"/>
    <w:p>
      <w:pPr>
        <w:pStyle w:val="Heading1"/>
      </w:pPr>
      <w:r>
        <w:t xml:space="preserve">Monitoring and Logging Changes</w:t>
      </w:r>
    </w:p>
    <w:p>
      <w:pPr>
        <w:pStyle w:val="FirstParagraph"/>
      </w:pPr>
      <w:r>
        <w:t xml:space="preserve">Monitoring and logging observe behaviour.</w:t>
      </w:r>
    </w:p>
    <w:p>
      <w:pPr>
        <w:pStyle w:val="BodyText"/>
      </w:pPr>
      <w:r>
        <w:t xml:space="preserve">They shall not:</w:t>
      </w:r>
    </w:p>
    <w:p>
      <w:pPr>
        <w:pStyle w:val="Compact"/>
        <w:numPr>
          <w:ilvl w:val="0"/>
          <w:numId w:val="1029"/>
        </w:numPr>
      </w:pPr>
      <w:r>
        <w:t xml:space="preserve">submit orders</w:t>
      </w:r>
    </w:p>
    <w:p>
      <w:pPr>
        <w:pStyle w:val="Compact"/>
        <w:numPr>
          <w:ilvl w:val="0"/>
          <w:numId w:val="1029"/>
        </w:numPr>
      </w:pPr>
      <w:r>
        <w:t xml:space="preserve">cancel orders</w:t>
      </w:r>
    </w:p>
    <w:p>
      <w:pPr>
        <w:pStyle w:val="Compact"/>
        <w:numPr>
          <w:ilvl w:val="0"/>
          <w:numId w:val="1029"/>
        </w:numPr>
      </w:pPr>
      <w:r>
        <w:t xml:space="preserve">retry order submissions</w:t>
      </w:r>
    </w:p>
    <w:p>
      <w:pPr>
        <w:pStyle w:val="Compact"/>
        <w:numPr>
          <w:ilvl w:val="0"/>
          <w:numId w:val="1029"/>
        </w:numPr>
      </w:pPr>
      <w:r>
        <w:t xml:space="preserve">repair Domain state</w:t>
      </w:r>
    </w:p>
    <w:p>
      <w:pPr>
        <w:pStyle w:val="Compact"/>
        <w:numPr>
          <w:ilvl w:val="0"/>
          <w:numId w:val="1029"/>
        </w:numPr>
      </w:pPr>
      <w:r>
        <w:t xml:space="preserve">resolve reconciliation discrepancies</w:t>
      </w:r>
    </w:p>
    <w:p>
      <w:pPr>
        <w:pStyle w:val="FirstParagraph"/>
      </w:pPr>
      <w:r>
        <w:t xml:space="preserve">Monitoring shall not reconnect external systems independently.</w:t>
      </w:r>
    </w:p>
    <w:p>
      <w:pPr>
        <w:pStyle w:val="BodyText"/>
      </w:pPr>
      <w:r>
        <w:t xml:space="preserve">Recovery actions require explicit runtime or application ownership.</w:t>
      </w:r>
    </w:p>
    <w:p>
      <w:pPr>
        <w:pStyle w:val="BodyText"/>
      </w:pPr>
      <w:r>
        <w:t xml:space="preserve">Logging changes shall preserve canonical event naming and relevant business identity.</w:t>
      </w:r>
    </w:p>
    <w:p>
      <w:r>
        <w:pict>
          <v:rect style="width:0;height:1.5pt" o:hralign="center" o:hrstd="t" o:hr="t"/>
        </w:pict>
      </w:r>
    </w:p>
    <w:bookmarkEnd w:id="33"/>
    <w:bookmarkStart w:id="34" w:name="refactoring"/>
    <w:p>
      <w:pPr>
        <w:pStyle w:val="Heading1"/>
      </w:pPr>
      <w:r>
        <w:t xml:space="preserve">Refactoring</w:t>
      </w:r>
    </w:p>
    <w:p>
      <w:pPr>
        <w:pStyle w:val="FirstParagraph"/>
      </w:pPr>
      <w:r>
        <w:t xml:space="preserve">Refactoring should:</w:t>
      </w:r>
    </w:p>
    <w:p>
      <w:pPr>
        <w:pStyle w:val="Compact"/>
        <w:numPr>
          <w:ilvl w:val="0"/>
          <w:numId w:val="1030"/>
        </w:numPr>
      </w:pPr>
      <w:r>
        <w:t xml:space="preserve">improve readability</w:t>
      </w:r>
    </w:p>
    <w:p>
      <w:pPr>
        <w:pStyle w:val="Compact"/>
        <w:numPr>
          <w:ilvl w:val="0"/>
          <w:numId w:val="1030"/>
        </w:numPr>
      </w:pPr>
      <w:r>
        <w:t xml:space="preserve">reduce complexity</w:t>
      </w:r>
    </w:p>
    <w:p>
      <w:pPr>
        <w:pStyle w:val="Compact"/>
        <w:numPr>
          <w:ilvl w:val="0"/>
          <w:numId w:val="1030"/>
        </w:numPr>
      </w:pPr>
      <w:r>
        <w:t xml:space="preserve">remove duplication</w:t>
      </w:r>
    </w:p>
    <w:p>
      <w:pPr>
        <w:pStyle w:val="Compact"/>
        <w:numPr>
          <w:ilvl w:val="0"/>
          <w:numId w:val="1030"/>
        </w:numPr>
      </w:pPr>
      <w:r>
        <w:t xml:space="preserve">clarify ownership</w:t>
      </w:r>
    </w:p>
    <w:p>
      <w:pPr>
        <w:pStyle w:val="Compact"/>
        <w:numPr>
          <w:ilvl w:val="0"/>
          <w:numId w:val="1030"/>
        </w:numPr>
      </w:pPr>
      <w:r>
        <w:t xml:space="preserve">preserve intended behaviour</w:t>
      </w:r>
    </w:p>
    <w:p>
      <w:pPr>
        <w:pStyle w:val="FirstParagraph"/>
      </w:pPr>
      <w:r>
        <w:t xml:space="preserve">Large refactorings should be split into small focused commits.</w:t>
      </w:r>
    </w:p>
    <w:p>
      <w:pPr>
        <w:pStyle w:val="BodyText"/>
      </w:pPr>
      <w:r>
        <w:t xml:space="preserve">Do not combine behaviour changes and large structural refactoring without a concrete reason.</w:t>
      </w:r>
    </w:p>
    <w:p>
      <w:pPr>
        <w:pStyle w:val="BodyText"/>
      </w:pPr>
      <w:r>
        <w:t xml:space="preserve">When behaviour must change during refactoring, document the intended behaviour change explicitly.</w:t>
      </w:r>
    </w:p>
    <w:p>
      <w:r>
        <w:pict>
          <v:rect style="width:0;height:1.5pt" o:hralign="center" o:hrstd="t" o:hr="t"/>
        </w:pict>
      </w:r>
    </w:p>
    <w:bookmarkEnd w:id="34"/>
    <w:bookmarkStart w:id="35" w:name="backward-compatibility"/>
    <w:p>
      <w:pPr>
        <w:pStyle w:val="Heading1"/>
      </w:pPr>
      <w:r>
        <w:t xml:space="preserve">Backward Compatibility</w:t>
      </w:r>
    </w:p>
    <w:p>
      <w:pPr>
        <w:pStyle w:val="FirstParagraph"/>
      </w:pPr>
      <w:r>
        <w:t xml:space="preserve">Backward compatibility shall be evaluated based on real consumers.</w:t>
      </w:r>
    </w:p>
    <w:p>
      <w:pPr>
        <w:pStyle w:val="BodyText"/>
      </w:pPr>
      <w:r>
        <w:t xml:space="preserve">Preserve compatibility when:</w:t>
      </w:r>
    </w:p>
    <w:p>
      <w:pPr>
        <w:pStyle w:val="Compact"/>
        <w:numPr>
          <w:ilvl w:val="0"/>
          <w:numId w:val="1031"/>
        </w:numPr>
      </w:pPr>
      <w:r>
        <w:t xml:space="preserve">an independent consumer exists</w:t>
      </w:r>
    </w:p>
    <w:p>
      <w:pPr>
        <w:pStyle w:val="Compact"/>
        <w:numPr>
          <w:ilvl w:val="0"/>
          <w:numId w:val="1031"/>
        </w:numPr>
      </w:pPr>
      <w:r>
        <w:t xml:space="preserve">a public contract exists</w:t>
      </w:r>
    </w:p>
    <w:p>
      <w:pPr>
        <w:pStyle w:val="Compact"/>
        <w:numPr>
          <w:ilvl w:val="0"/>
          <w:numId w:val="1031"/>
        </w:numPr>
      </w:pPr>
      <w:r>
        <w:t xml:space="preserve">persisted state requires migration</w:t>
      </w:r>
    </w:p>
    <w:p>
      <w:pPr>
        <w:pStyle w:val="Compact"/>
        <w:numPr>
          <w:ilvl w:val="0"/>
          <w:numId w:val="1031"/>
        </w:numPr>
      </w:pPr>
      <w:r>
        <w:t xml:space="preserve">a documented integration depends on the contract</w:t>
      </w:r>
    </w:p>
    <w:p>
      <w:pPr>
        <w:pStyle w:val="FirstParagraph"/>
      </w:pPr>
      <w:r>
        <w:t xml:space="preserve">Do not preserve obsolete internal APIs or configuration solely for hypothetical future compatibility.</w:t>
      </w:r>
    </w:p>
    <w:p>
      <w:pPr>
        <w:pStyle w:val="BodyText"/>
      </w:pPr>
      <w:r>
        <w:t xml:space="preserve">Breaking changes require:</w:t>
      </w:r>
    </w:p>
    <w:p>
      <w:pPr>
        <w:pStyle w:val="Compact"/>
        <w:numPr>
          <w:ilvl w:val="0"/>
          <w:numId w:val="1032"/>
        </w:numPr>
      </w:pPr>
      <w:r>
        <w:t xml:space="preserve">identified affected consumers</w:t>
      </w:r>
    </w:p>
    <w:p>
      <w:pPr>
        <w:pStyle w:val="Compact"/>
        <w:numPr>
          <w:ilvl w:val="0"/>
          <w:numId w:val="1032"/>
        </w:numPr>
      </w:pPr>
      <w:r>
        <w:t xml:space="preserve">migration plan where required</w:t>
      </w:r>
    </w:p>
    <w:p>
      <w:pPr>
        <w:pStyle w:val="Compact"/>
        <w:numPr>
          <w:ilvl w:val="0"/>
          <w:numId w:val="1032"/>
        </w:numPr>
      </w:pPr>
      <w:r>
        <w:t xml:space="preserve">automated test updates</w:t>
      </w:r>
    </w:p>
    <w:p>
      <w:pPr>
        <w:pStyle w:val="Compact"/>
        <w:numPr>
          <w:ilvl w:val="0"/>
          <w:numId w:val="1032"/>
        </w:numPr>
      </w:pPr>
      <w:r>
        <w:t xml:space="preserve">documentation updates</w:t>
      </w:r>
    </w:p>
    <w:p>
      <w:r>
        <w:pict>
          <v:rect style="width:0;height:1.5pt" o:hralign="center" o:hrstd="t" o:hr="t"/>
        </w:pict>
      </w:r>
    </w:p>
    <w:bookmarkEnd w:id="35"/>
    <w:bookmarkStart w:id="36" w:name="testing-strategy"/>
    <w:p>
      <w:pPr>
        <w:pStyle w:val="Heading1"/>
      </w:pPr>
      <w:r>
        <w:t xml:space="preserve">Testing Strategy</w:t>
      </w:r>
    </w:p>
    <w:p>
      <w:pPr>
        <w:pStyle w:val="FirstParagraph"/>
      </w:pPr>
      <w:r>
        <w:t xml:space="preserve">Every code change requires appropriate testing.</w:t>
      </w:r>
    </w:p>
    <w:p>
      <w:pPr>
        <w:pStyle w:val="BodyText"/>
      </w:pPr>
      <w:r>
        <w:t xml:space="preserve">Testing depth depends on risk.</w:t>
      </w:r>
    </w:p>
    <w:p>
      <w:pPr>
        <w:pStyle w:val="BodyText"/>
      </w:pPr>
      <w:r>
        <w:t xml:space="preserve">Typical sequence:</w:t>
      </w:r>
    </w:p>
    <w:p>
      <w:pPr>
        <w:pStyle w:val="Compact"/>
        <w:numPr>
          <w:ilvl w:val="0"/>
          <w:numId w:val="1033"/>
        </w:numPr>
      </w:pPr>
      <w:r>
        <w:t xml:space="preserve">Focused unit tests</w:t>
      </w:r>
    </w:p>
    <w:p>
      <w:pPr>
        <w:pStyle w:val="Compact"/>
        <w:numPr>
          <w:ilvl w:val="0"/>
          <w:numId w:val="1033"/>
        </w:numPr>
      </w:pPr>
      <w:r>
        <w:t xml:space="preserve">Affected integration tests</w:t>
      </w:r>
    </w:p>
    <w:p>
      <w:pPr>
        <w:pStyle w:val="Compact"/>
        <w:numPr>
          <w:ilvl w:val="0"/>
          <w:numId w:val="1033"/>
        </w:numPr>
      </w:pPr>
      <w:r>
        <w:t xml:space="preserve">Trading workflow regression tests where relevant</w:t>
      </w:r>
    </w:p>
    <w:p>
      <w:pPr>
        <w:pStyle w:val="Compact"/>
        <w:numPr>
          <w:ilvl w:val="0"/>
          <w:numId w:val="1033"/>
        </w:numPr>
      </w:pPr>
      <w:r>
        <w:t xml:space="preserve">Runtime or system tests where relevant</w:t>
      </w:r>
    </w:p>
    <w:p>
      <w:pPr>
        <w:pStyle w:val="Compact"/>
        <w:numPr>
          <w:ilvl w:val="0"/>
          <w:numId w:val="1033"/>
        </w:numPr>
      </w:pPr>
      <w:r>
        <w:t xml:space="preserve">Full required quality gates</w:t>
      </w:r>
    </w:p>
    <w:p>
      <w:pPr>
        <w:pStyle w:val="FirstParagraph"/>
      </w:pPr>
      <w:r>
        <w:t xml:space="preserve">Do not run only broad test suites when a focused failing scenario can first verify the change.</w:t>
      </w:r>
    </w:p>
    <w:p>
      <w:r>
        <w:pict>
          <v:rect style="width:0;height:1.5pt" o:hralign="center" o:hrstd="t" o:hr="t"/>
        </w:pict>
      </w:r>
    </w:p>
    <w:bookmarkEnd w:id="36"/>
    <w:bookmarkStart w:id="37" w:name="unit-tests"/>
    <w:p>
      <w:pPr>
        <w:pStyle w:val="Heading1"/>
      </w:pPr>
      <w:r>
        <w:t xml:space="preserve">Unit Tests</w:t>
      </w:r>
    </w:p>
    <w:p>
      <w:pPr>
        <w:pStyle w:val="FirstParagraph"/>
      </w:pPr>
      <w:r>
        <w:t xml:space="preserve">Use unit tests for:</w:t>
      </w:r>
    </w:p>
    <w:p>
      <w:pPr>
        <w:pStyle w:val="Compact"/>
        <w:numPr>
          <w:ilvl w:val="0"/>
          <w:numId w:val="1034"/>
        </w:numPr>
      </w:pPr>
      <w:r>
        <w:t xml:space="preserve">Domain rules</w:t>
      </w:r>
    </w:p>
    <w:p>
      <w:pPr>
        <w:pStyle w:val="Compact"/>
        <w:numPr>
          <w:ilvl w:val="0"/>
          <w:numId w:val="1034"/>
        </w:numPr>
      </w:pPr>
      <w:r>
        <w:t xml:space="preserve">state transitions</w:t>
      </w:r>
    </w:p>
    <w:p>
      <w:pPr>
        <w:pStyle w:val="Compact"/>
        <w:numPr>
          <w:ilvl w:val="0"/>
          <w:numId w:val="1034"/>
        </w:numPr>
      </w:pPr>
      <w:r>
        <w:t xml:space="preserve">Value Objects</w:t>
      </w:r>
    </w:p>
    <w:p>
      <w:pPr>
        <w:pStyle w:val="Compact"/>
        <w:numPr>
          <w:ilvl w:val="0"/>
          <w:numId w:val="1034"/>
        </w:numPr>
      </w:pPr>
      <w:r>
        <w:t xml:space="preserve">Application workflow decisions</w:t>
      </w:r>
    </w:p>
    <w:p>
      <w:pPr>
        <w:pStyle w:val="Compact"/>
        <w:numPr>
          <w:ilvl w:val="0"/>
          <w:numId w:val="1034"/>
        </w:numPr>
      </w:pPr>
      <w:r>
        <w:t xml:space="preserve">validation</w:t>
      </w:r>
    </w:p>
    <w:p>
      <w:pPr>
        <w:pStyle w:val="Compact"/>
        <w:numPr>
          <w:ilvl w:val="0"/>
          <w:numId w:val="1034"/>
        </w:numPr>
      </w:pPr>
      <w:r>
        <w:t xml:space="preserve">error mapping logic</w:t>
      </w:r>
    </w:p>
    <w:p>
      <w:pPr>
        <w:pStyle w:val="FirstParagraph"/>
      </w:pPr>
      <w:r>
        <w:t xml:space="preserve">Unit tests shall remain deterministic.</w:t>
      </w:r>
    </w:p>
    <w:p>
      <w:pPr>
        <w:pStyle w:val="BodyText"/>
      </w:pPr>
      <w:r>
        <w:t xml:space="preserve">Use controlled inputs and explicit expected state.</w:t>
      </w:r>
    </w:p>
    <w:p>
      <w:r>
        <w:pict>
          <v:rect style="width:0;height:1.5pt" o:hralign="center" o:hrstd="t" o:hr="t"/>
        </w:pict>
      </w:r>
    </w:p>
    <w:bookmarkEnd w:id="37"/>
    <w:bookmarkStart w:id="38" w:name="integration-tests"/>
    <w:p>
      <w:pPr>
        <w:pStyle w:val="Heading1"/>
      </w:pPr>
      <w:r>
        <w:t xml:space="preserve">Integration Tests</w:t>
      </w:r>
    </w:p>
    <w:p>
      <w:pPr>
        <w:pStyle w:val="FirstParagraph"/>
      </w:pPr>
      <w:r>
        <w:t xml:space="preserve">Use integration tests for:</w:t>
      </w:r>
    </w:p>
    <w:p>
      <w:pPr>
        <w:pStyle w:val="Compact"/>
        <w:numPr>
          <w:ilvl w:val="0"/>
          <w:numId w:val="1035"/>
        </w:numPr>
      </w:pPr>
      <w:r>
        <w:t xml:space="preserve">repositories</w:t>
      </w:r>
    </w:p>
    <w:p>
      <w:pPr>
        <w:pStyle w:val="Compact"/>
        <w:numPr>
          <w:ilvl w:val="0"/>
          <w:numId w:val="1035"/>
        </w:numPr>
      </w:pPr>
      <w:r>
        <w:t xml:space="preserve">SQLite persistence</w:t>
      </w:r>
    </w:p>
    <w:p>
      <w:pPr>
        <w:pStyle w:val="Compact"/>
        <w:numPr>
          <w:ilvl w:val="0"/>
          <w:numId w:val="1035"/>
        </w:numPr>
      </w:pPr>
      <w:r>
        <w:t xml:space="preserve">configuration loading</w:t>
      </w:r>
    </w:p>
    <w:p>
      <w:pPr>
        <w:pStyle w:val="Compact"/>
        <w:numPr>
          <w:ilvl w:val="0"/>
          <w:numId w:val="1035"/>
        </w:numPr>
      </w:pPr>
      <w:r>
        <w:t xml:space="preserve">dependency registration</w:t>
      </w:r>
    </w:p>
    <w:p>
      <w:pPr>
        <w:pStyle w:val="Compact"/>
        <w:numPr>
          <w:ilvl w:val="0"/>
          <w:numId w:val="1035"/>
        </w:numPr>
      </w:pPr>
      <w:r>
        <w:t xml:space="preserve">broker adapter translation</w:t>
      </w:r>
    </w:p>
    <w:p>
      <w:pPr>
        <w:pStyle w:val="Compact"/>
        <w:numPr>
          <w:ilvl w:val="0"/>
          <w:numId w:val="1035"/>
        </w:numPr>
      </w:pPr>
      <w:r>
        <w:t xml:space="preserve">market data adapter translation</w:t>
      </w:r>
    </w:p>
    <w:p>
      <w:pPr>
        <w:pStyle w:val="Compact"/>
        <w:numPr>
          <w:ilvl w:val="0"/>
          <w:numId w:val="1035"/>
        </w:numPr>
      </w:pPr>
      <w:r>
        <w:t xml:space="preserve">runtime service coordination</w:t>
      </w:r>
    </w:p>
    <w:p>
      <w:pPr>
        <w:pStyle w:val="FirstParagraph"/>
      </w:pPr>
      <w:r>
        <w:t xml:space="preserve">Integration tests shall not require LIVE trading.</w:t>
      </w:r>
    </w:p>
    <w:p>
      <w:pPr>
        <w:pStyle w:val="BodyText"/>
      </w:pPr>
      <w:r>
        <w:t xml:space="preserve">Use fake or controlled external boundaries where appropriate.</w:t>
      </w:r>
    </w:p>
    <w:p>
      <w:r>
        <w:pict>
          <v:rect style="width:0;height:1.5pt" o:hralign="center" o:hrstd="t" o:hr="t"/>
        </w:pict>
      </w:r>
    </w:p>
    <w:bookmarkEnd w:id="38"/>
    <w:bookmarkStart w:id="39" w:name="trading-workflow-regression-tests"/>
    <w:p>
      <w:pPr>
        <w:pStyle w:val="Heading1"/>
      </w:pPr>
      <w:r>
        <w:t xml:space="preserve">Trading Workflow Regression Tests</w:t>
      </w:r>
    </w:p>
    <w:p>
      <w:pPr>
        <w:pStyle w:val="FirstParagraph"/>
      </w:pPr>
      <w:r>
        <w:t xml:space="preserve">Trading-critical changes require regression tests for the affected scenario.</w:t>
      </w:r>
    </w:p>
    <w:p>
      <w:pPr>
        <w:pStyle w:val="BodyText"/>
      </w:pPr>
      <w:r>
        <w:t xml:space="preserve">Potential scenarios include:</w:t>
      </w:r>
    </w:p>
    <w:p>
      <w:pPr>
        <w:pStyle w:val="Compact"/>
        <w:numPr>
          <w:ilvl w:val="0"/>
          <w:numId w:val="1036"/>
        </w:numPr>
      </w:pPr>
      <w:r>
        <w:t xml:space="preserve">order validation</w:t>
      </w:r>
    </w:p>
    <w:p>
      <w:pPr>
        <w:pStyle w:val="Compact"/>
        <w:numPr>
          <w:ilvl w:val="0"/>
          <w:numId w:val="1036"/>
        </w:numPr>
      </w:pPr>
      <w:r>
        <w:t xml:space="preserve">duplicate submission prevention</w:t>
      </w:r>
    </w:p>
    <w:p>
      <w:pPr>
        <w:pStyle w:val="Compact"/>
        <w:numPr>
          <w:ilvl w:val="0"/>
          <w:numId w:val="1036"/>
        </w:numPr>
      </w:pPr>
      <w:r>
        <w:t xml:space="preserve">broker acknowledgement distinction</w:t>
      </w:r>
    </w:p>
    <w:p>
      <w:pPr>
        <w:pStyle w:val="Compact"/>
        <w:numPr>
          <w:ilvl w:val="0"/>
          <w:numId w:val="1036"/>
        </w:numPr>
      </w:pPr>
      <w:r>
        <w:t xml:space="preserve">broker rejection</w:t>
      </w:r>
    </w:p>
    <w:p>
      <w:pPr>
        <w:pStyle w:val="Compact"/>
        <w:numPr>
          <w:ilvl w:val="0"/>
          <w:numId w:val="1036"/>
        </w:numPr>
      </w:pPr>
      <w:r>
        <w:t xml:space="preserve">partial fill</w:t>
      </w:r>
    </w:p>
    <w:p>
      <w:pPr>
        <w:pStyle w:val="Compact"/>
        <w:numPr>
          <w:ilvl w:val="0"/>
          <w:numId w:val="1036"/>
        </w:numPr>
      </w:pPr>
      <w:r>
        <w:t xml:space="preserve">fill</w:t>
      </w:r>
    </w:p>
    <w:p>
      <w:pPr>
        <w:pStyle w:val="Compact"/>
        <w:numPr>
          <w:ilvl w:val="0"/>
          <w:numId w:val="1036"/>
        </w:numPr>
      </w:pPr>
      <w:r>
        <w:t xml:space="preserve">repeated broker messages</w:t>
      </w:r>
    </w:p>
    <w:p>
      <w:pPr>
        <w:pStyle w:val="Compact"/>
        <w:numPr>
          <w:ilvl w:val="0"/>
          <w:numId w:val="1036"/>
        </w:numPr>
      </w:pPr>
      <w:r>
        <w:t xml:space="preserve">timeout</w:t>
      </w:r>
    </w:p>
    <w:p>
      <w:pPr>
        <w:pStyle w:val="Compact"/>
        <w:numPr>
          <w:ilvl w:val="0"/>
          <w:numId w:val="1036"/>
        </w:numPr>
      </w:pPr>
      <w:r>
        <w:t xml:space="preserve">disconnect</w:t>
      </w:r>
    </w:p>
    <w:p>
      <w:pPr>
        <w:pStyle w:val="Compact"/>
        <w:numPr>
          <w:ilvl w:val="0"/>
          <w:numId w:val="1036"/>
        </w:numPr>
      </w:pPr>
      <w:r>
        <w:t xml:space="preserve">reconnect</w:t>
      </w:r>
    </w:p>
    <w:p>
      <w:pPr>
        <w:pStyle w:val="Compact"/>
        <w:numPr>
          <w:ilvl w:val="0"/>
          <w:numId w:val="1036"/>
        </w:numPr>
      </w:pPr>
      <w:r>
        <w:t xml:space="preserve">position lifecycle</w:t>
      </w:r>
    </w:p>
    <w:p>
      <w:pPr>
        <w:pStyle w:val="Compact"/>
        <w:numPr>
          <w:ilvl w:val="0"/>
          <w:numId w:val="1036"/>
        </w:numPr>
      </w:pPr>
      <w:r>
        <w:t xml:space="preserve">reconciliation discrepancy</w:t>
      </w:r>
    </w:p>
    <w:p>
      <w:pPr>
        <w:pStyle w:val="FirstParagraph"/>
      </w:pPr>
      <w:r>
        <w:t xml:space="preserve">A bug fix should reproduce the previous failure before verifying the correction whenever practical.</w:t>
      </w:r>
    </w:p>
    <w:p>
      <w:r>
        <w:pict>
          <v:rect style="width:0;height:1.5pt" o:hralign="center" o:hrstd="t" o:hr="t"/>
        </w:pict>
      </w:r>
    </w:p>
    <w:bookmarkEnd w:id="39"/>
    <w:bookmarkStart w:id="40" w:name="deterministic-tests"/>
    <w:p>
      <w:pPr>
        <w:pStyle w:val="Heading1"/>
      </w:pPr>
      <w:r>
        <w:t xml:space="preserve">Deterministic Tests</w:t>
      </w:r>
    </w:p>
    <w:p>
      <w:pPr>
        <w:pStyle w:val="FirstParagraph"/>
      </w:pPr>
      <w:r>
        <w:t xml:space="preserve">Tests shall avoid uncontrolled dependency on:</w:t>
      </w:r>
    </w:p>
    <w:p>
      <w:pPr>
        <w:pStyle w:val="Compact"/>
        <w:numPr>
          <w:ilvl w:val="0"/>
          <w:numId w:val="1037"/>
        </w:numPr>
      </w:pPr>
      <w:r>
        <w:t xml:space="preserve">wall-clock time</w:t>
      </w:r>
    </w:p>
    <w:p>
      <w:pPr>
        <w:pStyle w:val="Compact"/>
        <w:numPr>
          <w:ilvl w:val="0"/>
          <w:numId w:val="1037"/>
        </w:numPr>
      </w:pPr>
      <w:r>
        <w:t xml:space="preserve">network state</w:t>
      </w:r>
    </w:p>
    <w:p>
      <w:pPr>
        <w:pStyle w:val="Compact"/>
        <w:numPr>
          <w:ilvl w:val="0"/>
          <w:numId w:val="1037"/>
        </w:numPr>
      </w:pPr>
      <w:r>
        <w:t xml:space="preserve">LIVE broker services</w:t>
      </w:r>
    </w:p>
    <w:p>
      <w:pPr>
        <w:pStyle w:val="Compact"/>
        <w:numPr>
          <w:ilvl w:val="0"/>
          <w:numId w:val="1037"/>
        </w:numPr>
      </w:pPr>
      <w:r>
        <w:t xml:space="preserve">random data</w:t>
      </w:r>
    </w:p>
    <w:p>
      <w:pPr>
        <w:pStyle w:val="Compact"/>
        <w:numPr>
          <w:ilvl w:val="0"/>
          <w:numId w:val="1037"/>
        </w:numPr>
      </w:pPr>
      <w:r>
        <w:t xml:space="preserve">developer-local configuration</w:t>
      </w:r>
    </w:p>
    <w:p>
      <w:pPr>
        <w:pStyle w:val="FirstParagraph"/>
      </w:pPr>
      <w:r>
        <w:t xml:space="preserve">Use where required:</w:t>
      </w:r>
    </w:p>
    <w:p>
      <w:pPr>
        <w:pStyle w:val="Compact"/>
        <w:numPr>
          <w:ilvl w:val="0"/>
          <w:numId w:val="1038"/>
        </w:numPr>
      </w:pPr>
      <w:r>
        <w:t xml:space="preserve">controlled clocks</w:t>
      </w:r>
    </w:p>
    <w:p>
      <w:pPr>
        <w:pStyle w:val="Compact"/>
        <w:numPr>
          <w:ilvl w:val="0"/>
          <w:numId w:val="1038"/>
        </w:numPr>
      </w:pPr>
      <w:r>
        <w:t xml:space="preserve">fake adapters</w:t>
      </w:r>
    </w:p>
    <w:p>
      <w:pPr>
        <w:pStyle w:val="Compact"/>
        <w:numPr>
          <w:ilvl w:val="0"/>
          <w:numId w:val="1038"/>
        </w:numPr>
      </w:pPr>
      <w:r>
        <w:t xml:space="preserve">deterministic fixtures</w:t>
      </w:r>
    </w:p>
    <w:p>
      <w:pPr>
        <w:pStyle w:val="Compact"/>
        <w:numPr>
          <w:ilvl w:val="0"/>
          <w:numId w:val="1038"/>
        </w:numPr>
      </w:pPr>
      <w:r>
        <w:t xml:space="preserve">explicit test configuration</w:t>
      </w:r>
    </w:p>
    <w:p>
      <w:pPr>
        <w:pStyle w:val="FirstParagraph"/>
      </w:pPr>
      <w:r>
        <w:t xml:space="preserve">A test that depends on current market state is not a deterministic regression test.</w:t>
      </w:r>
    </w:p>
    <w:p>
      <w:r>
        <w:pict>
          <v:rect style="width:0;height:1.5pt" o:hralign="center" o:hrstd="t" o:hr="t"/>
        </w:pict>
      </w:r>
    </w:p>
    <w:bookmarkEnd w:id="40"/>
    <w:bookmarkStart w:id="41" w:name="test-failure-handling"/>
    <w:p>
      <w:pPr>
        <w:pStyle w:val="Heading1"/>
      </w:pPr>
      <w:r>
        <w:t xml:space="preserve">Test Failure Handling</w:t>
      </w:r>
    </w:p>
    <w:p>
      <w:pPr>
        <w:pStyle w:val="FirstParagraph"/>
      </w:pPr>
      <w:r>
        <w:t xml:space="preserve">A failing test shall be investigated.</w:t>
      </w:r>
    </w:p>
    <w:p>
      <w:pPr>
        <w:pStyle w:val="BodyText"/>
      </w:pPr>
      <w:r>
        <w:t xml:space="preserve">Do not:</w:t>
      </w:r>
    </w:p>
    <w:p>
      <w:pPr>
        <w:pStyle w:val="Compact"/>
        <w:numPr>
          <w:ilvl w:val="0"/>
          <w:numId w:val="1039"/>
        </w:numPr>
      </w:pPr>
      <w:r>
        <w:t xml:space="preserve">delete the test solely to make CI pass</w:t>
      </w:r>
    </w:p>
    <w:p>
      <w:pPr>
        <w:pStyle w:val="Compact"/>
        <w:numPr>
          <w:ilvl w:val="0"/>
          <w:numId w:val="1039"/>
        </w:numPr>
      </w:pPr>
      <w:r>
        <w:t xml:space="preserve">weaken assertions without understanding the failure</w:t>
      </w:r>
    </w:p>
    <w:p>
      <w:pPr>
        <w:pStyle w:val="Compact"/>
        <w:numPr>
          <w:ilvl w:val="0"/>
          <w:numId w:val="1039"/>
        </w:numPr>
      </w:pPr>
      <w:r>
        <w:t xml:space="preserve">add arbitrary sleeps</w:t>
      </w:r>
    </w:p>
    <w:p>
      <w:pPr>
        <w:pStyle w:val="Compact"/>
        <w:numPr>
          <w:ilvl w:val="0"/>
          <w:numId w:val="1039"/>
        </w:numPr>
      </w:pPr>
      <w:r>
        <w:t xml:space="preserve">mark trading-critical tests skipped without explicit reason</w:t>
      </w:r>
    </w:p>
    <w:p>
      <w:pPr>
        <w:pStyle w:val="FirstParagraph"/>
      </w:pPr>
      <w:r>
        <w:t xml:space="preserve">Flaky tests shall be identified and stabilized.</w:t>
      </w:r>
    </w:p>
    <w:p>
      <w:pPr>
        <w:pStyle w:val="BodyText"/>
      </w:pPr>
      <w:r>
        <w:t xml:space="preserve">Trading-critical flaky tests require priority investigation.</w:t>
      </w:r>
    </w:p>
    <w:p>
      <w:r>
        <w:pict>
          <v:rect style="width:0;height:1.5pt" o:hralign="center" o:hrstd="t" o:hr="t"/>
        </w:pict>
      </w:r>
    </w:p>
    <w:bookmarkEnd w:id="41"/>
    <w:bookmarkStart w:id="42" w:name="source-quality-verification"/>
    <w:p>
      <w:pPr>
        <w:pStyle w:val="Heading1"/>
      </w:pPr>
      <w:r>
        <w:t xml:space="preserve">Source Quality Verification</w:t>
      </w:r>
    </w:p>
    <w:p>
      <w:pPr>
        <w:pStyle w:val="FirstParagraph"/>
      </w:pPr>
      <w:r>
        <w:t xml:space="preserve">Required source quality checks:</w:t>
      </w:r>
    </w:p>
    <w:p>
      <w:pPr>
        <w:pStyle w:val="SourceCode"/>
      </w:pPr>
      <w:r>
        <w:rPr>
          <w:rStyle w:val="VerbatimChar"/>
        </w:rPr>
        <w:t xml:space="preserve">ruff check .</w:t>
      </w:r>
      <w:r>
        <w:br/>
      </w:r>
      <w:r>
        <w:rPr>
          <w:rStyle w:val="VerbatimChar"/>
        </w:rPr>
        <w:t xml:space="preserve">ruff format --check .</w:t>
      </w:r>
    </w:p>
    <w:p>
      <w:pPr>
        <w:pStyle w:val="FirstParagraph"/>
      </w:pPr>
      <w:r>
        <w:t xml:space="preserve">CI verifies formatting but does not rewrite source files.</w:t>
      </w:r>
    </w:p>
    <w:p>
      <w:pPr>
        <w:pStyle w:val="BodyText"/>
      </w:pPr>
      <w:r>
        <w:t xml:space="preserve">To apply formatting locally:</w:t>
      </w:r>
    </w:p>
    <w:p>
      <w:pPr>
        <w:pStyle w:val="SourceCode"/>
      </w:pPr>
      <w:r>
        <w:rPr>
          <w:rStyle w:val="VerbatimChar"/>
        </w:rPr>
        <w:t xml:space="preserve">ruff format .</w:t>
      </w:r>
    </w:p>
    <w:p>
      <w:pPr>
        <w:pStyle w:val="FirstParagraph"/>
      </w:pPr>
      <w:r>
        <w:t xml:space="preserve">After formatting, rerun the affected tests.</w:t>
      </w:r>
    </w:p>
    <w:p>
      <w:r>
        <w:pict>
          <v:rect style="width:0;height:1.5pt" o:hralign="center" o:hrstd="t" o:hr="t"/>
        </w:pict>
      </w:r>
    </w:p>
    <w:bookmarkEnd w:id="42"/>
    <w:bookmarkStart w:id="43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Documentation is part of the implementation.</w:t>
      </w:r>
    </w:p>
    <w:p>
      <w:pPr>
        <w:pStyle w:val="BodyText"/>
      </w:pPr>
      <w:r>
        <w:t xml:space="preserve">Update documentation whenever the change affects:</w:t>
      </w:r>
    </w:p>
    <w:p>
      <w:pPr>
        <w:pStyle w:val="Compact"/>
        <w:numPr>
          <w:ilvl w:val="0"/>
          <w:numId w:val="1040"/>
        </w:numPr>
      </w:pPr>
      <w:r>
        <w:t xml:space="preserve">architecture</w:t>
      </w:r>
    </w:p>
    <w:p>
      <w:pPr>
        <w:pStyle w:val="Compact"/>
        <w:numPr>
          <w:ilvl w:val="0"/>
          <w:numId w:val="1040"/>
        </w:numPr>
      </w:pPr>
      <w:r>
        <w:t xml:space="preserve">behaviour</w:t>
      </w:r>
    </w:p>
    <w:p>
      <w:pPr>
        <w:pStyle w:val="Compact"/>
        <w:numPr>
          <w:ilvl w:val="0"/>
          <w:numId w:val="1040"/>
        </w:numPr>
      </w:pPr>
      <w:r>
        <w:t xml:space="preserve">APIs</w:t>
      </w:r>
    </w:p>
    <w:p>
      <w:pPr>
        <w:pStyle w:val="Compact"/>
        <w:numPr>
          <w:ilvl w:val="0"/>
          <w:numId w:val="1040"/>
        </w:numPr>
      </w:pPr>
      <w:r>
        <w:t xml:space="preserve">configuration</w:t>
      </w:r>
    </w:p>
    <w:p>
      <w:pPr>
        <w:pStyle w:val="Compact"/>
        <w:numPr>
          <w:ilvl w:val="0"/>
          <w:numId w:val="1040"/>
        </w:numPr>
      </w:pPr>
      <w:r>
        <w:t xml:space="preserve">runtime lifecycle</w:t>
      </w:r>
    </w:p>
    <w:p>
      <w:pPr>
        <w:pStyle w:val="Compact"/>
        <w:numPr>
          <w:ilvl w:val="0"/>
          <w:numId w:val="1040"/>
        </w:numPr>
      </w:pPr>
      <w:r>
        <w:t xml:space="preserve">workflows</w:t>
      </w:r>
    </w:p>
    <w:p>
      <w:pPr>
        <w:pStyle w:val="Compact"/>
        <w:numPr>
          <w:ilvl w:val="0"/>
          <w:numId w:val="1040"/>
        </w:numPr>
      </w:pPr>
      <w:r>
        <w:t xml:space="preserve">operational state</w:t>
      </w:r>
    </w:p>
    <w:p>
      <w:pPr>
        <w:pStyle w:val="Compact"/>
        <w:numPr>
          <w:ilvl w:val="0"/>
          <w:numId w:val="1040"/>
        </w:numPr>
      </w:pPr>
      <w:r>
        <w:t xml:space="preserve">development process</w:t>
      </w:r>
    </w:p>
    <w:p>
      <w:pPr>
        <w:pStyle w:val="FirstParagraph"/>
      </w:pPr>
      <w:r>
        <w:t xml:space="preserve">Documentation updates occur before final verification, commit and push.</w:t>
      </w:r>
    </w:p>
    <w:p>
      <w:r>
        <w:pict>
          <v:rect style="width:0;height:1.5pt" o:hralign="center" o:hrstd="t" o:hr="t"/>
        </w:pict>
      </w:r>
    </w:p>
    <w:bookmarkEnd w:id="43"/>
    <w:bookmarkStart w:id="44" w:name="documentation-source-of-truth"/>
    <w:p>
      <w:pPr>
        <w:pStyle w:val="Heading1"/>
      </w:pPr>
      <w:r>
        <w:t xml:space="preserve">Documentation Source of Truth</w:t>
      </w:r>
    </w:p>
    <w:p>
      <w:pPr>
        <w:pStyle w:val="FirstParagraph"/>
      </w:pPr>
      <w:r>
        <w:t xml:space="preserve">Markdown under:</w:t>
      </w:r>
    </w:p>
    <w:p>
      <w:pPr>
        <w:pStyle w:val="SourceCode"/>
      </w:pPr>
      <w:r>
        <w:rPr>
          <w:rStyle w:val="VerbatimChar"/>
        </w:rPr>
        <w:t xml:space="preserve">docs/</w:t>
      </w:r>
    </w:p>
    <w:p>
      <w:pPr>
        <w:pStyle w:val="FirstParagraph"/>
      </w:pPr>
      <w:r>
        <w:t xml:space="preserve">is the documentation source of truth.</w:t>
      </w:r>
    </w:p>
    <w:p>
      <w:pPr>
        <w:pStyle w:val="BodyText"/>
      </w:pPr>
      <w:r>
        <w:t xml:space="preserve">Generated files under:</w:t>
      </w:r>
    </w:p>
    <w:p>
      <w:pPr>
        <w:pStyle w:val="SourceCode"/>
      </w:pPr>
      <w:r>
        <w:rPr>
          <w:rStyle w:val="VerbatimChar"/>
        </w:rPr>
        <w:t xml:space="preserve">docs/generated/docx/</w:t>
      </w:r>
      <w:r>
        <w:br/>
      </w:r>
      <w:r>
        <w:rPr>
          <w:rStyle w:val="VerbatimChar"/>
        </w:rPr>
        <w:t xml:space="preserve">docs/generated/pdf/</w:t>
      </w:r>
    </w:p>
    <w:p>
      <w:pPr>
        <w:pStyle w:val="FirstParagraph"/>
      </w:pPr>
      <w:r>
        <w:t xml:space="preserve">are derived artifacts.</w:t>
      </w:r>
    </w:p>
    <w:p>
      <w:pPr>
        <w:pStyle w:val="BodyText"/>
      </w:pPr>
      <w:r>
        <w:t xml:space="preserve">Generated DOCX and PDF files shall not be edited manually.</w:t>
      </w:r>
    </w:p>
    <w:p>
      <w:r>
        <w:pict>
          <v:rect style="width:0;height:1.5pt" o:hralign="center" o:hrstd="t" o:hr="t"/>
        </w:pict>
      </w:r>
    </w:p>
    <w:bookmarkEnd w:id="44"/>
    <w:bookmarkStart w:id="45" w:name="documentation-generation"/>
    <w:p>
      <w:pPr>
        <w:pStyle w:val="Heading1"/>
      </w:pPr>
      <w:r>
        <w:t xml:space="preserve">Documentation Generation</w:t>
      </w:r>
    </w:p>
    <w:p>
      <w:pPr>
        <w:pStyle w:val="FirstParagraph"/>
      </w:pPr>
      <w:r>
        <w:t xml:space="preserve">When Markdown documentation changes, run:</w:t>
      </w:r>
    </w:p>
    <w:p>
      <w:pPr>
        <w:pStyle w:val="SourceCode"/>
      </w:pPr>
      <w:r>
        <w:rPr>
          <w:rStyle w:val="VerbatimChar"/>
        </w:rPr>
        <w:t xml:space="preserve">python scripts/generate_docs.py</w:t>
      </w:r>
    </w:p>
    <w:p>
      <w:pPr>
        <w:pStyle w:val="FirstParagraph"/>
      </w:pPr>
      <w:r>
        <w:t xml:space="preserve">The command shall complete successfully before the documentation change is considered verified.</w:t>
      </w:r>
    </w:p>
    <w:p>
      <w:pPr>
        <w:pStyle w:val="BodyText"/>
      </w:pPr>
      <w:r>
        <w:t xml:space="preserve">Documentation validation operates on Markdown source.</w:t>
      </w:r>
    </w:p>
    <w:p>
      <w:pPr>
        <w:pStyle w:val="BodyText"/>
      </w:pPr>
      <w:r>
        <w:t xml:space="preserve">Generated DOCX and PDF files are not re-read for content validation.</w:t>
      </w:r>
    </w:p>
    <w:p>
      <w:r>
        <w:pict>
          <v:rect style="width:0;height:1.5pt" o:hralign="center" o:hrstd="t" o:hr="t"/>
        </w:pict>
      </w:r>
    </w:p>
    <w:bookmarkEnd w:id="45"/>
    <w:bookmarkStart w:id="46" w:name="documentation-consistency"/>
    <w:p>
      <w:pPr>
        <w:pStyle w:val="Heading1"/>
      </w:pPr>
      <w:r>
        <w:t xml:space="preserve">Documentation Consistency</w:t>
      </w:r>
    </w:p>
    <w:p>
      <w:pPr>
        <w:pStyle w:val="FirstParagraph"/>
      </w:pPr>
      <w:r>
        <w:t xml:space="preserve">Before completing a change verify that affected documents remain mutually consistent.</w:t>
      </w:r>
    </w:p>
    <w:p>
      <w:pPr>
        <w:pStyle w:val="BodyText"/>
      </w:pPr>
      <w:r>
        <w:t xml:space="preserve">Typical consistency relationships include:</w:t>
      </w:r>
    </w:p>
    <w:p>
      <w:pPr>
        <w:pStyle w:val="SourceCode"/>
      </w:pPr>
      <w:r>
        <w:rPr>
          <w:rStyle w:val="VerbatimChar"/>
        </w:rPr>
        <w:t xml:space="preserve">Architecture</w:t>
      </w:r>
      <w:r>
        <w:br/>
      </w:r>
      <w:r>
        <w:rPr>
          <w:rStyle w:val="VerbatimChar"/>
        </w:rPr>
        <w:t xml:space="preserve">    ↔ Infrastructure</w:t>
      </w:r>
      <w:r>
        <w:br/>
      </w:r>
      <w:r>
        <w:rPr>
          <w:rStyle w:val="VerbatimChar"/>
        </w:rPr>
        <w:t xml:space="preserve">    ↔ API Guidelines</w:t>
      </w:r>
      <w:r>
        <w:br/>
      </w:r>
      <w:r>
        <w:br/>
      </w:r>
      <w:r>
        <w:rPr>
          <w:rStyle w:val="VerbatimChar"/>
        </w:rPr>
        <w:t xml:space="preserve">Configuration</w:t>
      </w:r>
      <w:r>
        <w:br/>
      </w:r>
      <w:r>
        <w:rPr>
          <w:rStyle w:val="VerbatimChar"/>
        </w:rPr>
        <w:t xml:space="preserve">    ↔ Runtime</w:t>
      </w:r>
      <w:r>
        <w:br/>
      </w:r>
      <w:r>
        <w:rPr>
          <w:rStyle w:val="VerbatimChar"/>
        </w:rPr>
        <w:t xml:space="preserve">    ↔ CI/CD</w:t>
      </w:r>
      <w:r>
        <w:br/>
      </w:r>
      <w:r>
        <w:br/>
      </w:r>
      <w:r>
        <w:rPr>
          <w:rStyle w:val="VerbatimChar"/>
        </w:rPr>
        <w:t xml:space="preserve">Domain Model</w:t>
      </w:r>
      <w:r>
        <w:br/>
      </w:r>
      <w:r>
        <w:rPr>
          <w:rStyle w:val="VerbatimChar"/>
        </w:rPr>
        <w:t xml:space="preserve">    ↔ Coding Standards</w:t>
      </w:r>
      <w:r>
        <w:br/>
      </w:r>
      <w:r>
        <w:rPr>
          <w:rStyle w:val="VerbatimChar"/>
        </w:rPr>
        <w:t xml:space="preserve">    ↔ Testing Strategy</w:t>
      </w:r>
      <w:r>
        <w:br/>
      </w:r>
      <w:r>
        <w:br/>
      </w:r>
      <w:r>
        <w:rPr>
          <w:rStyle w:val="VerbatimChar"/>
        </w:rPr>
        <w:t xml:space="preserve">Logging</w:t>
      </w:r>
      <w:r>
        <w:br/>
      </w:r>
      <w:r>
        <w:rPr>
          <w:rStyle w:val="VerbatimChar"/>
        </w:rPr>
        <w:t xml:space="preserve">    ↔ Monitoring</w:t>
      </w:r>
      <w:r>
        <w:br/>
      </w:r>
      <w:r>
        <w:rPr>
          <w:rStyle w:val="VerbatimChar"/>
        </w:rPr>
        <w:t xml:space="preserve">    ↔ Runtime</w:t>
      </w:r>
    </w:p>
    <w:p>
      <w:pPr>
        <w:pStyle w:val="FirstParagraph"/>
      </w:pPr>
      <w:r>
        <w:t xml:space="preserve">Do not update one documented contract while leaving directly dependent documentation knowingly inconsistent.</w:t>
      </w:r>
    </w:p>
    <w:p>
      <w:r>
        <w:pict>
          <v:rect style="width:0;height:1.5pt" o:hralign="center" o:hrstd="t" o:hr="t"/>
        </w:pict>
      </w:r>
    </w:p>
    <w:bookmarkEnd w:id="46"/>
    <w:bookmarkStart w:id="47" w:name="git-workflow"/>
    <w:p>
      <w:pPr>
        <w:pStyle w:val="Heading1"/>
      </w:pPr>
      <w:r>
        <w:t xml:space="preserve">Git Workflow</w:t>
      </w:r>
    </w:p>
    <w:p>
      <w:pPr>
        <w:pStyle w:val="FirstParagraph"/>
      </w:pPr>
      <w:r>
        <w:t xml:space="preserve">Preferred development sequence:</w:t>
      </w:r>
    </w:p>
    <w:p>
      <w:pPr>
        <w:pStyle w:val="SourceCode"/>
      </w:pPr>
      <w:r>
        <w:rPr>
          <w:rStyle w:val="VerbatimChar"/>
        </w:rPr>
        <w:t xml:space="preserve">Analyze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Update Documentation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Verify Quality Gates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Review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Commit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Push</w:t>
      </w:r>
    </w:p>
    <w:p>
      <w:pPr>
        <w:pStyle w:val="FirstParagraph"/>
      </w:pPr>
      <w:r>
        <w:t xml:space="preserve">Git workflow details are defined in</w:t>
      </w:r>
      <w:r>
        <w:t xml:space="preserve"> </w:t>
      </w:r>
      <w:r>
        <w:rPr>
          <w:rStyle w:val="VerbatimChar"/>
        </w:rPr>
        <w:t xml:space="preserve">Git_Workflow.md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commit-preparation"/>
    <w:p>
      <w:pPr>
        <w:pStyle w:val="Heading1"/>
      </w:pPr>
      <w:r>
        <w:t xml:space="preserve">Commit Preparation</w:t>
      </w:r>
    </w:p>
    <w:p>
      <w:pPr>
        <w:pStyle w:val="FirstParagraph"/>
      </w:pPr>
      <w:r>
        <w:t xml:space="preserve">Before committing verify:</w:t>
      </w:r>
    </w:p>
    <w:p>
      <w:pPr>
        <w:pStyle w:val="Compact"/>
        <w:numPr>
          <w:ilvl w:val="0"/>
          <w:numId w:val="1041"/>
        </w:numPr>
      </w:pPr>
      <w:r>
        <w:t xml:space="preserve">requirement implemented</w:t>
      </w:r>
    </w:p>
    <w:p>
      <w:pPr>
        <w:pStyle w:val="Compact"/>
        <w:numPr>
          <w:ilvl w:val="0"/>
          <w:numId w:val="1041"/>
        </w:numPr>
      </w:pPr>
      <w:r>
        <w:t xml:space="preserve">focused tests passed</w:t>
      </w:r>
    </w:p>
    <w:p>
      <w:pPr>
        <w:pStyle w:val="Compact"/>
        <w:numPr>
          <w:ilvl w:val="0"/>
          <w:numId w:val="1041"/>
        </w:numPr>
      </w:pPr>
      <w:r>
        <w:t xml:space="preserve">required regression tests passed</w:t>
      </w:r>
    </w:p>
    <w:p>
      <w:pPr>
        <w:pStyle w:val="Compact"/>
        <w:numPr>
          <w:ilvl w:val="0"/>
          <w:numId w:val="1041"/>
        </w:numPr>
      </w:pPr>
      <w:r>
        <w:t xml:space="preserve">Ruff passed</w:t>
      </w:r>
    </w:p>
    <w:p>
      <w:pPr>
        <w:pStyle w:val="Compact"/>
        <w:numPr>
          <w:ilvl w:val="0"/>
          <w:numId w:val="1041"/>
        </w:numPr>
      </w:pPr>
      <w:r>
        <w:t xml:space="preserve">formatting check passed</w:t>
      </w:r>
    </w:p>
    <w:p>
      <w:pPr>
        <w:pStyle w:val="Compact"/>
        <w:numPr>
          <w:ilvl w:val="0"/>
          <w:numId w:val="1041"/>
        </w:numPr>
      </w:pPr>
      <w:r>
        <w:t xml:space="preserve">documentation updated</w:t>
      </w:r>
    </w:p>
    <w:p>
      <w:pPr>
        <w:pStyle w:val="Compact"/>
        <w:numPr>
          <w:ilvl w:val="0"/>
          <w:numId w:val="1041"/>
        </w:numPr>
      </w:pPr>
      <w:r>
        <w:t xml:space="preserve">documentation generation passed where required</w:t>
      </w:r>
    </w:p>
    <w:p>
      <w:pPr>
        <w:pStyle w:val="Compact"/>
        <w:numPr>
          <w:ilvl w:val="0"/>
          <w:numId w:val="1041"/>
        </w:numPr>
      </w:pPr>
      <w:r>
        <w:t xml:space="preserve">Project Analysis Agent checked where relevant</w:t>
      </w:r>
    </w:p>
    <w:p>
      <w:pPr>
        <w:pStyle w:val="Compact"/>
        <w:numPr>
          <w:ilvl w:val="0"/>
          <w:numId w:val="1041"/>
        </w:numPr>
      </w:pPr>
      <w:r>
        <w:t xml:space="preserve">no secrets added</w:t>
      </w:r>
    </w:p>
    <w:p>
      <w:pPr>
        <w:pStyle w:val="Compact"/>
        <w:numPr>
          <w:ilvl w:val="0"/>
          <w:numId w:val="1041"/>
        </w:numPr>
      </w:pPr>
      <w:r>
        <w:t xml:space="preserve">diff reviewed</w:t>
      </w:r>
    </w:p>
    <w:p>
      <w:pPr>
        <w:pStyle w:val="FirstParagraph"/>
      </w:pPr>
      <w:r>
        <w:t xml:space="preserve">Do not commit known incomplete business-critical behaviour as completed work.</w:t>
      </w:r>
    </w:p>
    <w:p>
      <w:r>
        <w:pict>
          <v:rect style="width:0;height:1.5pt" o:hralign="center" o:hrstd="t" o:hr="t"/>
        </w:pict>
      </w:r>
    </w:p>
    <w:bookmarkEnd w:id="48"/>
    <w:bookmarkStart w:id="49" w:name="commit-scope"/>
    <w:p>
      <w:pPr>
        <w:pStyle w:val="Heading1"/>
      </w:pPr>
      <w:r>
        <w:t xml:space="preserve">Commit Scope</w:t>
      </w:r>
    </w:p>
    <w:p>
      <w:pPr>
        <w:pStyle w:val="FirstParagraph"/>
      </w:pPr>
      <w:r>
        <w:t xml:space="preserve">Commits should be:</w:t>
      </w:r>
    </w:p>
    <w:p>
      <w:pPr>
        <w:pStyle w:val="Compact"/>
        <w:numPr>
          <w:ilvl w:val="0"/>
          <w:numId w:val="1042"/>
        </w:numPr>
      </w:pPr>
      <w:r>
        <w:t xml:space="preserve">small</w:t>
      </w:r>
    </w:p>
    <w:p>
      <w:pPr>
        <w:pStyle w:val="Compact"/>
        <w:numPr>
          <w:ilvl w:val="0"/>
          <w:numId w:val="1042"/>
        </w:numPr>
      </w:pPr>
      <w:r>
        <w:t xml:space="preserve">atomic</w:t>
      </w:r>
    </w:p>
    <w:p>
      <w:pPr>
        <w:pStyle w:val="Compact"/>
        <w:numPr>
          <w:ilvl w:val="0"/>
          <w:numId w:val="1042"/>
        </w:numPr>
      </w:pPr>
      <w:r>
        <w:t xml:space="preserve">descriptive</w:t>
      </w:r>
    </w:p>
    <w:p>
      <w:pPr>
        <w:pStyle w:val="FirstParagraph"/>
      </w:pPr>
      <w:r>
        <w:t xml:space="preserve">One commit should represent one coherent change.</w:t>
      </w:r>
    </w:p>
    <w:p>
      <w:pPr>
        <w:pStyle w:val="BodyText"/>
      </w:pPr>
      <w:r>
        <w:t xml:space="preserve">Avoid combining:</w:t>
      </w:r>
    </w:p>
    <w:p>
      <w:pPr>
        <w:pStyle w:val="Compact"/>
        <w:numPr>
          <w:ilvl w:val="0"/>
          <w:numId w:val="1043"/>
        </w:numPr>
      </w:pPr>
      <w:r>
        <w:t xml:space="preserve">unrelated bug fixes</w:t>
      </w:r>
    </w:p>
    <w:p>
      <w:pPr>
        <w:pStyle w:val="Compact"/>
        <w:numPr>
          <w:ilvl w:val="0"/>
          <w:numId w:val="1043"/>
        </w:numPr>
      </w:pPr>
      <w:r>
        <w:t xml:space="preserve">unrelated refactoring</w:t>
      </w:r>
    </w:p>
    <w:p>
      <w:pPr>
        <w:pStyle w:val="Compact"/>
        <w:numPr>
          <w:ilvl w:val="0"/>
          <w:numId w:val="1043"/>
        </w:numPr>
      </w:pPr>
      <w:r>
        <w:t xml:space="preserve">documentation cleanup unrelated to the implementation</w:t>
      </w:r>
    </w:p>
    <w:p>
      <w:pPr>
        <w:pStyle w:val="FirstParagraph"/>
      </w:pPr>
      <w:r>
        <w:t xml:space="preserve">when separate commits would provide clearer history.</w:t>
      </w:r>
    </w:p>
    <w:p>
      <w:r>
        <w:pict>
          <v:rect style="width:0;height:1.5pt" o:hralign="center" o:hrstd="t" o:hr="t"/>
        </w:pict>
      </w:r>
    </w:p>
    <w:bookmarkEnd w:id="49"/>
    <w:bookmarkStart w:id="50" w:name="push"/>
    <w:p>
      <w:pPr>
        <w:pStyle w:val="Heading1"/>
      </w:pPr>
      <w:r>
        <w:t xml:space="preserve">Push</w:t>
      </w:r>
    </w:p>
    <w:p>
      <w:pPr>
        <w:pStyle w:val="FirstParagraph"/>
      </w:pPr>
      <w:r>
        <w:t xml:space="preserve">Push only after local verification is complete.</w:t>
      </w:r>
    </w:p>
    <w:p>
      <w:pPr>
        <w:pStyle w:val="BodyText"/>
      </w:pPr>
      <w:r>
        <w:t xml:space="preserve">A successful push does not replace CI validation.</w:t>
      </w:r>
    </w:p>
    <w:p>
      <w:pPr>
        <w:pStyle w:val="BodyText"/>
      </w:pPr>
      <w:r>
        <w:t xml:space="preserve">If CI fails:</w:t>
      </w:r>
    </w:p>
    <w:p>
      <w:pPr>
        <w:pStyle w:val="Compact"/>
        <w:numPr>
          <w:ilvl w:val="0"/>
          <w:numId w:val="1044"/>
        </w:numPr>
      </w:pPr>
      <w:r>
        <w:t xml:space="preserve">identify the failed quality gate</w:t>
      </w:r>
    </w:p>
    <w:p>
      <w:pPr>
        <w:pStyle w:val="Compact"/>
        <w:numPr>
          <w:ilvl w:val="0"/>
          <w:numId w:val="1044"/>
        </w:numPr>
      </w:pPr>
      <w:r>
        <w:t xml:space="preserve">reproduce locally where practical</w:t>
      </w:r>
    </w:p>
    <w:p>
      <w:pPr>
        <w:pStyle w:val="Compact"/>
        <w:numPr>
          <w:ilvl w:val="0"/>
          <w:numId w:val="1044"/>
        </w:numPr>
      </w:pPr>
      <w:r>
        <w:t xml:space="preserve">correct the root cause</w:t>
      </w:r>
    </w:p>
    <w:p>
      <w:pPr>
        <w:pStyle w:val="Compact"/>
        <w:numPr>
          <w:ilvl w:val="0"/>
          <w:numId w:val="1044"/>
        </w:numPr>
      </w:pPr>
      <w:r>
        <w:t xml:space="preserve">rerun relevant local verification</w:t>
      </w:r>
    </w:p>
    <w:p>
      <w:pPr>
        <w:pStyle w:val="Compact"/>
        <w:numPr>
          <w:ilvl w:val="0"/>
          <w:numId w:val="1044"/>
        </w:numPr>
      </w:pPr>
      <w:r>
        <w:t xml:space="preserve">commit the correction</w:t>
      </w:r>
    </w:p>
    <w:p>
      <w:pPr>
        <w:pStyle w:val="Compact"/>
        <w:numPr>
          <w:ilvl w:val="0"/>
          <w:numId w:val="1044"/>
        </w:numPr>
      </w:pPr>
      <w:r>
        <w:t xml:space="preserve">push again</w:t>
      </w:r>
    </w:p>
    <w:p>
      <w:pPr>
        <w:pStyle w:val="FirstParagraph"/>
      </w:pPr>
      <w:r>
        <w:t xml:space="preserve">Do not bypass required CI gates.</w:t>
      </w:r>
    </w:p>
    <w:p>
      <w:r>
        <w:pict>
          <v:rect style="width:0;height:1.5pt" o:hralign="center" o:hrstd="t" o:hr="t"/>
        </w:pict>
      </w:r>
    </w:p>
    <w:bookmarkEnd w:id="50"/>
    <w:bookmarkStart w:id="51" w:name="project-analysis-agent-quality-gate"/>
    <w:p>
      <w:pPr>
        <w:pStyle w:val="Heading1"/>
      </w:pPr>
      <w:r>
        <w:t xml:space="preserve">Project Analysis Agent Quality Gate</w:t>
      </w:r>
    </w:p>
    <w:p>
      <w:pPr>
        <w:pStyle w:val="FirstParagraph"/>
      </w:pPr>
      <w:r>
        <w:t xml:space="preserve">The Project Analysis Agent provides local and CI-supported repository checks.</w:t>
      </w:r>
    </w:p>
    <w:p>
      <w:pPr>
        <w:pStyle w:val="BodyText"/>
      </w:pPr>
      <w:r>
        <w:t xml:space="preserve">Local text report:</w:t>
      </w:r>
    </w:p>
    <w:p>
      <w:pPr>
        <w:pStyle w:val="SourceCode"/>
      </w:pPr>
      <w:r>
        <w:rPr>
          <w:rStyle w:val="VerbatimChar"/>
        </w:rPr>
        <w:t xml:space="preserve">python tools/project_analysis_agent.py .</w:t>
      </w:r>
    </w:p>
    <w:p>
      <w:pPr>
        <w:pStyle w:val="FirstParagraph"/>
      </w:pPr>
      <w:r>
        <w:t xml:space="preserve">Local JSON report:</w:t>
      </w:r>
    </w:p>
    <w:p>
      <w:pPr>
        <w:pStyle w:val="SourceCode"/>
      </w:pPr>
      <w:r>
        <w:rPr>
          <w:rStyle w:val="VerbatimChar"/>
        </w:rPr>
        <w:t xml:space="preserve">python tools/project_analysis_agent.py . --json</w:t>
      </w:r>
    </w:p>
    <w:p>
      <w:pPr>
        <w:pStyle w:val="FirstParagraph"/>
      </w:pPr>
      <w:r>
        <w:t xml:space="preserve">Local critical quality gate:</w:t>
      </w:r>
    </w:p>
    <w:p>
      <w:pPr>
        <w:pStyle w:val="SourceCode"/>
      </w:pPr>
      <w:r>
        <w:rPr>
          <w:rStyle w:val="VerbatimChar"/>
        </w:rPr>
        <w:t xml:space="preserve">python tools/project_analysis_agent.py . --fail-on-critical</w:t>
      </w:r>
    </w:p>
    <w:p>
      <w:pPr>
        <w:pStyle w:val="FirstParagraph"/>
      </w:pPr>
      <w:r>
        <w:t xml:space="preserve">The critical quality gate fails on:</w:t>
      </w:r>
    </w:p>
    <w:p>
      <w:pPr>
        <w:pStyle w:val="Compact"/>
        <w:numPr>
          <w:ilvl w:val="0"/>
          <w:numId w:val="1045"/>
        </w:numPr>
      </w:pPr>
      <w:r>
        <w:t xml:space="preserve">missing important documentation</w:t>
      </w:r>
    </w:p>
    <w:p>
      <w:pPr>
        <w:pStyle w:val="Compact"/>
        <w:numPr>
          <w:ilvl w:val="0"/>
          <w:numId w:val="1045"/>
        </w:numPr>
      </w:pPr>
      <w:r>
        <w:t xml:space="preserve">empty Markdown files</w:t>
      </w:r>
    </w:p>
    <w:p>
      <w:pPr>
        <w:pStyle w:val="Compact"/>
        <w:numPr>
          <w:ilvl w:val="0"/>
          <w:numId w:val="1045"/>
        </w:numPr>
      </w:pPr>
      <w:r>
        <w:t xml:space="preserve">placeholder Markdown files</w:t>
      </w:r>
    </w:p>
    <w:p>
      <w:pPr>
        <w:pStyle w:val="Compact"/>
        <w:numPr>
          <w:ilvl w:val="0"/>
          <w:numId w:val="1045"/>
        </w:numPr>
      </w:pPr>
      <w:r>
        <w:t xml:space="preserve">architecture import violations</w:t>
      </w:r>
    </w:p>
    <w:p>
      <w:pPr>
        <w:pStyle w:val="Compact"/>
        <w:numPr>
          <w:ilvl w:val="0"/>
          <w:numId w:val="1045"/>
        </w:numPr>
      </w:pPr>
      <w:r>
        <w:t xml:space="preserve">Python parse errors</w:t>
      </w:r>
    </w:p>
    <w:p>
      <w:pPr>
        <w:pStyle w:val="FirstParagraph"/>
      </w:pPr>
      <w:r>
        <w:t xml:space="preserve">Trading safety hotspots are reported for review.</w:t>
      </w:r>
    </w:p>
    <w:p>
      <w:pPr>
        <w:pStyle w:val="BodyText"/>
      </w:pPr>
      <w:r>
        <w:t xml:space="preserve">They are intentionally not CI-failing findings at this stage.</w:t>
      </w:r>
    </w:p>
    <w:p>
      <w:pPr>
        <w:pStyle w:val="BodyText"/>
      </w:pPr>
      <w:r>
        <w:t xml:space="preserve">When CI fails because of the Project Analysis Agent:</w:t>
      </w:r>
    </w:p>
    <w:p>
      <w:pPr>
        <w:pStyle w:val="Compact"/>
        <w:numPr>
          <w:ilvl w:val="0"/>
          <w:numId w:val="1046"/>
        </w:numPr>
      </w:pPr>
      <w:r>
        <w:t xml:space="preserve">read the critical finding</w:t>
      </w:r>
    </w:p>
    <w:p>
      <w:pPr>
        <w:pStyle w:val="Compact"/>
        <w:numPr>
          <w:ilvl w:val="0"/>
          <w:numId w:val="1046"/>
        </w:numPr>
      </w:pPr>
      <w:r>
        <w:t xml:space="preserve">reproduce locally with</w:t>
      </w:r>
      <w:r>
        <w:t xml:space="preserve"> </w:t>
      </w:r>
      <w:r>
        <w:rPr>
          <w:rStyle w:val="VerbatimChar"/>
        </w:rPr>
        <w:t xml:space="preserve">--fail-on-critical</w:t>
      </w:r>
    </w:p>
    <w:p>
      <w:pPr>
        <w:pStyle w:val="Compact"/>
        <w:numPr>
          <w:ilvl w:val="0"/>
          <w:numId w:val="1046"/>
        </w:numPr>
      </w:pPr>
      <w:r>
        <w:t xml:space="preserve">correct the root cause</w:t>
      </w:r>
    </w:p>
    <w:p>
      <w:pPr>
        <w:pStyle w:val="Compact"/>
        <w:numPr>
          <w:ilvl w:val="0"/>
          <w:numId w:val="1046"/>
        </w:numPr>
      </w:pPr>
      <w:r>
        <w:t xml:space="preserve">rerun the agent</w:t>
      </w:r>
    </w:p>
    <w:p>
      <w:pPr>
        <w:pStyle w:val="Compact"/>
        <w:numPr>
          <w:ilvl w:val="0"/>
          <w:numId w:val="1046"/>
        </w:numPr>
      </w:pPr>
      <w:r>
        <w:t xml:space="preserve">rerun affected tests or documentation generation</w:t>
      </w:r>
    </w:p>
    <w:p>
      <w:pPr>
        <w:pStyle w:val="Compact"/>
        <w:numPr>
          <w:ilvl w:val="0"/>
          <w:numId w:val="1046"/>
        </w:numPr>
      </w:pPr>
      <w:r>
        <w:t xml:space="preserve">commit and push the correction</w:t>
      </w:r>
    </w:p>
    <w:p>
      <w:pPr>
        <w:pStyle w:val="FirstParagraph"/>
      </w:pPr>
      <w:r>
        <w:t xml:space="preserve">Do not silence the quality gate without understanding the finding.</w:t>
      </w:r>
    </w:p>
    <w:p>
      <w:r>
        <w:pict>
          <v:rect style="width:0;height:1.5pt" o:hralign="center" o:hrstd="t" o:hr="t"/>
        </w:pict>
      </w:r>
    </w:p>
    <w:bookmarkEnd w:id="51"/>
    <w:bookmarkStart w:id="52" w:name="definition-of-review"/>
    <w:p>
      <w:pPr>
        <w:pStyle w:val="Heading1"/>
      </w:pPr>
      <w:r>
        <w:t xml:space="preserve">Definition of Review</w:t>
      </w:r>
    </w:p>
    <w:p>
      <w:pPr>
        <w:pStyle w:val="FirstParagraph"/>
      </w:pPr>
      <w:r>
        <w:t xml:space="preserve">Every implementation shall be reviewed for:</w:t>
      </w:r>
    </w:p>
    <w:p>
      <w:pPr>
        <w:pStyle w:val="Compact"/>
        <w:numPr>
          <w:ilvl w:val="0"/>
          <w:numId w:val="1047"/>
        </w:numPr>
      </w:pPr>
      <w:r>
        <w:t xml:space="preserve">requirement correctness</w:t>
      </w:r>
    </w:p>
    <w:p>
      <w:pPr>
        <w:pStyle w:val="Compact"/>
        <w:numPr>
          <w:ilvl w:val="0"/>
          <w:numId w:val="1047"/>
        </w:numPr>
      </w:pPr>
      <w:r>
        <w:t xml:space="preserve">architecture compliance</w:t>
      </w:r>
    </w:p>
    <w:p>
      <w:pPr>
        <w:pStyle w:val="Compact"/>
        <w:numPr>
          <w:ilvl w:val="0"/>
          <w:numId w:val="1047"/>
        </w:numPr>
      </w:pPr>
      <w:r>
        <w:t xml:space="preserve">capability ownership</w:t>
      </w:r>
    </w:p>
    <w:p>
      <w:pPr>
        <w:pStyle w:val="Compact"/>
        <w:numPr>
          <w:ilvl w:val="0"/>
          <w:numId w:val="1047"/>
        </w:numPr>
      </w:pPr>
      <w:r>
        <w:t xml:space="preserve">coding standards</w:t>
      </w:r>
    </w:p>
    <w:p>
      <w:pPr>
        <w:pStyle w:val="Compact"/>
        <w:numPr>
          <w:ilvl w:val="0"/>
          <w:numId w:val="1047"/>
        </w:numPr>
      </w:pPr>
      <w:r>
        <w:t xml:space="preserve">state transition correctness</w:t>
      </w:r>
    </w:p>
    <w:p>
      <w:pPr>
        <w:pStyle w:val="Compact"/>
        <w:numPr>
          <w:ilvl w:val="0"/>
          <w:numId w:val="1047"/>
        </w:numPr>
      </w:pPr>
      <w:r>
        <w:t xml:space="preserve">external side effects</w:t>
      </w:r>
    </w:p>
    <w:p>
      <w:pPr>
        <w:pStyle w:val="Compact"/>
        <w:numPr>
          <w:ilvl w:val="0"/>
          <w:numId w:val="1047"/>
        </w:numPr>
      </w:pPr>
      <w:r>
        <w:t xml:space="preserve">duplicate submission risk where relevant</w:t>
      </w:r>
    </w:p>
    <w:p>
      <w:pPr>
        <w:pStyle w:val="Compact"/>
        <w:numPr>
          <w:ilvl w:val="0"/>
          <w:numId w:val="1047"/>
        </w:numPr>
      </w:pPr>
      <w:r>
        <w:t xml:space="preserve">retry behaviour where relevant</w:t>
      </w:r>
    </w:p>
    <w:p>
      <w:pPr>
        <w:pStyle w:val="Compact"/>
        <w:numPr>
          <w:ilvl w:val="0"/>
          <w:numId w:val="1047"/>
        </w:numPr>
      </w:pPr>
      <w:r>
        <w:t xml:space="preserve">PAPER and LIVE impact where relevant</w:t>
      </w:r>
    </w:p>
    <w:p>
      <w:pPr>
        <w:pStyle w:val="Compact"/>
        <w:numPr>
          <w:ilvl w:val="0"/>
          <w:numId w:val="1047"/>
        </w:numPr>
      </w:pPr>
      <w:r>
        <w:t xml:space="preserve">persistence impact</w:t>
      </w:r>
    </w:p>
    <w:p>
      <w:pPr>
        <w:pStyle w:val="Compact"/>
        <w:numPr>
          <w:ilvl w:val="0"/>
          <w:numId w:val="1047"/>
        </w:numPr>
      </w:pPr>
      <w:r>
        <w:t xml:space="preserve">reconciliation impact</w:t>
      </w:r>
    </w:p>
    <w:p>
      <w:pPr>
        <w:pStyle w:val="Compact"/>
        <w:numPr>
          <w:ilvl w:val="0"/>
          <w:numId w:val="1047"/>
        </w:numPr>
      </w:pPr>
      <w:r>
        <w:t xml:space="preserve">async lifecycle</w:t>
      </w:r>
    </w:p>
    <w:p>
      <w:pPr>
        <w:pStyle w:val="Compact"/>
        <w:numPr>
          <w:ilvl w:val="0"/>
          <w:numId w:val="1047"/>
        </w:numPr>
      </w:pPr>
      <w:r>
        <w:t xml:space="preserve">error handling</w:t>
      </w:r>
    </w:p>
    <w:p>
      <w:pPr>
        <w:pStyle w:val="Compact"/>
        <w:numPr>
          <w:ilvl w:val="0"/>
          <w:numId w:val="1047"/>
        </w:numPr>
      </w:pPr>
      <w:r>
        <w:t xml:space="preserve">sensitive data exposure</w:t>
      </w:r>
    </w:p>
    <w:p>
      <w:pPr>
        <w:pStyle w:val="Compact"/>
        <w:numPr>
          <w:ilvl w:val="0"/>
          <w:numId w:val="1047"/>
        </w:numPr>
      </w:pPr>
      <w:r>
        <w:t xml:space="preserve">test coverage</w:t>
      </w:r>
    </w:p>
    <w:p>
      <w:pPr>
        <w:pStyle w:val="Compact"/>
        <w:numPr>
          <w:ilvl w:val="0"/>
          <w:numId w:val="1047"/>
        </w:numPr>
      </w:pPr>
      <w:r>
        <w:t xml:space="preserve">documentation consistency</w:t>
      </w:r>
    </w:p>
    <w:p>
      <w:pPr>
        <w:pStyle w:val="Compact"/>
        <w:numPr>
          <w:ilvl w:val="0"/>
          <w:numId w:val="1047"/>
        </w:numPr>
      </w:pPr>
      <w:r>
        <w:t xml:space="preserve">maintainability</w:t>
      </w:r>
    </w:p>
    <w:p>
      <w:pPr>
        <w:pStyle w:val="FirstParagraph"/>
      </w:pPr>
      <w:r>
        <w:t xml:space="preserve">Review the complete diff, not only the final edited function.</w:t>
      </w:r>
    </w:p>
    <w:p>
      <w:r>
        <w:pict>
          <v:rect style="width:0;height:1.5pt" o:hralign="center" o:hrstd="t" o:hr="t"/>
        </w:pict>
      </w:r>
    </w:p>
    <w:bookmarkEnd w:id="52"/>
    <w:bookmarkStart w:id="53" w:name="security-review"/>
    <w:p>
      <w:pPr>
        <w:pStyle w:val="Heading1"/>
      </w:pPr>
      <w:r>
        <w:t xml:space="preserve">Security Review</w:t>
      </w:r>
    </w:p>
    <w:p>
      <w:pPr>
        <w:pStyle w:val="FirstParagraph"/>
      </w:pPr>
      <w:r>
        <w:t xml:space="preserve">Before completion verify:</w:t>
      </w:r>
    </w:p>
    <w:p>
      <w:pPr>
        <w:pStyle w:val="Compact"/>
        <w:numPr>
          <w:ilvl w:val="0"/>
          <w:numId w:val="1048"/>
        </w:numPr>
      </w:pPr>
      <w:r>
        <w:t xml:space="preserve">no secrets committed</w:t>
      </w:r>
    </w:p>
    <w:p>
      <w:pPr>
        <w:pStyle w:val="Compact"/>
        <w:numPr>
          <w:ilvl w:val="0"/>
          <w:numId w:val="1048"/>
        </w:numPr>
      </w:pPr>
      <w:r>
        <w:t xml:space="preserve">no credentials exposed</w:t>
      </w:r>
    </w:p>
    <w:p>
      <w:pPr>
        <w:pStyle w:val="Compact"/>
        <w:numPr>
          <w:ilvl w:val="0"/>
          <w:numId w:val="1048"/>
        </w:numPr>
      </w:pPr>
      <w:r>
        <w:t xml:space="preserve">configuration remains secure</w:t>
      </w:r>
    </w:p>
    <w:p>
      <w:pPr>
        <w:pStyle w:val="Compact"/>
        <w:numPr>
          <w:ilvl w:val="0"/>
          <w:numId w:val="1048"/>
        </w:numPr>
      </w:pPr>
      <w:r>
        <w:t xml:space="preserve">logs do not expose sensitive information</w:t>
      </w:r>
    </w:p>
    <w:p>
      <w:pPr>
        <w:pStyle w:val="Compact"/>
        <w:numPr>
          <w:ilvl w:val="0"/>
          <w:numId w:val="1048"/>
        </w:numPr>
      </w:pPr>
      <w:r>
        <w:t xml:space="preserve">exceptions do not expose secrets</w:t>
      </w:r>
    </w:p>
    <w:p>
      <w:pPr>
        <w:pStyle w:val="Compact"/>
        <w:numPr>
          <w:ilvl w:val="0"/>
          <w:numId w:val="1048"/>
        </w:numPr>
      </w:pPr>
      <w:r>
        <w:t xml:space="preserve">generated documentation does not contain secrets</w:t>
      </w:r>
    </w:p>
    <w:p>
      <w:pPr>
        <w:pStyle w:val="Compact"/>
        <w:numPr>
          <w:ilvl w:val="0"/>
          <w:numId w:val="1048"/>
        </w:numPr>
      </w:pPr>
      <w:r>
        <w:t xml:space="preserve">CI does not require LIVE trading credentials</w:t>
      </w:r>
    </w:p>
    <w:p>
      <w:pPr>
        <w:pStyle w:val="FirstParagraph"/>
      </w:pPr>
      <w:r>
        <w:t xml:space="preserve">Sensitive provider payloads shall not be added to diagnostics without explicit review.</w:t>
      </w:r>
    </w:p>
    <w:p>
      <w:r>
        <w:pict>
          <v:rect style="width:0;height:1.5pt" o:hralign="center" o:hrstd="t" o:hr="t"/>
        </w:pict>
      </w:r>
    </w:p>
    <w:bookmarkEnd w:id="53"/>
    <w:bookmarkStart w:id="54" w:name="performance-review"/>
    <w:p>
      <w:pPr>
        <w:pStyle w:val="Heading1"/>
      </w:pPr>
      <w:r>
        <w:t xml:space="preserve">Performance Review</w:t>
      </w:r>
    </w:p>
    <w:p>
      <w:pPr>
        <w:pStyle w:val="FirstParagraph"/>
      </w:pPr>
      <w:r>
        <w:t xml:space="preserve">Evaluate whether the implementation:</w:t>
      </w:r>
    </w:p>
    <w:p>
      <w:pPr>
        <w:pStyle w:val="Compact"/>
        <w:numPr>
          <w:ilvl w:val="0"/>
          <w:numId w:val="1049"/>
        </w:numPr>
      </w:pPr>
      <w:r>
        <w:t xml:space="preserve">blocks the UI thread</w:t>
      </w:r>
    </w:p>
    <w:p>
      <w:pPr>
        <w:pStyle w:val="Compact"/>
        <w:numPr>
          <w:ilvl w:val="0"/>
          <w:numId w:val="1049"/>
        </w:numPr>
      </w:pPr>
      <w:r>
        <w:t xml:space="preserve">blocks the AsyncIO event loop</w:t>
      </w:r>
    </w:p>
    <w:p>
      <w:pPr>
        <w:pStyle w:val="Compact"/>
        <w:numPr>
          <w:ilvl w:val="0"/>
          <w:numId w:val="1049"/>
        </w:numPr>
      </w:pPr>
      <w:r>
        <w:t xml:space="preserve">introduces unnecessary allocations</w:t>
      </w:r>
    </w:p>
    <w:p>
      <w:pPr>
        <w:pStyle w:val="Compact"/>
        <w:numPr>
          <w:ilvl w:val="0"/>
          <w:numId w:val="1049"/>
        </w:numPr>
      </w:pPr>
      <w:r>
        <w:t xml:space="preserve">increases startup time</w:t>
      </w:r>
    </w:p>
    <w:p>
      <w:pPr>
        <w:pStyle w:val="Compact"/>
        <w:numPr>
          <w:ilvl w:val="0"/>
          <w:numId w:val="1049"/>
        </w:numPr>
      </w:pPr>
      <w:r>
        <w:t xml:space="preserve">increases runtime complexity</w:t>
      </w:r>
    </w:p>
    <w:p>
      <w:pPr>
        <w:pStyle w:val="Compact"/>
        <w:numPr>
          <w:ilvl w:val="0"/>
          <w:numId w:val="1049"/>
        </w:numPr>
      </w:pPr>
      <w:r>
        <w:t xml:space="preserve">performs redundant operations</w:t>
      </w:r>
    </w:p>
    <w:p>
      <w:pPr>
        <w:pStyle w:val="Compact"/>
        <w:numPr>
          <w:ilvl w:val="0"/>
          <w:numId w:val="1049"/>
        </w:numPr>
      </w:pPr>
      <w:r>
        <w:t xml:space="preserve">creates excessive structured logging</w:t>
      </w:r>
    </w:p>
    <w:p>
      <w:pPr>
        <w:pStyle w:val="Compact"/>
        <w:numPr>
          <w:ilvl w:val="0"/>
          <w:numId w:val="1049"/>
        </w:numPr>
      </w:pPr>
      <w:r>
        <w:t xml:space="preserve">creates uncontrolled polling</w:t>
      </w:r>
    </w:p>
    <w:p>
      <w:pPr>
        <w:pStyle w:val="FirstParagraph"/>
      </w:pPr>
      <w:r>
        <w:t xml:space="preserve">Optimize only when measurable.</w:t>
      </w:r>
    </w:p>
    <w:p>
      <w:pPr>
        <w:pStyle w:val="BodyText"/>
      </w:pPr>
      <w:r>
        <w:t xml:space="preserve">Performance optimization shall not weaken business correctness.</w:t>
      </w:r>
    </w:p>
    <w:p>
      <w:r>
        <w:pict>
          <v:rect style="width:0;height:1.5pt" o:hralign="center" o:hrstd="t" o:hr="t"/>
        </w:pict>
      </w:r>
    </w:p>
    <w:bookmarkEnd w:id="54"/>
    <w:bookmarkStart w:id="55" w:name="release-workflow"/>
    <w:p>
      <w:pPr>
        <w:pStyle w:val="Heading1"/>
      </w:pPr>
      <w:r>
        <w:t xml:space="preserve">Release Workflow</w:t>
      </w:r>
    </w:p>
    <w:p>
      <w:pPr>
        <w:pStyle w:val="FirstParagraph"/>
      </w:pPr>
      <w:r>
        <w:t xml:space="preserve">Before releasing:</w:t>
      </w:r>
    </w:p>
    <w:p>
      <w:pPr>
        <w:pStyle w:val="Compact"/>
        <w:numPr>
          <w:ilvl w:val="0"/>
          <w:numId w:val="1050"/>
        </w:numPr>
      </w:pPr>
      <w:r>
        <w:t xml:space="preserve">Required CI quality gates pass.</w:t>
      </w:r>
    </w:p>
    <w:p>
      <w:pPr>
        <w:pStyle w:val="Compact"/>
        <w:numPr>
          <w:ilvl w:val="0"/>
          <w:numId w:val="1050"/>
        </w:numPr>
      </w:pPr>
      <w:r>
        <w:t xml:space="preserve">Trading-critical regression tests pass.</w:t>
      </w:r>
    </w:p>
    <w:p>
      <w:pPr>
        <w:pStyle w:val="Compact"/>
        <w:numPr>
          <w:ilvl w:val="0"/>
          <w:numId w:val="1050"/>
        </w:numPr>
      </w:pPr>
      <w:r>
        <w:t xml:space="preserve">PAPER and LIVE safety tests pass where applicable.</w:t>
      </w:r>
    </w:p>
    <w:p>
      <w:pPr>
        <w:pStyle w:val="Compact"/>
        <w:numPr>
          <w:ilvl w:val="0"/>
          <w:numId w:val="1050"/>
        </w:numPr>
      </w:pPr>
      <w:r>
        <w:t xml:space="preserve">Documentation is updated.</w:t>
      </w:r>
    </w:p>
    <w:p>
      <w:pPr>
        <w:pStyle w:val="Compact"/>
        <w:numPr>
          <w:ilvl w:val="0"/>
          <w:numId w:val="1050"/>
        </w:numPr>
      </w:pPr>
      <w:r>
        <w:t xml:space="preserve">Documentation generation succeeds.</w:t>
      </w:r>
    </w:p>
    <w:p>
      <w:pPr>
        <w:pStyle w:val="Compact"/>
        <w:numPr>
          <w:ilvl w:val="0"/>
          <w:numId w:val="1050"/>
        </w:numPr>
      </w:pPr>
      <w:r>
        <w:t xml:space="preserve">Version is updated where applicable.</w:t>
      </w:r>
    </w:p>
    <w:p>
      <w:pPr>
        <w:pStyle w:val="Compact"/>
        <w:numPr>
          <w:ilvl w:val="0"/>
          <w:numId w:val="1050"/>
        </w:numPr>
      </w:pPr>
      <w:r>
        <w:t xml:space="preserve">Changelog is updated.</w:t>
      </w:r>
    </w:p>
    <w:p>
      <w:pPr>
        <w:pStyle w:val="Compact"/>
        <w:numPr>
          <w:ilvl w:val="0"/>
          <w:numId w:val="1050"/>
        </w:numPr>
      </w:pPr>
      <w:r>
        <w:t xml:space="preserve">Review is complete.</w:t>
      </w:r>
    </w:p>
    <w:p>
      <w:pPr>
        <w:pStyle w:val="Compact"/>
        <w:numPr>
          <w:ilvl w:val="0"/>
          <w:numId w:val="1050"/>
        </w:numPr>
      </w:pPr>
      <w:r>
        <w:t xml:space="preserve">Changes are committed.</w:t>
      </w:r>
    </w:p>
    <w:p>
      <w:pPr>
        <w:pStyle w:val="Compact"/>
        <w:numPr>
          <w:ilvl w:val="0"/>
          <w:numId w:val="1050"/>
        </w:numPr>
      </w:pPr>
      <w:r>
        <w:t xml:space="preserve">Changes are pushed.</w:t>
      </w:r>
    </w:p>
    <w:p>
      <w:pPr>
        <w:pStyle w:val="FirstParagraph"/>
      </w:pPr>
      <w:r>
        <w:t xml:space="preserve">Release workflow shall not require LIVE order execution.</w:t>
      </w:r>
    </w:p>
    <w:p>
      <w:r>
        <w:pict>
          <v:rect style="width:0;height:1.5pt" o:hralign="center" o:hrstd="t" o:hr="t"/>
        </w:pict>
      </w:r>
    </w:p>
    <w:bookmarkEnd w:id="55"/>
    <w:bookmarkStart w:id="56" w:name="pull-request-checklist"/>
    <w:p>
      <w:pPr>
        <w:pStyle w:val="Heading1"/>
      </w:pPr>
      <w:r>
        <w:t xml:space="preserve">Pull Request Checklist</w:t>
      </w:r>
    </w:p>
    <w:p>
      <w:pPr>
        <w:pStyle w:val="FirstParagraph"/>
      </w:pPr>
      <w:r>
        <w:t xml:space="preserve">Before merging verify:</w:t>
      </w:r>
    </w:p>
    <w:p>
      <w:pPr>
        <w:pStyle w:val="Compact"/>
        <w:numPr>
          <w:ilvl w:val="0"/>
          <w:numId w:val="1051"/>
        </w:numPr>
      </w:pPr>
      <w:r>
        <w:t xml:space="preserve">requirement implemented</w:t>
      </w:r>
    </w:p>
    <w:p>
      <w:pPr>
        <w:pStyle w:val="Compact"/>
        <w:numPr>
          <w:ilvl w:val="0"/>
          <w:numId w:val="1051"/>
        </w:numPr>
      </w:pPr>
      <w:r>
        <w:t xml:space="preserve">tests passed</w:t>
      </w:r>
    </w:p>
    <w:p>
      <w:pPr>
        <w:pStyle w:val="Compact"/>
        <w:numPr>
          <w:ilvl w:val="0"/>
          <w:numId w:val="1051"/>
        </w:numPr>
      </w:pPr>
      <w:r>
        <w:t xml:space="preserve">trading regression tests passed where relevant</w:t>
      </w:r>
    </w:p>
    <w:p>
      <w:pPr>
        <w:pStyle w:val="Compact"/>
        <w:numPr>
          <w:ilvl w:val="0"/>
          <w:numId w:val="1051"/>
        </w:numPr>
      </w:pPr>
      <w:r>
        <w:t xml:space="preserve">Ruff passed</w:t>
      </w:r>
    </w:p>
    <w:p>
      <w:pPr>
        <w:pStyle w:val="Compact"/>
        <w:numPr>
          <w:ilvl w:val="0"/>
          <w:numId w:val="1051"/>
        </w:numPr>
      </w:pPr>
      <w:r>
        <w:t xml:space="preserve">formatting verification passed</w:t>
      </w:r>
    </w:p>
    <w:p>
      <w:pPr>
        <w:pStyle w:val="Compact"/>
        <w:numPr>
          <w:ilvl w:val="0"/>
          <w:numId w:val="1051"/>
        </w:numPr>
      </w:pPr>
      <w:r>
        <w:t xml:space="preserve">architecture boundaries respected</w:t>
      </w:r>
    </w:p>
    <w:p>
      <w:pPr>
        <w:pStyle w:val="Compact"/>
        <w:numPr>
          <w:ilvl w:val="0"/>
          <w:numId w:val="1051"/>
        </w:numPr>
      </w:pPr>
      <w:r>
        <w:t xml:space="preserve">capability ownership remains clear</w:t>
      </w:r>
    </w:p>
    <w:p>
      <w:pPr>
        <w:pStyle w:val="Compact"/>
        <w:numPr>
          <w:ilvl w:val="0"/>
          <w:numId w:val="1051"/>
        </w:numPr>
      </w:pPr>
      <w:r>
        <w:t xml:space="preserve">external side effects reviewed</w:t>
      </w:r>
    </w:p>
    <w:p>
      <w:pPr>
        <w:pStyle w:val="Compact"/>
        <w:numPr>
          <w:ilvl w:val="0"/>
          <w:numId w:val="1051"/>
        </w:numPr>
      </w:pPr>
      <w:r>
        <w:t xml:space="preserve">duplicate submission risk reviewed where relevant</w:t>
      </w:r>
    </w:p>
    <w:p>
      <w:pPr>
        <w:pStyle w:val="Compact"/>
        <w:numPr>
          <w:ilvl w:val="0"/>
          <w:numId w:val="1051"/>
        </w:numPr>
      </w:pPr>
      <w:r>
        <w:t xml:space="preserve">retry behaviour reviewed where relevant</w:t>
      </w:r>
    </w:p>
    <w:p>
      <w:pPr>
        <w:pStyle w:val="Compact"/>
        <w:numPr>
          <w:ilvl w:val="0"/>
          <w:numId w:val="1051"/>
        </w:numPr>
      </w:pPr>
      <w:r>
        <w:t xml:space="preserve">PAPER and LIVE impact reviewed where relevant</w:t>
      </w:r>
    </w:p>
    <w:p>
      <w:pPr>
        <w:pStyle w:val="Compact"/>
        <w:numPr>
          <w:ilvl w:val="0"/>
          <w:numId w:val="1051"/>
        </w:numPr>
      </w:pPr>
      <w:r>
        <w:t xml:space="preserve">documentation updated</w:t>
      </w:r>
    </w:p>
    <w:p>
      <w:pPr>
        <w:pStyle w:val="Compact"/>
        <w:numPr>
          <w:ilvl w:val="0"/>
          <w:numId w:val="1051"/>
        </w:numPr>
      </w:pPr>
      <w:r>
        <w:t xml:space="preserve">documentation generation passed where required</w:t>
      </w:r>
    </w:p>
    <w:p>
      <w:pPr>
        <w:pStyle w:val="Compact"/>
        <w:numPr>
          <w:ilvl w:val="0"/>
          <w:numId w:val="1051"/>
        </w:numPr>
      </w:pPr>
      <w:r>
        <w:t xml:space="preserve">no unnecessary dependencies added</w:t>
      </w:r>
    </w:p>
    <w:p>
      <w:pPr>
        <w:pStyle w:val="Compact"/>
        <w:numPr>
          <w:ilvl w:val="0"/>
          <w:numId w:val="1051"/>
        </w:numPr>
      </w:pPr>
      <w:r>
        <w:t xml:space="preserve">no duplicated logic introduced</w:t>
      </w:r>
    </w:p>
    <w:p>
      <w:pPr>
        <w:pStyle w:val="Compact"/>
        <w:numPr>
          <w:ilvl w:val="0"/>
          <w:numId w:val="1051"/>
        </w:numPr>
      </w:pPr>
      <w:r>
        <w:t xml:space="preserve">no secrets exposed</w:t>
      </w:r>
    </w:p>
    <w:p>
      <w:r>
        <w:pict>
          <v:rect style="width:0;height:1.5pt" o:hralign="center" o:hrstd="t" o:hr="t"/>
        </w:pict>
      </w:r>
    </w:p>
    <w:bookmarkEnd w:id="56"/>
    <w:bookmarkStart w:id="57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A task is complete only when:</w:t>
      </w:r>
    </w:p>
    <w:p>
      <w:pPr>
        <w:pStyle w:val="Compact"/>
        <w:numPr>
          <w:ilvl w:val="0"/>
          <w:numId w:val="1052"/>
        </w:numPr>
      </w:pPr>
      <w:r>
        <w:t xml:space="preserve">requirement is implemented</w:t>
      </w:r>
    </w:p>
    <w:p>
      <w:pPr>
        <w:pStyle w:val="Compact"/>
        <w:numPr>
          <w:ilvl w:val="0"/>
          <w:numId w:val="1052"/>
        </w:numPr>
      </w:pPr>
      <w:r>
        <w:t xml:space="preserve">implementation is reviewed</w:t>
      </w:r>
    </w:p>
    <w:p>
      <w:pPr>
        <w:pStyle w:val="Compact"/>
        <w:numPr>
          <w:ilvl w:val="0"/>
          <w:numId w:val="1052"/>
        </w:numPr>
      </w:pPr>
      <w:r>
        <w:t xml:space="preserve">focused tests pass</w:t>
      </w:r>
    </w:p>
    <w:p>
      <w:pPr>
        <w:pStyle w:val="Compact"/>
        <w:numPr>
          <w:ilvl w:val="0"/>
          <w:numId w:val="1052"/>
        </w:numPr>
      </w:pPr>
      <w:r>
        <w:t xml:space="preserve">required regression tests pass</w:t>
      </w:r>
    </w:p>
    <w:p>
      <w:pPr>
        <w:pStyle w:val="Compact"/>
        <w:numPr>
          <w:ilvl w:val="0"/>
          <w:numId w:val="1052"/>
        </w:numPr>
      </w:pPr>
      <w:r>
        <w:t xml:space="preserve">source quality checks pass</w:t>
      </w:r>
    </w:p>
    <w:p>
      <w:pPr>
        <w:pStyle w:val="Compact"/>
        <w:numPr>
          <w:ilvl w:val="0"/>
          <w:numId w:val="1052"/>
        </w:numPr>
      </w:pPr>
      <w:r>
        <w:t xml:space="preserve">documentation is synchronized</w:t>
      </w:r>
    </w:p>
    <w:p>
      <w:pPr>
        <w:pStyle w:val="Compact"/>
        <w:numPr>
          <w:ilvl w:val="0"/>
          <w:numId w:val="1052"/>
        </w:numPr>
      </w:pPr>
      <w:r>
        <w:t xml:space="preserve">documentation generation passes where required</w:t>
      </w:r>
    </w:p>
    <w:p>
      <w:pPr>
        <w:pStyle w:val="Compact"/>
        <w:numPr>
          <w:ilvl w:val="0"/>
          <w:numId w:val="1052"/>
        </w:numPr>
      </w:pPr>
      <w:r>
        <w:t xml:space="preserve">security impact is reviewed</w:t>
      </w:r>
    </w:p>
    <w:p>
      <w:pPr>
        <w:pStyle w:val="Compact"/>
        <w:numPr>
          <w:ilvl w:val="0"/>
          <w:numId w:val="1052"/>
        </w:numPr>
      </w:pPr>
      <w:r>
        <w:t xml:space="preserve">PAPER and LIVE impact is reviewed where relevant</w:t>
      </w:r>
    </w:p>
    <w:p>
      <w:pPr>
        <w:pStyle w:val="Compact"/>
        <w:numPr>
          <w:ilvl w:val="0"/>
          <w:numId w:val="1052"/>
        </w:numPr>
      </w:pPr>
      <w:r>
        <w:t xml:space="preserve">complete diff is reviewed</w:t>
      </w:r>
    </w:p>
    <w:p>
      <w:pPr>
        <w:pStyle w:val="Compact"/>
        <w:numPr>
          <w:ilvl w:val="0"/>
          <w:numId w:val="1052"/>
        </w:numPr>
      </w:pPr>
      <w:r>
        <w:t xml:space="preserve">changes are committed</w:t>
      </w:r>
    </w:p>
    <w:p>
      <w:pPr>
        <w:pStyle w:val="Compact"/>
        <w:numPr>
          <w:ilvl w:val="0"/>
          <w:numId w:val="1052"/>
        </w:numPr>
      </w:pPr>
      <w:r>
        <w:t xml:space="preserve">changes are pushed</w:t>
      </w:r>
    </w:p>
    <w:p>
      <w:pPr>
        <w:pStyle w:val="FirstParagraph"/>
      </w:pPr>
      <w:r>
        <w:t xml:space="preserve">A task with known unresolved trading-critical behaviour is not complete.</w:t>
      </w:r>
    </w:p>
    <w:p>
      <w:r>
        <w:pict>
          <v:rect style="width:0;height:1.5pt" o:hralign="center" o:hrstd="t" o:hr="t"/>
        </w:pict>
      </w:r>
    </w:p>
    <w:bookmarkEnd w:id="57"/>
    <w:bookmarkStart w:id="58" w:name="development-review-checklist"/>
    <w:p>
      <w:pPr>
        <w:pStyle w:val="Heading1"/>
      </w:pPr>
      <w:r>
        <w:t xml:space="preserve">Development Review Checklist</w:t>
      </w:r>
    </w:p>
    <w:p>
      <w:pPr>
        <w:pStyle w:val="FirstParagraph"/>
      </w:pPr>
      <w:r>
        <w:t xml:space="preserve">Before completing any implementation verify:</w:t>
      </w:r>
    </w:p>
    <w:p>
      <w:pPr>
        <w:pStyle w:val="Compact"/>
        <w:numPr>
          <w:ilvl w:val="0"/>
          <w:numId w:val="1053"/>
        </w:numPr>
      </w:pPr>
      <w:r>
        <w:t xml:space="preserve">requirement understood</w:t>
      </w:r>
    </w:p>
    <w:p>
      <w:pPr>
        <w:pStyle w:val="Compact"/>
        <w:numPr>
          <w:ilvl w:val="0"/>
          <w:numId w:val="1053"/>
        </w:numPr>
      </w:pPr>
      <w:r>
        <w:t xml:space="preserve">current implementation inspected</w:t>
      </w:r>
    </w:p>
    <w:p>
      <w:pPr>
        <w:pStyle w:val="Compact"/>
        <w:numPr>
          <w:ilvl w:val="0"/>
          <w:numId w:val="1053"/>
        </w:numPr>
      </w:pPr>
      <w:r>
        <w:t xml:space="preserve">related documentation reviewed</w:t>
      </w:r>
    </w:p>
    <w:p>
      <w:pPr>
        <w:pStyle w:val="Compact"/>
        <w:numPr>
          <w:ilvl w:val="0"/>
          <w:numId w:val="1053"/>
        </w:numPr>
      </w:pPr>
      <w:r>
        <w:t xml:space="preserve">owning capability identified</w:t>
      </w:r>
    </w:p>
    <w:p>
      <w:pPr>
        <w:pStyle w:val="Compact"/>
        <w:numPr>
          <w:ilvl w:val="0"/>
          <w:numId w:val="1053"/>
        </w:numPr>
      </w:pPr>
      <w:r>
        <w:t xml:space="preserve">architecture boundaries preserved</w:t>
      </w:r>
    </w:p>
    <w:p>
      <w:pPr>
        <w:pStyle w:val="Compact"/>
        <w:numPr>
          <w:ilvl w:val="0"/>
          <w:numId w:val="1053"/>
        </w:numPr>
      </w:pPr>
      <w:r>
        <w:t xml:space="preserve">smallest meaningful change implemented</w:t>
      </w:r>
    </w:p>
    <w:p>
      <w:pPr>
        <w:pStyle w:val="Compact"/>
        <w:numPr>
          <w:ilvl w:val="0"/>
          <w:numId w:val="1053"/>
        </w:numPr>
      </w:pPr>
      <w:r>
        <w:t xml:space="preserve">side effects explicit</w:t>
      </w:r>
    </w:p>
    <w:p>
      <w:pPr>
        <w:pStyle w:val="Compact"/>
        <w:numPr>
          <w:ilvl w:val="0"/>
          <w:numId w:val="1053"/>
        </w:numPr>
      </w:pPr>
      <w:r>
        <w:t xml:space="preserve">state transitions deterministic</w:t>
      </w:r>
    </w:p>
    <w:p>
      <w:pPr>
        <w:pStyle w:val="Compact"/>
        <w:numPr>
          <w:ilvl w:val="0"/>
          <w:numId w:val="1053"/>
        </w:numPr>
      </w:pPr>
      <w:r>
        <w:t xml:space="preserve">unavailable financial data remains explicit</w:t>
      </w:r>
    </w:p>
    <w:p>
      <w:pPr>
        <w:pStyle w:val="Compact"/>
        <w:numPr>
          <w:ilvl w:val="0"/>
          <w:numId w:val="1053"/>
        </w:numPr>
      </w:pPr>
      <w:r>
        <w:t xml:space="preserve">async task ownership defined</w:t>
      </w:r>
    </w:p>
    <w:p>
      <w:pPr>
        <w:pStyle w:val="Compact"/>
        <w:numPr>
          <w:ilvl w:val="0"/>
          <w:numId w:val="1053"/>
        </w:numPr>
      </w:pPr>
      <w:r>
        <w:t xml:space="preserve">cancellation evaluated</w:t>
      </w:r>
    </w:p>
    <w:p>
      <w:pPr>
        <w:pStyle w:val="Compact"/>
        <w:numPr>
          <w:ilvl w:val="0"/>
          <w:numId w:val="1053"/>
        </w:numPr>
      </w:pPr>
      <w:r>
        <w:t xml:space="preserve">timeout behaviour evaluated</w:t>
      </w:r>
    </w:p>
    <w:p>
      <w:pPr>
        <w:pStyle w:val="Compact"/>
        <w:numPr>
          <w:ilvl w:val="0"/>
          <w:numId w:val="1053"/>
        </w:numPr>
      </w:pPr>
      <w:r>
        <w:t xml:space="preserve">order lifecycle evaluated where relevant</w:t>
      </w:r>
    </w:p>
    <w:p>
      <w:pPr>
        <w:pStyle w:val="Compact"/>
        <w:numPr>
          <w:ilvl w:val="0"/>
          <w:numId w:val="1053"/>
        </w:numPr>
      </w:pPr>
      <w:r>
        <w:t xml:space="preserve">duplicate submission risk evaluated where relevant</w:t>
      </w:r>
    </w:p>
    <w:p>
      <w:pPr>
        <w:pStyle w:val="Compact"/>
        <w:numPr>
          <w:ilvl w:val="0"/>
          <w:numId w:val="1053"/>
        </w:numPr>
      </w:pPr>
      <w:r>
        <w:t xml:space="preserve">retry behaviour evaluated where relevant</w:t>
      </w:r>
    </w:p>
    <w:p>
      <w:pPr>
        <w:pStyle w:val="Compact"/>
        <w:numPr>
          <w:ilvl w:val="0"/>
          <w:numId w:val="1053"/>
        </w:numPr>
      </w:pPr>
      <w:r>
        <w:t xml:space="preserve">PAPER and LIVE impact evaluated where relevant</w:t>
      </w:r>
    </w:p>
    <w:p>
      <w:pPr>
        <w:pStyle w:val="Compact"/>
        <w:numPr>
          <w:ilvl w:val="0"/>
          <w:numId w:val="1053"/>
        </w:numPr>
      </w:pPr>
      <w:r>
        <w:t xml:space="preserve">persistence impact evaluated</w:t>
      </w:r>
    </w:p>
    <w:p>
      <w:pPr>
        <w:pStyle w:val="Compact"/>
        <w:numPr>
          <w:ilvl w:val="0"/>
          <w:numId w:val="1053"/>
        </w:numPr>
      </w:pPr>
      <w:r>
        <w:t xml:space="preserve">reconciliation impact evaluated</w:t>
      </w:r>
    </w:p>
    <w:p>
      <w:pPr>
        <w:pStyle w:val="Compact"/>
        <w:numPr>
          <w:ilvl w:val="0"/>
          <w:numId w:val="1053"/>
        </w:numPr>
      </w:pPr>
      <w:r>
        <w:t xml:space="preserve">tests added or updated</w:t>
      </w:r>
    </w:p>
    <w:p>
      <w:pPr>
        <w:pStyle w:val="Compact"/>
        <w:numPr>
          <w:ilvl w:val="0"/>
          <w:numId w:val="1053"/>
        </w:numPr>
      </w:pPr>
      <w:r>
        <w:t xml:space="preserve">focused tests passed</w:t>
      </w:r>
    </w:p>
    <w:p>
      <w:pPr>
        <w:pStyle w:val="Compact"/>
        <w:numPr>
          <w:ilvl w:val="0"/>
          <w:numId w:val="1053"/>
        </w:numPr>
      </w:pPr>
      <w:r>
        <w:t xml:space="preserve">required regression tests passed</w:t>
      </w:r>
    </w:p>
    <w:p>
      <w:pPr>
        <w:pStyle w:val="Compact"/>
        <w:numPr>
          <w:ilvl w:val="0"/>
          <w:numId w:val="1053"/>
        </w:numPr>
      </w:pPr>
      <w:r>
        <w:t xml:space="preserve">Ruff passed</w:t>
      </w:r>
    </w:p>
    <w:p>
      <w:pPr>
        <w:pStyle w:val="Compact"/>
        <w:numPr>
          <w:ilvl w:val="0"/>
          <w:numId w:val="1053"/>
        </w:numPr>
      </w:pPr>
      <w:r>
        <w:t xml:space="preserve">formatting check passed</w:t>
      </w:r>
    </w:p>
    <w:p>
      <w:pPr>
        <w:pStyle w:val="Compact"/>
        <w:numPr>
          <w:ilvl w:val="0"/>
          <w:numId w:val="1053"/>
        </w:numPr>
      </w:pPr>
      <w:r>
        <w:t xml:space="preserve">documentation synchronized</w:t>
      </w:r>
    </w:p>
    <w:p>
      <w:pPr>
        <w:pStyle w:val="Compact"/>
        <w:numPr>
          <w:ilvl w:val="0"/>
          <w:numId w:val="1053"/>
        </w:numPr>
      </w:pPr>
      <w:r>
        <w:t xml:space="preserve">documentation generation passed where required</w:t>
      </w:r>
    </w:p>
    <w:p>
      <w:pPr>
        <w:pStyle w:val="Compact"/>
        <w:numPr>
          <w:ilvl w:val="0"/>
          <w:numId w:val="1053"/>
        </w:numPr>
      </w:pPr>
      <w:r>
        <w:t xml:space="preserve">security reviewed</w:t>
      </w:r>
    </w:p>
    <w:p>
      <w:pPr>
        <w:pStyle w:val="Compact"/>
        <w:numPr>
          <w:ilvl w:val="0"/>
          <w:numId w:val="1053"/>
        </w:numPr>
      </w:pPr>
      <w:r>
        <w:t xml:space="preserve">complete diff reviewed</w:t>
      </w:r>
    </w:p>
    <w:p>
      <w:pPr>
        <w:pStyle w:val="Compact"/>
        <w:numPr>
          <w:ilvl w:val="0"/>
          <w:numId w:val="1053"/>
        </w:numPr>
      </w:pPr>
      <w:r>
        <w:t xml:space="preserve">committed</w:t>
      </w:r>
    </w:p>
    <w:p>
      <w:pPr>
        <w:pStyle w:val="Compact"/>
        <w:numPr>
          <w:ilvl w:val="0"/>
          <w:numId w:val="1053"/>
        </w:numPr>
      </w:pPr>
      <w:r>
        <w:t xml:space="preserve">pushed</w:t>
      </w:r>
    </w:p>
    <w:p>
      <w:r>
        <w:pict>
          <v:rect style="width:0;height:1.5pt" o:hralign="center" o:hrstd="t" o:hr="t"/>
        </w:pict>
      </w:r>
    </w:p>
    <w:bookmarkEnd w:id="58"/>
    <w:bookmarkStart w:id="59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54"/>
        </w:numPr>
      </w:pPr>
      <w:r>
        <w:t xml:space="preserve">Product_Vision.md</w:t>
      </w:r>
    </w:p>
    <w:p>
      <w:pPr>
        <w:pStyle w:val="Compact"/>
        <w:numPr>
          <w:ilvl w:val="0"/>
          <w:numId w:val="1054"/>
        </w:numPr>
      </w:pPr>
      <w:r>
        <w:t xml:space="preserve">Product_Roadmap.md</w:t>
      </w:r>
    </w:p>
    <w:p>
      <w:pPr>
        <w:pStyle w:val="Compact"/>
        <w:numPr>
          <w:ilvl w:val="0"/>
          <w:numId w:val="1054"/>
        </w:numPr>
      </w:pPr>
      <w:r>
        <w:t xml:space="preserve">Project_Overview.md</w:t>
      </w:r>
    </w:p>
    <w:p>
      <w:pPr>
        <w:pStyle w:val="Compact"/>
        <w:numPr>
          <w:ilvl w:val="0"/>
          <w:numId w:val="1054"/>
        </w:numPr>
      </w:pPr>
      <w:r>
        <w:t xml:space="preserve">Architecture.md</w:t>
      </w:r>
    </w:p>
    <w:p>
      <w:pPr>
        <w:pStyle w:val="Compact"/>
        <w:numPr>
          <w:ilvl w:val="0"/>
          <w:numId w:val="1054"/>
        </w:numPr>
      </w:pPr>
      <w:r>
        <w:t xml:space="preserve">Domain_Model.md</w:t>
      </w:r>
    </w:p>
    <w:p>
      <w:pPr>
        <w:pStyle w:val="Compact"/>
        <w:numPr>
          <w:ilvl w:val="0"/>
          <w:numId w:val="1054"/>
        </w:numPr>
      </w:pPr>
      <w:r>
        <w:t xml:space="preserve">Infrastructure.md</w:t>
      </w:r>
    </w:p>
    <w:p>
      <w:pPr>
        <w:pStyle w:val="Compact"/>
        <w:numPr>
          <w:ilvl w:val="0"/>
          <w:numId w:val="1054"/>
        </w:numPr>
      </w:pPr>
      <w:r>
        <w:t xml:space="preserve">Technical_Specifications.md</w:t>
      </w:r>
    </w:p>
    <w:p>
      <w:pPr>
        <w:pStyle w:val="Compact"/>
        <w:numPr>
          <w:ilvl w:val="0"/>
          <w:numId w:val="1054"/>
        </w:numPr>
      </w:pPr>
      <w:r>
        <w:t xml:space="preserve">API_Guidelines.md</w:t>
      </w:r>
    </w:p>
    <w:p>
      <w:pPr>
        <w:pStyle w:val="Compact"/>
        <w:numPr>
          <w:ilvl w:val="0"/>
          <w:numId w:val="1054"/>
        </w:numPr>
      </w:pPr>
      <w:r>
        <w:t xml:space="preserve">Coding_Standards.md</w:t>
      </w:r>
    </w:p>
    <w:p>
      <w:pPr>
        <w:pStyle w:val="Compact"/>
        <w:numPr>
          <w:ilvl w:val="0"/>
          <w:numId w:val="1054"/>
        </w:numPr>
      </w:pPr>
      <w:r>
        <w:t xml:space="preserve">Configuration.md</w:t>
      </w:r>
    </w:p>
    <w:p>
      <w:pPr>
        <w:pStyle w:val="Compact"/>
        <w:numPr>
          <w:ilvl w:val="0"/>
          <w:numId w:val="1054"/>
        </w:numPr>
      </w:pPr>
      <w:r>
        <w:t xml:space="preserve">Runtime.md</w:t>
      </w:r>
    </w:p>
    <w:p>
      <w:pPr>
        <w:pStyle w:val="Compact"/>
        <w:numPr>
          <w:ilvl w:val="0"/>
          <w:numId w:val="1054"/>
        </w:numPr>
      </w:pPr>
      <w:r>
        <w:t xml:space="preserve">Logging.md</w:t>
      </w:r>
    </w:p>
    <w:p>
      <w:pPr>
        <w:pStyle w:val="Compact"/>
        <w:numPr>
          <w:ilvl w:val="0"/>
          <w:numId w:val="1054"/>
        </w:numPr>
      </w:pPr>
      <w:r>
        <w:t xml:space="preserve">Monitoring.md</w:t>
      </w:r>
    </w:p>
    <w:p>
      <w:pPr>
        <w:pStyle w:val="Compact"/>
        <w:numPr>
          <w:ilvl w:val="0"/>
          <w:numId w:val="1054"/>
        </w:numPr>
      </w:pPr>
      <w:r>
        <w:t xml:space="preserve">CI_CD.md</w:t>
      </w:r>
    </w:p>
    <w:p>
      <w:pPr>
        <w:pStyle w:val="Compact"/>
        <w:numPr>
          <w:ilvl w:val="0"/>
          <w:numId w:val="1054"/>
        </w:numPr>
      </w:pPr>
      <w:r>
        <w:t xml:space="preserve">Git_Workflow.md</w:t>
      </w:r>
    </w:p>
    <w:p>
      <w:pPr>
        <w:pStyle w:val="Compact"/>
        <w:numPr>
          <w:ilvl w:val="0"/>
          <w:numId w:val="1054"/>
        </w:numPr>
      </w:pPr>
      <w:r>
        <w:t xml:space="preserve">Testing_Strategy.md</w:t>
      </w:r>
    </w:p>
    <w:p>
      <w:pPr>
        <w:pStyle w:val="Compact"/>
        <w:numPr>
          <w:ilvl w:val="0"/>
          <w:numId w:val="1054"/>
        </w:numPr>
      </w:pPr>
      <w:r>
        <w:t xml:space="preserve">AGENTS.md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2026-07-06T17:14:00Z</dcterms:created>
  <dcterms:modified xsi:type="dcterms:W3CDTF">2026-07-06T17:14:00Z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