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onitoring"/>
    <w:p>
      <w:pPr>
        <w:pStyle w:val="Heading1"/>
      </w:pPr>
      <w:r>
        <w:t xml:space="preserve">Monitoring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monitoring strategy of Trading Platform Pro and its primary application, the Trading Cockpit.</w:t>
      </w:r>
    </w:p>
    <w:p>
      <w:pPr>
        <w:pStyle w:val="BodyText"/>
      </w:pPr>
      <w:r>
        <w:t xml:space="preserve">Monitoring provides continuous visibility into:</w:t>
      </w:r>
    </w:p>
    <w:p>
      <w:pPr>
        <w:pStyle w:val="Compact"/>
        <w:numPr>
          <w:ilvl w:val="0"/>
          <w:numId w:val="1001"/>
        </w:numPr>
      </w:pPr>
      <w:r>
        <w:t xml:space="preserve">runtime health</w:t>
      </w:r>
    </w:p>
    <w:p>
      <w:pPr>
        <w:pStyle w:val="Compact"/>
        <w:numPr>
          <w:ilvl w:val="0"/>
          <w:numId w:val="1001"/>
        </w:numPr>
      </w:pPr>
      <w:r>
        <w:t xml:space="preserve">infrastructure capability state</w:t>
      </w:r>
    </w:p>
    <w:p>
      <w:pPr>
        <w:pStyle w:val="Compact"/>
        <w:numPr>
          <w:ilvl w:val="0"/>
          <w:numId w:val="1001"/>
        </w:numPr>
      </w:pPr>
      <w:r>
        <w:t xml:space="preserve">broker connectivity</w:t>
      </w:r>
    </w:p>
    <w:p>
      <w:pPr>
        <w:pStyle w:val="Compact"/>
        <w:numPr>
          <w:ilvl w:val="0"/>
          <w:numId w:val="1001"/>
        </w:numPr>
      </w:pPr>
      <w:r>
        <w:t xml:space="preserve">market data connectivity</w:t>
      </w:r>
    </w:p>
    <w:p>
      <w:pPr>
        <w:pStyle w:val="Compact"/>
        <w:numPr>
          <w:ilvl w:val="0"/>
          <w:numId w:val="1001"/>
        </w:numPr>
      </w:pPr>
      <w:r>
        <w:t xml:space="preserve">market data subscriptions</w:t>
      </w:r>
    </w:p>
    <w:p>
      <w:pPr>
        <w:pStyle w:val="Compact"/>
        <w:numPr>
          <w:ilvl w:val="0"/>
          <w:numId w:val="1001"/>
        </w:numPr>
      </w:pPr>
      <w:r>
        <w:t xml:space="preserve">persistence availability</w:t>
      </w:r>
    </w:p>
    <w:p>
      <w:pPr>
        <w:pStyle w:val="Compact"/>
        <w:numPr>
          <w:ilvl w:val="0"/>
          <w:numId w:val="1001"/>
        </w:numPr>
      </w:pPr>
      <w:r>
        <w:t xml:space="preserve">background services</w:t>
      </w:r>
    </w:p>
    <w:p>
      <w:pPr>
        <w:pStyle w:val="Compact"/>
        <w:numPr>
          <w:ilvl w:val="0"/>
          <w:numId w:val="1001"/>
        </w:numPr>
      </w:pPr>
      <w:r>
        <w:t xml:space="preserve">event processing</w:t>
      </w:r>
    </w:p>
    <w:p>
      <w:pPr>
        <w:pStyle w:val="Compact"/>
        <w:numPr>
          <w:ilvl w:val="0"/>
          <w:numId w:val="1001"/>
        </w:numPr>
      </w:pPr>
      <w:r>
        <w:t xml:space="preserve">reconciliation state</w:t>
      </w:r>
    </w:p>
    <w:p>
      <w:pPr>
        <w:pStyle w:val="Compact"/>
        <w:numPr>
          <w:ilvl w:val="0"/>
          <w:numId w:val="1001"/>
        </w:numPr>
      </w:pPr>
      <w:r>
        <w:t xml:space="preserve">operational performance</w:t>
      </w:r>
    </w:p>
    <w:p>
      <w:pPr>
        <w:pStyle w:val="FirstParagraph"/>
      </w:pPr>
      <w:r>
        <w:t xml:space="preserve">Monitoring observes application operation.</w:t>
      </w:r>
    </w:p>
    <w:p>
      <w:pPr>
        <w:pStyle w:val="BodyText"/>
      </w:pPr>
      <w:r>
        <w:t xml:space="preserve">Monitoring shall never make trading decisions or silently change business state.</w:t>
      </w:r>
    </w:p>
    <w:p>
      <w:r>
        <w:pict>
          <v:rect style="width:0;height:1.5pt" o:hralign="center" o:hrstd="t" o:hr="t"/>
        </w:pict>
      </w:r>
    </w:p>
    <w:bookmarkEnd w:id="10"/>
    <w:bookmarkStart w:id="11" w:name="objectives"/>
    <w:p>
      <w:pPr>
        <w:pStyle w:val="Heading1"/>
      </w:pPr>
      <w:r>
        <w:t xml:space="preserve">Objectives</w:t>
      </w:r>
    </w:p>
    <w:p>
      <w:pPr>
        <w:pStyle w:val="FirstParagraph"/>
      </w:pPr>
      <w:r>
        <w:t xml:space="preserve">The monitoring system shall provide:</w:t>
      </w:r>
    </w:p>
    <w:p>
      <w:pPr>
        <w:pStyle w:val="Compact"/>
        <w:numPr>
          <w:ilvl w:val="0"/>
          <w:numId w:val="1002"/>
        </w:numPr>
      </w:pPr>
      <w:r>
        <w:t xml:space="preserve">runtime visibility</w:t>
      </w:r>
    </w:p>
    <w:p>
      <w:pPr>
        <w:pStyle w:val="Compact"/>
        <w:numPr>
          <w:ilvl w:val="0"/>
          <w:numId w:val="1002"/>
        </w:numPr>
      </w:pPr>
      <w:r>
        <w:t xml:space="preserve">capability health visibility</w:t>
      </w:r>
    </w:p>
    <w:p>
      <w:pPr>
        <w:pStyle w:val="Compact"/>
        <w:numPr>
          <w:ilvl w:val="0"/>
          <w:numId w:val="1002"/>
        </w:numPr>
      </w:pPr>
      <w:r>
        <w:t xml:space="preserve">broker state visibility</w:t>
      </w:r>
    </w:p>
    <w:p>
      <w:pPr>
        <w:pStyle w:val="Compact"/>
        <w:numPr>
          <w:ilvl w:val="0"/>
          <w:numId w:val="1002"/>
        </w:numPr>
      </w:pPr>
      <w:r>
        <w:t xml:space="preserve">market data state visibility</w:t>
      </w:r>
    </w:p>
    <w:p>
      <w:pPr>
        <w:pStyle w:val="Compact"/>
        <w:numPr>
          <w:ilvl w:val="0"/>
          <w:numId w:val="1002"/>
        </w:numPr>
      </w:pPr>
      <w:r>
        <w:t xml:space="preserve">subscription state visibility</w:t>
      </w:r>
    </w:p>
    <w:p>
      <w:pPr>
        <w:pStyle w:val="Compact"/>
        <w:numPr>
          <w:ilvl w:val="0"/>
          <w:numId w:val="1002"/>
        </w:numPr>
      </w:pPr>
      <w:r>
        <w:t xml:space="preserve">persistence visibility</w:t>
      </w:r>
    </w:p>
    <w:p>
      <w:pPr>
        <w:pStyle w:val="Compact"/>
        <w:numPr>
          <w:ilvl w:val="0"/>
          <w:numId w:val="1002"/>
        </w:numPr>
      </w:pPr>
      <w:r>
        <w:t xml:space="preserve">background task visibility</w:t>
      </w:r>
    </w:p>
    <w:p>
      <w:pPr>
        <w:pStyle w:val="Compact"/>
        <w:numPr>
          <w:ilvl w:val="0"/>
          <w:numId w:val="1002"/>
        </w:numPr>
      </w:pPr>
      <w:r>
        <w:t xml:space="preserve">event processing visibility</w:t>
      </w:r>
    </w:p>
    <w:p>
      <w:pPr>
        <w:pStyle w:val="Compact"/>
        <w:numPr>
          <w:ilvl w:val="0"/>
          <w:numId w:val="1002"/>
        </w:numPr>
      </w:pPr>
      <w:r>
        <w:t xml:space="preserve">reconciliation visibility</w:t>
      </w:r>
    </w:p>
    <w:p>
      <w:pPr>
        <w:pStyle w:val="Compact"/>
        <w:numPr>
          <w:ilvl w:val="0"/>
          <w:numId w:val="1002"/>
        </w:numPr>
      </w:pPr>
      <w:r>
        <w:t xml:space="preserve">performance metrics</w:t>
      </w:r>
    </w:p>
    <w:p>
      <w:pPr>
        <w:pStyle w:val="Compact"/>
        <w:numPr>
          <w:ilvl w:val="0"/>
          <w:numId w:val="1002"/>
        </w:numPr>
      </w:pPr>
      <w:r>
        <w:t xml:space="preserve">early problem detection</w:t>
      </w:r>
    </w:p>
    <w:p>
      <w:pPr>
        <w:pStyle w:val="Compact"/>
        <w:numPr>
          <w:ilvl w:val="0"/>
          <w:numId w:val="1002"/>
        </w:numPr>
      </w:pPr>
      <w:r>
        <w:t xml:space="preserve">operational diagnostics</w:t>
      </w:r>
    </w:p>
    <w:p>
      <w:pPr>
        <w:pStyle w:val="Compact"/>
        <w:numPr>
          <w:ilvl w:val="0"/>
          <w:numId w:val="1002"/>
        </w:numPr>
      </w:pPr>
      <w:r>
        <w:t xml:space="preserve">historical analysis where required</w:t>
      </w:r>
    </w:p>
    <w:p>
      <w:r>
        <w:pict>
          <v:rect style="width:0;height:1.5pt" o:hralign="center" o:hrstd="t" o:hr="t"/>
        </w:pict>
      </w:r>
    </w:p>
    <w:bookmarkEnd w:id="11"/>
    <w:bookmarkStart w:id="12" w:name="monitoring-principles"/>
    <w:p>
      <w:pPr>
        <w:pStyle w:val="Heading1"/>
      </w:pPr>
      <w:r>
        <w:t xml:space="preserve">Monitoring Principles</w:t>
      </w:r>
    </w:p>
    <w:p>
      <w:pPr>
        <w:pStyle w:val="FirstParagraph"/>
      </w:pPr>
      <w:r>
        <w:t xml:space="preserve">Monitoring shall be:</w:t>
      </w:r>
    </w:p>
    <w:p>
      <w:pPr>
        <w:pStyle w:val="Compact"/>
        <w:numPr>
          <w:ilvl w:val="0"/>
          <w:numId w:val="1003"/>
        </w:numPr>
      </w:pPr>
      <w:r>
        <w:t xml:space="preserve">observable</w:t>
      </w:r>
    </w:p>
    <w:p>
      <w:pPr>
        <w:pStyle w:val="Compact"/>
        <w:numPr>
          <w:ilvl w:val="0"/>
          <w:numId w:val="1003"/>
        </w:numPr>
      </w:pPr>
      <w:r>
        <w:t xml:space="preserve">lightweight</w:t>
      </w:r>
    </w:p>
    <w:p>
      <w:pPr>
        <w:pStyle w:val="Compact"/>
        <w:numPr>
          <w:ilvl w:val="0"/>
          <w:numId w:val="1003"/>
        </w:numPr>
      </w:pPr>
      <w:r>
        <w:t xml:space="preserve">deterministic</w:t>
      </w:r>
    </w:p>
    <w:p>
      <w:pPr>
        <w:pStyle w:val="Compact"/>
        <w:numPr>
          <w:ilvl w:val="0"/>
          <w:numId w:val="1003"/>
        </w:numPr>
      </w:pPr>
      <w:r>
        <w:t xml:space="preserve">non-intrusive</w:t>
      </w:r>
    </w:p>
    <w:p>
      <w:pPr>
        <w:pStyle w:val="Compact"/>
        <w:numPr>
          <w:ilvl w:val="0"/>
          <w:numId w:val="1003"/>
        </w:numPr>
      </w:pPr>
      <w:r>
        <w:t xml:space="preserve">capability-oriented</w:t>
      </w:r>
    </w:p>
    <w:p>
      <w:pPr>
        <w:pStyle w:val="Compact"/>
        <w:numPr>
          <w:ilvl w:val="0"/>
          <w:numId w:val="1003"/>
        </w:numPr>
      </w:pPr>
      <w:r>
        <w:t xml:space="preserve">operationally meaningful</w:t>
      </w:r>
    </w:p>
    <w:p>
      <w:pPr>
        <w:pStyle w:val="Compact"/>
        <w:numPr>
          <w:ilvl w:val="0"/>
          <w:numId w:val="1003"/>
        </w:numPr>
      </w:pPr>
      <w:r>
        <w:t xml:space="preserve">testable</w:t>
      </w:r>
    </w:p>
    <w:p>
      <w:pPr>
        <w:pStyle w:val="FirstParagraph"/>
      </w:pPr>
      <w:r>
        <w:t xml:space="preserve">Monitoring shall not:</w:t>
      </w:r>
    </w:p>
    <w:p>
      <w:pPr>
        <w:pStyle w:val="Compact"/>
        <w:numPr>
          <w:ilvl w:val="0"/>
          <w:numId w:val="1004"/>
        </w:numPr>
      </w:pPr>
      <w:r>
        <w:t xml:space="preserve">submit orders</w:t>
      </w:r>
    </w:p>
    <w:p>
      <w:pPr>
        <w:pStyle w:val="Compact"/>
        <w:numPr>
          <w:ilvl w:val="0"/>
          <w:numId w:val="1004"/>
        </w:numPr>
      </w:pPr>
      <w:r>
        <w:t xml:space="preserve">cancel orders</w:t>
      </w:r>
    </w:p>
    <w:p>
      <w:pPr>
        <w:pStyle w:val="Compact"/>
        <w:numPr>
          <w:ilvl w:val="0"/>
          <w:numId w:val="1004"/>
        </w:numPr>
      </w:pPr>
      <w:r>
        <w:t xml:space="preserve">retry order submissions</w:t>
      </w:r>
    </w:p>
    <w:p>
      <w:pPr>
        <w:pStyle w:val="Compact"/>
        <w:numPr>
          <w:ilvl w:val="0"/>
          <w:numId w:val="1004"/>
        </w:numPr>
      </w:pPr>
      <w:r>
        <w:t xml:space="preserve">reconnect external systems independently</w:t>
      </w:r>
    </w:p>
    <w:p>
      <w:pPr>
        <w:pStyle w:val="Compact"/>
        <w:numPr>
          <w:ilvl w:val="0"/>
          <w:numId w:val="1004"/>
        </w:numPr>
      </w:pPr>
      <w:r>
        <w:t xml:space="preserve">repair business state</w:t>
      </w:r>
    </w:p>
    <w:p>
      <w:pPr>
        <w:pStyle w:val="Compact"/>
        <w:numPr>
          <w:ilvl w:val="0"/>
          <w:numId w:val="1004"/>
        </w:numPr>
      </w:pPr>
      <w:r>
        <w:t xml:space="preserve">change Domain state</w:t>
      </w:r>
    </w:p>
    <w:p>
      <w:pPr>
        <w:pStyle w:val="Compact"/>
        <w:numPr>
          <w:ilvl w:val="0"/>
          <w:numId w:val="1004"/>
        </w:numPr>
      </w:pPr>
      <w:r>
        <w:t xml:space="preserve">change Application workflow state</w:t>
      </w:r>
    </w:p>
    <w:p>
      <w:pPr>
        <w:pStyle w:val="FirstParagraph"/>
      </w:pPr>
      <w:r>
        <w:t xml:space="preserve">Monitoring observes state.</w:t>
      </w:r>
    </w:p>
    <w:p>
      <w:pPr>
        <w:pStyle w:val="BodyText"/>
      </w:pPr>
      <w:r>
        <w:t xml:space="preserve">Operational recovery belongs to explicitly owned runtime or application workflows.</w:t>
      </w:r>
    </w:p>
    <w:p>
      <w:r>
        <w:pict>
          <v:rect style="width:0;height:1.5pt" o:hralign="center" o:hrstd="t" o:hr="t"/>
        </w:pict>
      </w:r>
    </w:p>
    <w:bookmarkEnd w:id="12"/>
    <w:bookmarkStart w:id="13" w:name="monitoring-and-business-behaviour"/>
    <w:p>
      <w:pPr>
        <w:pStyle w:val="Heading1"/>
      </w:pPr>
      <w:r>
        <w:t xml:space="preserve">Monitoring and Business Behaviour</w:t>
      </w:r>
    </w:p>
    <w:p>
      <w:pPr>
        <w:pStyle w:val="FirstParagraph"/>
      </w:pPr>
      <w:r>
        <w:t xml:space="preserve">Monitoring shall remain separate from business behaviour.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BROKER_DISCONNECTED observed</w:t>
      </w:r>
    </w:p>
    <w:p>
      <w:pPr>
        <w:pStyle w:val="FirstParagraph"/>
      </w:pPr>
      <w:r>
        <w:t xml:space="preserve">Monitoring may:</w:t>
      </w:r>
    </w:p>
    <w:p>
      <w:pPr>
        <w:pStyle w:val="Compact"/>
        <w:numPr>
          <w:ilvl w:val="0"/>
          <w:numId w:val="1005"/>
        </w:numPr>
      </w:pPr>
      <w:r>
        <w:t xml:space="preserve">record the state</w:t>
      </w:r>
    </w:p>
    <w:p>
      <w:pPr>
        <w:pStyle w:val="Compact"/>
        <w:numPr>
          <w:ilvl w:val="0"/>
          <w:numId w:val="1005"/>
        </w:numPr>
      </w:pPr>
      <w:r>
        <w:t xml:space="preserve">update health state</w:t>
      </w:r>
    </w:p>
    <w:p>
      <w:pPr>
        <w:pStyle w:val="Compact"/>
        <w:numPr>
          <w:ilvl w:val="0"/>
          <w:numId w:val="1005"/>
        </w:numPr>
      </w:pPr>
      <w:r>
        <w:t xml:space="preserve">expose operational impact</w:t>
      </w:r>
    </w:p>
    <w:p>
      <w:pPr>
        <w:pStyle w:val="Compact"/>
        <w:numPr>
          <w:ilvl w:val="0"/>
          <w:numId w:val="1005"/>
        </w:numPr>
      </w:pPr>
      <w:r>
        <w:t xml:space="preserve">raise an alert</w:t>
      </w:r>
    </w:p>
    <w:p>
      <w:pPr>
        <w:pStyle w:val="FirstParagraph"/>
      </w:pPr>
      <w:r>
        <w:t xml:space="preserve">Monitoring shall not automatically:</w:t>
      </w:r>
    </w:p>
    <w:p>
      <w:pPr>
        <w:pStyle w:val="SourceCode"/>
      </w:pPr>
      <w:r>
        <w:rPr>
          <w:rStyle w:val="VerbatimChar"/>
        </w:rPr>
        <w:t xml:space="preserve">Reconnect broker</w:t>
      </w:r>
      <w:r>
        <w:br/>
      </w:r>
      <w:r>
        <w:rPr>
          <w:rStyle w:val="VerbatimChar"/>
        </w:rPr>
        <w:t xml:space="preserve">Resubmit order</w:t>
      </w:r>
      <w:r>
        <w:br/>
      </w:r>
      <w:r>
        <w:rPr>
          <w:rStyle w:val="VerbatimChar"/>
        </w:rPr>
        <w:t xml:space="preserve">Cancel order</w:t>
      </w:r>
      <w:r>
        <w:br/>
      </w:r>
      <w:r>
        <w:rPr>
          <w:rStyle w:val="VerbatimChar"/>
        </w:rPr>
        <w:t xml:space="preserve">Close position</w:t>
      </w:r>
      <w:r>
        <w:br/>
      </w:r>
      <w:r>
        <w:rPr>
          <w:rStyle w:val="VerbatimChar"/>
        </w:rPr>
        <w:t xml:space="preserve">Repair local state</w:t>
      </w:r>
    </w:p>
    <w:p>
      <w:pPr>
        <w:pStyle w:val="FirstParagraph"/>
      </w:pPr>
      <w:r>
        <w:t xml:space="preserve">Recovery actions require explicit lifecycle or application ownership.</w:t>
      </w:r>
    </w:p>
    <w:p>
      <w:r>
        <w:pict>
          <v:rect style="width:0;height:1.5pt" o:hralign="center" o:hrstd="t" o:hr="t"/>
        </w:pict>
      </w:r>
    </w:p>
    <w:bookmarkEnd w:id="13"/>
    <w:bookmarkStart w:id="14" w:name="monitoring-scope"/>
    <w:p>
      <w:pPr>
        <w:pStyle w:val="Heading1"/>
      </w:pPr>
      <w:r>
        <w:t xml:space="preserve">Monitoring Scope</w:t>
      </w:r>
    </w:p>
    <w:p>
      <w:pPr>
        <w:pStyle w:val="FirstParagraph"/>
      </w:pPr>
      <w:r>
        <w:t xml:space="preserve">Initial monitored capabilities include:</w:t>
      </w:r>
    </w:p>
    <w:p>
      <w:pPr>
        <w:pStyle w:val="Compact"/>
        <w:numPr>
          <w:ilvl w:val="0"/>
          <w:numId w:val="1006"/>
        </w:numPr>
      </w:pPr>
      <w:r>
        <w:t xml:space="preserve">Runtime</w:t>
      </w:r>
    </w:p>
    <w:p>
      <w:pPr>
        <w:pStyle w:val="Compact"/>
        <w:numPr>
          <w:ilvl w:val="0"/>
          <w:numId w:val="1006"/>
        </w:numPr>
      </w:pPr>
      <w:r>
        <w:t xml:space="preserve">Persistence</w:t>
      </w:r>
    </w:p>
    <w:p>
      <w:pPr>
        <w:pStyle w:val="Compact"/>
        <w:numPr>
          <w:ilvl w:val="0"/>
          <w:numId w:val="1006"/>
        </w:numPr>
      </w:pPr>
      <w:r>
        <w:t xml:space="preserve">Broker Integration</w:t>
      </w:r>
    </w:p>
    <w:p>
      <w:pPr>
        <w:pStyle w:val="Compact"/>
        <w:numPr>
          <w:ilvl w:val="0"/>
          <w:numId w:val="1006"/>
        </w:numPr>
      </w:pPr>
      <w:r>
        <w:t xml:space="preserve">Market Data Integration</w:t>
      </w:r>
    </w:p>
    <w:p>
      <w:pPr>
        <w:pStyle w:val="Compact"/>
        <w:numPr>
          <w:ilvl w:val="0"/>
          <w:numId w:val="1006"/>
        </w:numPr>
      </w:pPr>
      <w:r>
        <w:t xml:space="preserve">Market Data Subscriptions</w:t>
      </w:r>
    </w:p>
    <w:p>
      <w:pPr>
        <w:pStyle w:val="Compact"/>
        <w:numPr>
          <w:ilvl w:val="0"/>
          <w:numId w:val="1006"/>
        </w:numPr>
      </w:pPr>
      <w:r>
        <w:t xml:space="preserve">Background Tasks</w:t>
      </w:r>
    </w:p>
    <w:p>
      <w:pPr>
        <w:pStyle w:val="Compact"/>
        <w:numPr>
          <w:ilvl w:val="0"/>
          <w:numId w:val="1006"/>
        </w:numPr>
      </w:pPr>
      <w:r>
        <w:t xml:space="preserve">Scheduler</w:t>
      </w:r>
    </w:p>
    <w:p>
      <w:pPr>
        <w:pStyle w:val="Compact"/>
        <w:numPr>
          <w:ilvl w:val="0"/>
          <w:numId w:val="1006"/>
        </w:numPr>
      </w:pPr>
      <w:r>
        <w:t xml:space="preserve">Event Processing</w:t>
      </w:r>
    </w:p>
    <w:p>
      <w:pPr>
        <w:pStyle w:val="Compact"/>
        <w:numPr>
          <w:ilvl w:val="0"/>
          <w:numId w:val="1006"/>
        </w:numPr>
      </w:pPr>
      <w:r>
        <w:t xml:space="preserve">Messaging where implemented</w:t>
      </w:r>
    </w:p>
    <w:p>
      <w:pPr>
        <w:pStyle w:val="Compact"/>
        <w:numPr>
          <w:ilvl w:val="0"/>
          <w:numId w:val="1006"/>
        </w:numPr>
      </w:pPr>
      <w:r>
        <w:t xml:space="preserve">Reconciliation Workflows</w:t>
      </w:r>
    </w:p>
    <w:p>
      <w:pPr>
        <w:pStyle w:val="Compact"/>
        <w:numPr>
          <w:ilvl w:val="0"/>
          <w:numId w:val="1006"/>
        </w:numPr>
      </w:pPr>
      <w:r>
        <w:t xml:space="preserve">Presentation Runtime where operationally relevant</w:t>
      </w:r>
    </w:p>
    <w:p>
      <w:pPr>
        <w:pStyle w:val="FirstParagraph"/>
      </w:pPr>
      <w:r>
        <w:t xml:space="preserve">Only implemented capabilities shall be monitored.</w:t>
      </w:r>
    </w:p>
    <w:p>
      <w:pPr>
        <w:pStyle w:val="BodyText"/>
      </w:pPr>
      <w:r>
        <w:t xml:space="preserve">Do not create monitoring infrastructure for hypothetical future services.</w:t>
      </w:r>
    </w:p>
    <w:p>
      <w:r>
        <w:pict>
          <v:rect style="width:0;height:1.5pt" o:hralign="center" o:hrstd="t" o:hr="t"/>
        </w:pict>
      </w:r>
    </w:p>
    <w:bookmarkEnd w:id="14"/>
    <w:bookmarkStart w:id="15" w:name="capability-state"/>
    <w:p>
      <w:pPr>
        <w:pStyle w:val="Heading1"/>
      </w:pPr>
      <w:r>
        <w:t xml:space="preserve">Capability State</w:t>
      </w:r>
    </w:p>
    <w:p>
      <w:pPr>
        <w:pStyle w:val="FirstParagraph"/>
      </w:pPr>
      <w:r>
        <w:t xml:space="preserve">Monitoring shall expose capability state explicitly.</w:t>
      </w:r>
    </w:p>
    <w:p>
      <w:pPr>
        <w:pStyle w:val="BodyText"/>
      </w:pPr>
      <w:r>
        <w:t xml:space="preserve">A monitored capability may report:</w:t>
      </w:r>
    </w:p>
    <w:p>
      <w:pPr>
        <w:pStyle w:val="Compact"/>
        <w:numPr>
          <w:ilvl w:val="0"/>
          <w:numId w:val="1007"/>
        </w:numPr>
      </w:pPr>
      <w:r>
        <w:t xml:space="preserve">Healthy</w:t>
      </w:r>
    </w:p>
    <w:p>
      <w:pPr>
        <w:pStyle w:val="Compact"/>
        <w:numPr>
          <w:ilvl w:val="0"/>
          <w:numId w:val="1007"/>
        </w:numPr>
      </w:pPr>
      <w:r>
        <w:t xml:space="preserve">Degraded</w:t>
      </w:r>
    </w:p>
    <w:p>
      <w:pPr>
        <w:pStyle w:val="Compact"/>
        <w:numPr>
          <w:ilvl w:val="0"/>
          <w:numId w:val="1007"/>
        </w:numPr>
      </w:pPr>
      <w:r>
        <w:t xml:space="preserve">Unhealthy</w:t>
      </w:r>
    </w:p>
    <w:p>
      <w:pPr>
        <w:pStyle w:val="Compact"/>
        <w:numPr>
          <w:ilvl w:val="0"/>
          <w:numId w:val="1007"/>
        </w:numPr>
      </w:pPr>
      <w:r>
        <w:t xml:space="preserve">Unknown</w:t>
      </w:r>
    </w:p>
    <w:p>
      <w:pPr>
        <w:pStyle w:val="FirstParagraph"/>
      </w:pPr>
      <w:r>
        <w:t xml:space="preserve">Capability-specific operational state may additionally be exposed.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Runtime</w:t>
      </w:r>
      <w:r>
        <w:br/>
      </w:r>
      <w:r>
        <w:rPr>
          <w:rStyle w:val="VerbatimChar"/>
        </w:rPr>
        <w:t xml:space="preserve">Health: Healthy</w:t>
      </w:r>
      <w:r>
        <w:br/>
      </w:r>
      <w:r>
        <w:rPr>
          <w:rStyle w:val="VerbatimChar"/>
        </w:rPr>
        <w:t xml:space="preserve">State: Operational</w:t>
      </w:r>
      <w:r>
        <w:br/>
      </w:r>
      <w:r>
        <w:br/>
      </w:r>
      <w:r>
        <w:rPr>
          <w:rStyle w:val="VerbatimChar"/>
        </w:rPr>
        <w:t xml:space="preserve">Broker</w:t>
      </w:r>
      <w:r>
        <w:br/>
      </w:r>
      <w:r>
        <w:rPr>
          <w:rStyle w:val="VerbatimChar"/>
        </w:rPr>
        <w:t xml:space="preserve">Health: Degraded</w:t>
      </w:r>
      <w:r>
        <w:br/>
      </w:r>
      <w:r>
        <w:rPr>
          <w:rStyle w:val="VerbatimChar"/>
        </w:rPr>
        <w:t xml:space="preserve">State: Disconnected</w:t>
      </w:r>
      <w:r>
        <w:br/>
      </w:r>
      <w:r>
        <w:br/>
      </w:r>
      <w:r>
        <w:rPr>
          <w:rStyle w:val="VerbatimChar"/>
        </w:rPr>
        <w:t xml:space="preserve">Market Data</w:t>
      </w:r>
      <w:r>
        <w:br/>
      </w:r>
      <w:r>
        <w:rPr>
          <w:rStyle w:val="VerbatimChar"/>
        </w:rPr>
        <w:t xml:space="preserve">Health: Healthy</w:t>
      </w:r>
      <w:r>
        <w:br/>
      </w:r>
      <w:r>
        <w:rPr>
          <w:rStyle w:val="VerbatimChar"/>
        </w:rPr>
        <w:t xml:space="preserve">State: Connected</w:t>
      </w:r>
    </w:p>
    <w:p>
      <w:pPr>
        <w:pStyle w:val="FirstParagraph"/>
      </w:pPr>
      <w:r>
        <w:t xml:space="preserve">Health and operational state are related but not identical.</w:t>
      </w:r>
    </w:p>
    <w:p>
      <w:r>
        <w:pict>
          <v:rect style="width:0;height:1.5pt" o:hralign="center" o:hrstd="t" o:hr="t"/>
        </w:pict>
      </w:r>
    </w:p>
    <w:bookmarkEnd w:id="15"/>
    <w:bookmarkStart w:id="20" w:name="health-state-definitions"/>
    <w:p>
      <w:pPr>
        <w:pStyle w:val="Heading1"/>
      </w:pPr>
      <w:r>
        <w:t xml:space="preserve">Health State Definitions</w:t>
      </w:r>
    </w:p>
    <w:bookmarkStart w:id="16" w:name="healthy"/>
    <w:p>
      <w:pPr>
        <w:pStyle w:val="Heading2"/>
      </w:pPr>
      <w:r>
        <w:t xml:space="preserve">Healthy</w:t>
      </w:r>
    </w:p>
    <w:p>
      <w:pPr>
        <w:pStyle w:val="FirstParagraph"/>
      </w:pPr>
      <w:r>
        <w:t xml:space="preserve">The capability is available and operating within defined expectations.</w:t>
      </w:r>
    </w:p>
    <w:bookmarkEnd w:id="16"/>
    <w:bookmarkStart w:id="17" w:name="degraded"/>
    <w:p>
      <w:pPr>
        <w:pStyle w:val="Heading2"/>
      </w:pPr>
      <w:r>
        <w:t xml:space="preserve">Degraded</w:t>
      </w:r>
    </w:p>
    <w:p>
      <w:pPr>
        <w:pStyle w:val="FirstParagraph"/>
      </w:pPr>
      <w:r>
        <w:t xml:space="preserve">The capability remains partially available or the application remains usable with reduced functionality.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broker disconnected while the Trading Cockpit remains usable</w:t>
      </w:r>
    </w:p>
    <w:p>
      <w:pPr>
        <w:pStyle w:val="Compact"/>
        <w:numPr>
          <w:ilvl w:val="0"/>
          <w:numId w:val="1008"/>
        </w:numPr>
      </w:pPr>
      <w:r>
        <w:t xml:space="preserve">one market data subscription failed</w:t>
      </w:r>
    </w:p>
    <w:p>
      <w:pPr>
        <w:pStyle w:val="Compact"/>
        <w:numPr>
          <w:ilvl w:val="0"/>
          <w:numId w:val="1008"/>
        </w:numPr>
      </w:pPr>
      <w:r>
        <w:t xml:space="preserve">non-critical background worker unavailable</w:t>
      </w:r>
    </w:p>
    <w:bookmarkEnd w:id="17"/>
    <w:bookmarkStart w:id="18" w:name="unhealthy"/>
    <w:p>
      <w:pPr>
        <w:pStyle w:val="Heading2"/>
      </w:pPr>
      <w:r>
        <w:t xml:space="preserve">Unhealthy</w:t>
      </w:r>
    </w:p>
    <w:p>
      <w:pPr>
        <w:pStyle w:val="FirstParagraph"/>
      </w:pPr>
      <w:r>
        <w:t xml:space="preserve">The capability cannot provide its required technical function.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required persistence unavailable</w:t>
      </w:r>
    </w:p>
    <w:p>
      <w:pPr>
        <w:pStyle w:val="Compact"/>
        <w:numPr>
          <w:ilvl w:val="0"/>
          <w:numId w:val="1009"/>
        </w:numPr>
      </w:pPr>
      <w:r>
        <w:t xml:space="preserve">market data adapter failed completely</w:t>
      </w:r>
    </w:p>
    <w:p>
      <w:pPr>
        <w:pStyle w:val="Compact"/>
        <w:numPr>
          <w:ilvl w:val="0"/>
          <w:numId w:val="1009"/>
        </w:numPr>
      </w:pPr>
      <w:r>
        <w:t xml:space="preserve">runtime service repeatedly fails</w:t>
      </w:r>
    </w:p>
    <w:bookmarkEnd w:id="18"/>
    <w:bookmarkStart w:id="19" w:name="unknown"/>
    <w:p>
      <w:pPr>
        <w:pStyle w:val="Heading2"/>
      </w:pPr>
      <w:r>
        <w:t xml:space="preserve">Unknown</w:t>
      </w:r>
    </w:p>
    <w:p>
      <w:pPr>
        <w:pStyle w:val="FirstParagraph"/>
      </w:pPr>
      <w:r>
        <w:t xml:space="preserve">The capability state cannot currently be determined.</w:t>
      </w:r>
    </w:p>
    <w:p>
      <w:pPr>
        <w:pStyle w:val="BodyText"/>
      </w:pPr>
      <w:r>
        <w:t xml:space="preserve">Unknown shall not silently be treated as Healthy.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runtime-monitoring"/>
    <w:p>
      <w:pPr>
        <w:pStyle w:val="Heading1"/>
      </w:pPr>
      <w:r>
        <w:t xml:space="preserve">Runtime Monitoring</w:t>
      </w:r>
    </w:p>
    <w:p>
      <w:pPr>
        <w:pStyle w:val="FirstParagraph"/>
      </w:pPr>
      <w:r>
        <w:t xml:space="preserve">Runtime monitoring shall observe:</w:t>
      </w:r>
    </w:p>
    <w:p>
      <w:pPr>
        <w:pStyle w:val="Compact"/>
        <w:numPr>
          <w:ilvl w:val="0"/>
          <w:numId w:val="1010"/>
        </w:numPr>
      </w:pPr>
      <w:r>
        <w:t xml:space="preserve">runtime state</w:t>
      </w:r>
    </w:p>
    <w:p>
      <w:pPr>
        <w:pStyle w:val="Compact"/>
        <w:numPr>
          <w:ilvl w:val="0"/>
          <w:numId w:val="1010"/>
        </w:numPr>
      </w:pPr>
      <w:r>
        <w:t xml:space="preserve">startup phase</w:t>
      </w:r>
    </w:p>
    <w:p>
      <w:pPr>
        <w:pStyle w:val="Compact"/>
        <w:numPr>
          <w:ilvl w:val="0"/>
          <w:numId w:val="1010"/>
        </w:numPr>
      </w:pPr>
      <w:r>
        <w:t xml:space="preserve">shutdown phase</w:t>
      </w:r>
    </w:p>
    <w:p>
      <w:pPr>
        <w:pStyle w:val="Compact"/>
        <w:numPr>
          <w:ilvl w:val="0"/>
          <w:numId w:val="1010"/>
        </w:numPr>
      </w:pPr>
      <w:r>
        <w:t xml:space="preserve">degraded state</w:t>
      </w:r>
    </w:p>
    <w:p>
      <w:pPr>
        <w:pStyle w:val="Compact"/>
        <w:numPr>
          <w:ilvl w:val="0"/>
          <w:numId w:val="1010"/>
        </w:numPr>
      </w:pPr>
      <w:r>
        <w:t xml:space="preserve">critical failures</w:t>
      </w:r>
    </w:p>
    <w:p>
      <w:pPr>
        <w:pStyle w:val="Compact"/>
        <w:numPr>
          <w:ilvl w:val="0"/>
          <w:numId w:val="1010"/>
        </w:numPr>
      </w:pPr>
      <w:r>
        <w:t xml:space="preserve">runtime duration</w:t>
      </w:r>
    </w:p>
    <w:p>
      <w:pPr>
        <w:pStyle w:val="FirstParagraph"/>
      </w:pPr>
      <w:r>
        <w:t xml:space="preserve">Relevant runtime states may include:</w:t>
      </w:r>
    </w:p>
    <w:p>
      <w:pPr>
        <w:pStyle w:val="Compact"/>
        <w:numPr>
          <w:ilvl w:val="0"/>
          <w:numId w:val="1011"/>
        </w:numPr>
      </w:pPr>
      <w:r>
        <w:t xml:space="preserve">Bootstrapping</w:t>
      </w:r>
    </w:p>
    <w:p>
      <w:pPr>
        <w:pStyle w:val="Compact"/>
        <w:numPr>
          <w:ilvl w:val="0"/>
          <w:numId w:val="1011"/>
        </w:numPr>
      </w:pPr>
      <w:r>
        <w:t xml:space="preserve">Initializing</w:t>
      </w:r>
    </w:p>
    <w:p>
      <w:pPr>
        <w:pStyle w:val="Compact"/>
        <w:numPr>
          <w:ilvl w:val="0"/>
          <w:numId w:val="1011"/>
        </w:numPr>
      </w:pPr>
      <w:r>
        <w:t xml:space="preserve">Starting</w:t>
      </w:r>
    </w:p>
    <w:p>
      <w:pPr>
        <w:pStyle w:val="Compact"/>
        <w:numPr>
          <w:ilvl w:val="0"/>
          <w:numId w:val="1011"/>
        </w:numPr>
      </w:pPr>
      <w:r>
        <w:t xml:space="preserve">Operational</w:t>
      </w:r>
    </w:p>
    <w:p>
      <w:pPr>
        <w:pStyle w:val="Compact"/>
        <w:numPr>
          <w:ilvl w:val="0"/>
          <w:numId w:val="1011"/>
        </w:numPr>
      </w:pPr>
      <w:r>
        <w:t xml:space="preserve">Degraded</w:t>
      </w:r>
    </w:p>
    <w:p>
      <w:pPr>
        <w:pStyle w:val="Compact"/>
        <w:numPr>
          <w:ilvl w:val="0"/>
          <w:numId w:val="1011"/>
        </w:numPr>
      </w:pPr>
      <w:r>
        <w:t xml:space="preserve">Stopping</w:t>
      </w:r>
    </w:p>
    <w:p>
      <w:pPr>
        <w:pStyle w:val="Compact"/>
        <w:numPr>
          <w:ilvl w:val="0"/>
          <w:numId w:val="1011"/>
        </w:numPr>
      </w:pPr>
      <w:r>
        <w:t xml:space="preserve">Stopped</w:t>
      </w:r>
    </w:p>
    <w:p>
      <w:pPr>
        <w:pStyle w:val="Compact"/>
        <w:numPr>
          <w:ilvl w:val="0"/>
          <w:numId w:val="1011"/>
        </w:numPr>
      </w:pPr>
      <w:r>
        <w:t xml:space="preserve">Failed</w:t>
      </w:r>
    </w:p>
    <w:p>
      <w:pPr>
        <w:pStyle w:val="FirstParagraph"/>
      </w:pPr>
      <w:r>
        <w:t xml:space="preserve">Runtime state transitions shall be observable.</w:t>
      </w:r>
    </w:p>
    <w:p>
      <w:r>
        <w:pict>
          <v:rect style="width:0;height:1.5pt" o:hralign="center" o:hrstd="t" o:hr="t"/>
        </w:pict>
      </w:r>
    </w:p>
    <w:bookmarkEnd w:id="21"/>
    <w:bookmarkStart w:id="22" w:name="startup-monitoring"/>
    <w:p>
      <w:pPr>
        <w:pStyle w:val="Heading1"/>
      </w:pPr>
      <w:r>
        <w:t xml:space="preserve">Startup Monitoring</w:t>
      </w:r>
    </w:p>
    <w:p>
      <w:pPr>
        <w:pStyle w:val="FirstParagraph"/>
      </w:pPr>
      <w:r>
        <w:t xml:space="preserve">Startup monitoring may measure:</w:t>
      </w:r>
    </w:p>
    <w:p>
      <w:pPr>
        <w:pStyle w:val="Compact"/>
        <w:numPr>
          <w:ilvl w:val="0"/>
          <w:numId w:val="1012"/>
        </w:numPr>
      </w:pPr>
      <w:r>
        <w:t xml:space="preserve">configuration duration</w:t>
      </w:r>
    </w:p>
    <w:p>
      <w:pPr>
        <w:pStyle w:val="Compact"/>
        <w:numPr>
          <w:ilvl w:val="0"/>
          <w:numId w:val="1012"/>
        </w:numPr>
      </w:pPr>
      <w:r>
        <w:t xml:space="preserve">dependency construction duration</w:t>
      </w:r>
    </w:p>
    <w:p>
      <w:pPr>
        <w:pStyle w:val="Compact"/>
        <w:numPr>
          <w:ilvl w:val="0"/>
          <w:numId w:val="1012"/>
        </w:numPr>
      </w:pPr>
      <w:r>
        <w:t xml:space="preserve">persistence initialization duration</w:t>
      </w:r>
    </w:p>
    <w:p>
      <w:pPr>
        <w:pStyle w:val="Compact"/>
        <w:numPr>
          <w:ilvl w:val="0"/>
          <w:numId w:val="1012"/>
        </w:numPr>
      </w:pPr>
      <w:r>
        <w:t xml:space="preserve">broker initialization duration</w:t>
      </w:r>
    </w:p>
    <w:p>
      <w:pPr>
        <w:pStyle w:val="Compact"/>
        <w:numPr>
          <w:ilvl w:val="0"/>
          <w:numId w:val="1012"/>
        </w:numPr>
      </w:pPr>
      <w:r>
        <w:t xml:space="preserve">market data initialization duration</w:t>
      </w:r>
    </w:p>
    <w:p>
      <w:pPr>
        <w:pStyle w:val="Compact"/>
        <w:numPr>
          <w:ilvl w:val="0"/>
          <w:numId w:val="1012"/>
        </w:numPr>
      </w:pPr>
      <w:r>
        <w:t xml:space="preserve">application service initialization duration</w:t>
      </w:r>
    </w:p>
    <w:p>
      <w:pPr>
        <w:pStyle w:val="Compact"/>
        <w:numPr>
          <w:ilvl w:val="0"/>
          <w:numId w:val="1012"/>
        </w:numPr>
      </w:pPr>
      <w:r>
        <w:t xml:space="preserve">presentation initialization duration</w:t>
      </w:r>
    </w:p>
    <w:p>
      <w:pPr>
        <w:pStyle w:val="Compact"/>
        <w:numPr>
          <w:ilvl w:val="0"/>
          <w:numId w:val="1012"/>
        </w:numPr>
      </w:pPr>
      <w:r>
        <w:t xml:space="preserve">workspace restoration duration</w:t>
      </w:r>
    </w:p>
    <w:p>
      <w:pPr>
        <w:pStyle w:val="Compact"/>
        <w:numPr>
          <w:ilvl w:val="0"/>
          <w:numId w:val="1012"/>
        </w:numPr>
      </w:pPr>
      <w:r>
        <w:t xml:space="preserve">total startup duration</w:t>
      </w:r>
    </w:p>
    <w:p>
      <w:pPr>
        <w:pStyle w:val="FirstParagraph"/>
      </w:pPr>
      <w:r>
        <w:t xml:space="preserve">Startup monitoring shall not alter startup order.</w:t>
      </w:r>
    </w:p>
    <w:p>
      <w:r>
        <w:pict>
          <v:rect style="width:0;height:1.5pt" o:hralign="center" o:hrstd="t" o:hr="t"/>
        </w:pict>
      </w:r>
    </w:p>
    <w:bookmarkEnd w:id="22"/>
    <w:bookmarkStart w:id="23" w:name="persistence-monitoring"/>
    <w:p>
      <w:pPr>
        <w:pStyle w:val="Heading1"/>
      </w:pPr>
      <w:r>
        <w:t xml:space="preserve">Persistence Monitoring</w:t>
      </w:r>
    </w:p>
    <w:p>
      <w:pPr>
        <w:pStyle w:val="FirstParagraph"/>
      </w:pPr>
      <w:r>
        <w:t xml:space="preserve">Persistence monitoring shall observe:</w:t>
      </w:r>
    </w:p>
    <w:p>
      <w:pPr>
        <w:pStyle w:val="Compact"/>
        <w:numPr>
          <w:ilvl w:val="0"/>
          <w:numId w:val="1013"/>
        </w:numPr>
      </w:pPr>
      <w:r>
        <w:t xml:space="preserve">database availability</w:t>
      </w:r>
    </w:p>
    <w:p>
      <w:pPr>
        <w:pStyle w:val="Compact"/>
        <w:numPr>
          <w:ilvl w:val="0"/>
          <w:numId w:val="1013"/>
        </w:numPr>
      </w:pPr>
      <w:r>
        <w:t xml:space="preserve">connection readiness</w:t>
      </w:r>
    </w:p>
    <w:p>
      <w:pPr>
        <w:pStyle w:val="Compact"/>
        <w:numPr>
          <w:ilvl w:val="0"/>
          <w:numId w:val="1013"/>
        </w:numPr>
      </w:pPr>
      <w:r>
        <w:t xml:space="preserve">transaction failures</w:t>
      </w:r>
    </w:p>
    <w:p>
      <w:pPr>
        <w:pStyle w:val="Compact"/>
        <w:numPr>
          <w:ilvl w:val="0"/>
          <w:numId w:val="1013"/>
        </w:numPr>
      </w:pPr>
      <w:r>
        <w:t xml:space="preserve">repository failures</w:t>
      </w:r>
    </w:p>
    <w:p>
      <w:pPr>
        <w:pStyle w:val="Compact"/>
        <w:numPr>
          <w:ilvl w:val="0"/>
          <w:numId w:val="1013"/>
        </w:numPr>
      </w:pPr>
      <w:r>
        <w:t xml:space="preserve">schema readiness where relevant</w:t>
      </w:r>
    </w:p>
    <w:p>
      <w:pPr>
        <w:pStyle w:val="FirstParagraph"/>
      </w:pPr>
      <w:r>
        <w:t xml:space="preserve">Persistence health checks shall remain lightweight.</w:t>
      </w:r>
    </w:p>
    <w:p>
      <w:pPr>
        <w:pStyle w:val="BodyText"/>
      </w:pPr>
      <w:r>
        <w:t xml:space="preserve">Health checks shall not mutate business data.</w:t>
      </w:r>
    </w:p>
    <w:p>
      <w:pPr>
        <w:pStyle w:val="BodyText"/>
      </w:pPr>
      <w:r>
        <w:t xml:space="preserve">Do not use write operations solely to determine database health unless explicitly required and safely designed.</w:t>
      </w:r>
    </w:p>
    <w:p>
      <w:r>
        <w:pict>
          <v:rect style="width:0;height:1.5pt" o:hralign="center" o:hrstd="t" o:hr="t"/>
        </w:pict>
      </w:r>
    </w:p>
    <w:bookmarkEnd w:id="23"/>
    <w:bookmarkStart w:id="24" w:name="broker-monitoring"/>
    <w:p>
      <w:pPr>
        <w:pStyle w:val="Heading1"/>
      </w:pPr>
      <w:r>
        <w:t xml:space="preserve">Broker Monitoring</w:t>
      </w:r>
    </w:p>
    <w:p>
      <w:pPr>
        <w:pStyle w:val="FirstParagraph"/>
      </w:pPr>
      <w:r>
        <w:t xml:space="preserve">Broker monitoring shall observe:</w:t>
      </w:r>
    </w:p>
    <w:p>
      <w:pPr>
        <w:pStyle w:val="Compact"/>
        <w:numPr>
          <w:ilvl w:val="0"/>
          <w:numId w:val="1014"/>
        </w:numPr>
      </w:pPr>
      <w:r>
        <w:t xml:space="preserve">broker provider</w:t>
      </w:r>
    </w:p>
    <w:p>
      <w:pPr>
        <w:pStyle w:val="Compact"/>
        <w:numPr>
          <w:ilvl w:val="0"/>
          <w:numId w:val="1014"/>
        </w:numPr>
      </w:pPr>
      <w:r>
        <w:t xml:space="preserve">PAPER or LIVE environment</w:t>
      </w:r>
    </w:p>
    <w:p>
      <w:pPr>
        <w:pStyle w:val="Compact"/>
        <w:numPr>
          <w:ilvl w:val="0"/>
          <w:numId w:val="1014"/>
        </w:numPr>
      </w:pPr>
      <w:r>
        <w:t xml:space="preserve">connection state</w:t>
      </w:r>
    </w:p>
    <w:p>
      <w:pPr>
        <w:pStyle w:val="Compact"/>
        <w:numPr>
          <w:ilvl w:val="0"/>
          <w:numId w:val="1014"/>
        </w:numPr>
      </w:pPr>
      <w:r>
        <w:t xml:space="preserve">connection duration</w:t>
      </w:r>
    </w:p>
    <w:p>
      <w:pPr>
        <w:pStyle w:val="Compact"/>
        <w:numPr>
          <w:ilvl w:val="0"/>
          <w:numId w:val="1014"/>
        </w:numPr>
      </w:pPr>
      <w:r>
        <w:t xml:space="preserve">disconnect events</w:t>
      </w:r>
    </w:p>
    <w:p>
      <w:pPr>
        <w:pStyle w:val="Compact"/>
        <w:numPr>
          <w:ilvl w:val="0"/>
          <w:numId w:val="1014"/>
        </w:numPr>
      </w:pPr>
      <w:r>
        <w:t xml:space="preserve">reconnect state</w:t>
      </w:r>
    </w:p>
    <w:p>
      <w:pPr>
        <w:pStyle w:val="Compact"/>
        <w:numPr>
          <w:ilvl w:val="0"/>
          <w:numId w:val="1014"/>
        </w:numPr>
      </w:pPr>
      <w:r>
        <w:t xml:space="preserve">connection failures</w:t>
      </w:r>
    </w:p>
    <w:p>
      <w:pPr>
        <w:pStyle w:val="Compact"/>
        <w:numPr>
          <w:ilvl w:val="0"/>
          <w:numId w:val="1014"/>
        </w:numPr>
      </w:pPr>
      <w:r>
        <w:t xml:space="preserve">broker adapter failures</w:t>
      </w:r>
    </w:p>
    <w:p>
      <w:pPr>
        <w:pStyle w:val="FirstParagraph"/>
      </w:pPr>
      <w:r>
        <w:t xml:space="preserve">Broker monitoring shall not initiate broker reconnection.</w:t>
      </w:r>
    </w:p>
    <w:p>
      <w:pPr>
        <w:pStyle w:val="BodyText"/>
      </w:pPr>
      <w:r>
        <w:t xml:space="preserve">Broker reconnection belongs to the Broker Connection Supervisor or another explicitly owned runtime component.</w:t>
      </w:r>
    </w:p>
    <w:p>
      <w:r>
        <w:pict>
          <v:rect style="width:0;height:1.5pt" o:hralign="center" o:hrstd="t" o:hr="t"/>
        </w:pict>
      </w:r>
    </w:p>
    <w:bookmarkEnd w:id="24"/>
    <w:bookmarkStart w:id="25" w:name="broker-health"/>
    <w:p>
      <w:pPr>
        <w:pStyle w:val="Heading1"/>
      </w:pPr>
      <w:r>
        <w:t xml:space="preserve">Broker Health</w:t>
      </w:r>
    </w:p>
    <w:p>
      <w:pPr>
        <w:pStyle w:val="FirstParagraph"/>
      </w:pPr>
      <w:r>
        <w:t xml:space="preserve">Broker health may consider:</w:t>
      </w:r>
    </w:p>
    <w:p>
      <w:pPr>
        <w:pStyle w:val="Compact"/>
        <w:numPr>
          <w:ilvl w:val="0"/>
          <w:numId w:val="1015"/>
        </w:numPr>
      </w:pPr>
      <w:r>
        <w:t xml:space="preserve">adapter availability</w:t>
      </w:r>
    </w:p>
    <w:p>
      <w:pPr>
        <w:pStyle w:val="Compact"/>
        <w:numPr>
          <w:ilvl w:val="0"/>
          <w:numId w:val="1015"/>
        </w:numPr>
      </w:pPr>
      <w:r>
        <w:t xml:space="preserve">connection state</w:t>
      </w:r>
    </w:p>
    <w:p>
      <w:pPr>
        <w:pStyle w:val="Compact"/>
        <w:numPr>
          <w:ilvl w:val="0"/>
          <w:numId w:val="1015"/>
        </w:numPr>
      </w:pPr>
      <w:r>
        <w:t xml:space="preserve">connection failure</w:t>
      </w:r>
    </w:p>
    <w:p>
      <w:pPr>
        <w:pStyle w:val="Compact"/>
        <w:numPr>
          <w:ilvl w:val="0"/>
          <w:numId w:val="1015"/>
        </w:numPr>
      </w:pPr>
      <w:r>
        <w:t xml:space="preserve">reconnect state</w:t>
      </w:r>
    </w:p>
    <w:p>
      <w:pPr>
        <w:pStyle w:val="FirstParagraph"/>
      </w:pPr>
      <w:r>
        <w:t xml:space="preserve">Example mapping:</w:t>
      </w:r>
    </w:p>
    <w:p>
      <w:pPr>
        <w:pStyle w:val="SourceCode"/>
      </w:pPr>
      <w:r>
        <w:rPr>
          <w:rStyle w:val="VerbatimChar"/>
        </w:rPr>
        <w:t xml:space="preserve">Connected      → Healthy</w:t>
      </w:r>
      <w:r>
        <w:br/>
      </w:r>
      <w:r>
        <w:rPr>
          <w:rStyle w:val="VerbatimChar"/>
        </w:rPr>
        <w:t xml:space="preserve">Reconnecting   → Degraded</w:t>
      </w:r>
      <w:r>
        <w:br/>
      </w:r>
      <w:r>
        <w:rPr>
          <w:rStyle w:val="VerbatimChar"/>
        </w:rPr>
        <w:t xml:space="preserve">Disconnected   → Degraded</w:t>
      </w:r>
      <w:r>
        <w:br/>
      </w:r>
      <w:r>
        <w:rPr>
          <w:rStyle w:val="VerbatimChar"/>
        </w:rPr>
        <w:t xml:space="preserve">Failed         → Unhealthy</w:t>
      </w:r>
      <w:r>
        <w:br/>
      </w:r>
      <w:r>
        <w:rPr>
          <w:rStyle w:val="VerbatimChar"/>
        </w:rPr>
        <w:t xml:space="preserve">Unknown        → Unknown</w:t>
      </w:r>
    </w:p>
    <w:p>
      <w:pPr>
        <w:pStyle w:val="FirstParagraph"/>
      </w:pPr>
      <w:r>
        <w:t xml:space="preserve">The exact mapping shall be defined by operational requirements.</w:t>
      </w:r>
    </w:p>
    <w:p>
      <w:pPr>
        <w:pStyle w:val="BodyText"/>
      </w:pPr>
      <w:r>
        <w:t xml:space="preserve">Broker health shall remain distinguishable from overall runtime health.</w:t>
      </w:r>
    </w:p>
    <w:p>
      <w:r>
        <w:pict>
          <v:rect style="width:0;height:1.5pt" o:hralign="center" o:hrstd="t" o:hr="t"/>
        </w:pict>
      </w:r>
    </w:p>
    <w:bookmarkEnd w:id="25"/>
    <w:bookmarkStart w:id="26" w:name="paper-and-live-monitoring"/>
    <w:p>
      <w:pPr>
        <w:pStyle w:val="Heading1"/>
      </w:pPr>
      <w:r>
        <w:t xml:space="preserve">PAPER and LIVE Monitoring</w:t>
      </w:r>
    </w:p>
    <w:p>
      <w:pPr>
        <w:pStyle w:val="FirstParagraph"/>
      </w:pPr>
      <w:r>
        <w:t xml:space="preserve">Trading-related monitoring shall preserve execution environment context.</w:t>
      </w:r>
    </w:p>
    <w:p>
      <w:pPr>
        <w:pStyle w:val="BodyText"/>
      </w:pPr>
      <w:r>
        <w:t xml:space="preserve">Use explicit values:</w:t>
      </w:r>
    </w:p>
    <w:p>
      <w:pPr>
        <w:pStyle w:val="SourceCode"/>
      </w:pPr>
      <w:r>
        <w:rPr>
          <w:rStyle w:val="VerbatimChar"/>
        </w:rPr>
        <w:t xml:space="preserve">PAPER</w:t>
      </w:r>
      <w:r>
        <w:br/>
      </w:r>
      <w:r>
        <w:rPr>
          <w:rStyle w:val="VerbatimChar"/>
        </w:rPr>
        <w:t xml:space="preserve">LIVE</w:t>
      </w:r>
    </w:p>
    <w:p>
      <w:pPr>
        <w:pStyle w:val="FirstParagraph"/>
      </w:pPr>
      <w:r>
        <w:t xml:space="preserve">LIVE capability degradation shall remain clearly visible.</w:t>
      </w:r>
    </w:p>
    <w:p>
      <w:pPr>
        <w:pStyle w:val="BodyText"/>
      </w:pPr>
      <w:r>
        <w:t xml:space="preserve">Monitoring shall not infer execution environment from broker port or account naming conventions.</w:t>
      </w:r>
    </w:p>
    <w:p>
      <w:pPr>
        <w:pStyle w:val="BodyText"/>
      </w:pPr>
      <w:r>
        <w:t xml:space="preserve">The active environment shall come from validated application configuration.</w:t>
      </w:r>
    </w:p>
    <w:p>
      <w:r>
        <w:pict>
          <v:rect style="width:0;height:1.5pt" o:hralign="center" o:hrstd="t" o:hr="t"/>
        </w:pict>
      </w:r>
    </w:p>
    <w:bookmarkEnd w:id="26"/>
    <w:bookmarkStart w:id="27" w:name="market-data-monitoring"/>
    <w:p>
      <w:pPr>
        <w:pStyle w:val="Heading1"/>
      </w:pPr>
      <w:r>
        <w:t xml:space="preserve">Market Data Monitoring</w:t>
      </w:r>
    </w:p>
    <w:p>
      <w:pPr>
        <w:pStyle w:val="FirstParagraph"/>
      </w:pPr>
      <w:r>
        <w:t xml:space="preserve">Market data monitoring shall observe:</w:t>
      </w:r>
    </w:p>
    <w:p>
      <w:pPr>
        <w:pStyle w:val="Compact"/>
        <w:numPr>
          <w:ilvl w:val="0"/>
          <w:numId w:val="1016"/>
        </w:numPr>
      </w:pPr>
      <w:r>
        <w:t xml:space="preserve">provider</w:t>
      </w:r>
    </w:p>
    <w:p>
      <w:pPr>
        <w:pStyle w:val="Compact"/>
        <w:numPr>
          <w:ilvl w:val="0"/>
          <w:numId w:val="1016"/>
        </w:numPr>
      </w:pPr>
      <w:r>
        <w:t xml:space="preserve">connection state</w:t>
      </w:r>
    </w:p>
    <w:p>
      <w:pPr>
        <w:pStyle w:val="Compact"/>
        <w:numPr>
          <w:ilvl w:val="0"/>
          <w:numId w:val="1016"/>
        </w:numPr>
      </w:pPr>
      <w:r>
        <w:t xml:space="preserve">connection failures</w:t>
      </w:r>
    </w:p>
    <w:p>
      <w:pPr>
        <w:pStyle w:val="Compact"/>
        <w:numPr>
          <w:ilvl w:val="0"/>
          <w:numId w:val="1016"/>
        </w:numPr>
      </w:pPr>
      <w:r>
        <w:t xml:space="preserve">subscription capability</w:t>
      </w:r>
    </w:p>
    <w:p>
      <w:pPr>
        <w:pStyle w:val="Compact"/>
        <w:numPr>
          <w:ilvl w:val="0"/>
          <w:numId w:val="1016"/>
        </w:numPr>
      </w:pPr>
      <w:r>
        <w:t xml:space="preserve">freshness state</w:t>
      </w:r>
    </w:p>
    <w:p>
      <w:pPr>
        <w:pStyle w:val="Compact"/>
        <w:numPr>
          <w:ilvl w:val="0"/>
          <w:numId w:val="1016"/>
        </w:numPr>
      </w:pPr>
      <w:r>
        <w:t xml:space="preserve">provider errors</w:t>
      </w:r>
    </w:p>
    <w:p>
      <w:pPr>
        <w:pStyle w:val="Compact"/>
        <w:numPr>
          <w:ilvl w:val="0"/>
          <w:numId w:val="1016"/>
        </w:numPr>
      </w:pPr>
      <w:r>
        <w:t xml:space="preserve">stale data conditions</w:t>
      </w:r>
    </w:p>
    <w:p>
      <w:pPr>
        <w:pStyle w:val="FirstParagraph"/>
      </w:pPr>
      <w:r>
        <w:t xml:space="preserve">Market data state shall remain distinguishable from broker state.</w:t>
      </w:r>
    </w:p>
    <w:p>
      <w:pPr>
        <w:pStyle w:val="BodyText"/>
      </w:pPr>
      <w:r>
        <w:t xml:space="preserve">The broker may be connected while market data is unavailable.</w:t>
      </w:r>
    </w:p>
    <w:p>
      <w:r>
        <w:pict>
          <v:rect style="width:0;height:1.5pt" o:hralign="center" o:hrstd="t" o:hr="t"/>
        </w:pict>
      </w:r>
    </w:p>
    <w:bookmarkEnd w:id="27"/>
    <w:bookmarkStart w:id="28" w:name="market-data-health"/>
    <w:p>
      <w:pPr>
        <w:pStyle w:val="Heading1"/>
      </w:pPr>
      <w:r>
        <w:t xml:space="preserve">Market Data Health</w:t>
      </w:r>
    </w:p>
    <w:p>
      <w:pPr>
        <w:pStyle w:val="FirstParagraph"/>
      </w:pPr>
      <w:r>
        <w:t xml:space="preserve">Market data health may consider:</w:t>
      </w:r>
    </w:p>
    <w:p>
      <w:pPr>
        <w:pStyle w:val="Compact"/>
        <w:numPr>
          <w:ilvl w:val="0"/>
          <w:numId w:val="1017"/>
        </w:numPr>
      </w:pPr>
      <w:r>
        <w:t xml:space="preserve">provider connection</w:t>
      </w:r>
    </w:p>
    <w:p>
      <w:pPr>
        <w:pStyle w:val="Compact"/>
        <w:numPr>
          <w:ilvl w:val="0"/>
          <w:numId w:val="1017"/>
        </w:numPr>
      </w:pPr>
      <w:r>
        <w:t xml:space="preserve">quote availability</w:t>
      </w:r>
    </w:p>
    <w:p>
      <w:pPr>
        <w:pStyle w:val="Compact"/>
        <w:numPr>
          <w:ilvl w:val="0"/>
          <w:numId w:val="1017"/>
        </w:numPr>
      </w:pPr>
      <w:r>
        <w:t xml:space="preserve">freshness state</w:t>
      </w:r>
    </w:p>
    <w:p>
      <w:pPr>
        <w:pStyle w:val="Compact"/>
        <w:numPr>
          <w:ilvl w:val="0"/>
          <w:numId w:val="1017"/>
        </w:numPr>
      </w:pPr>
      <w:r>
        <w:t xml:space="preserve">subscription failures</w:t>
      </w:r>
    </w:p>
    <w:p>
      <w:pPr>
        <w:pStyle w:val="FirstParagraph"/>
      </w:pPr>
      <w:r>
        <w:t xml:space="preserve">Example mapping:</w:t>
      </w:r>
    </w:p>
    <w:p>
      <w:pPr>
        <w:pStyle w:val="SourceCode"/>
      </w:pPr>
      <w:r>
        <w:rPr>
          <w:rStyle w:val="VerbatimChar"/>
        </w:rPr>
        <w:t xml:space="preserve">Connected and current   → Healthy</w:t>
      </w:r>
      <w:r>
        <w:br/>
      </w:r>
      <w:r>
        <w:rPr>
          <w:rStyle w:val="VerbatimChar"/>
        </w:rPr>
        <w:t xml:space="preserve">Connected but stale     → Degraded</w:t>
      </w:r>
      <w:r>
        <w:br/>
      </w:r>
      <w:r>
        <w:rPr>
          <w:rStyle w:val="VerbatimChar"/>
        </w:rPr>
        <w:t xml:space="preserve">Disconnected            → Degraded</w:t>
      </w:r>
      <w:r>
        <w:br/>
      </w:r>
      <w:r>
        <w:rPr>
          <w:rStyle w:val="VerbatimChar"/>
        </w:rPr>
        <w:t xml:space="preserve">Provider failed         → Unhealthy</w:t>
      </w:r>
      <w:r>
        <w:br/>
      </w:r>
      <w:r>
        <w:rPr>
          <w:rStyle w:val="VerbatimChar"/>
        </w:rPr>
        <w:t xml:space="preserve">State unavailable       → Unknown</w:t>
      </w:r>
    </w:p>
    <w:p>
      <w:pPr>
        <w:pStyle w:val="FirstParagraph"/>
      </w:pPr>
      <w:r>
        <w:t xml:space="preserve">Freshness thresholds that affect trading workflows require explicit Application or product ownership.</w:t>
      </w:r>
    </w:p>
    <w:p>
      <w:pPr>
        <w:pStyle w:val="BodyText"/>
      </w:pPr>
      <w:r>
        <w:t xml:space="preserve">Monitoring may observe freshness state.</w:t>
      </w:r>
    </w:p>
    <w:p>
      <w:pPr>
        <w:pStyle w:val="BodyText"/>
      </w:pPr>
      <w:r>
        <w:t xml:space="preserve">Monitoring shall not define trading decisions based on freshness.</w:t>
      </w:r>
    </w:p>
    <w:p>
      <w:r>
        <w:pict>
          <v:rect style="width:0;height:1.5pt" o:hralign="center" o:hrstd="t" o:hr="t"/>
        </w:pict>
      </w:r>
    </w:p>
    <w:bookmarkEnd w:id="28"/>
    <w:bookmarkStart w:id="29" w:name="subscription-monitoring"/>
    <w:p>
      <w:pPr>
        <w:pStyle w:val="Heading1"/>
      </w:pPr>
      <w:r>
        <w:t xml:space="preserve">Subscription Monitoring</w:t>
      </w:r>
    </w:p>
    <w:p>
      <w:pPr>
        <w:pStyle w:val="FirstParagraph"/>
      </w:pPr>
      <w:r>
        <w:t xml:space="preserve">Market data subscription monitoring shall observe:</w:t>
      </w:r>
    </w:p>
    <w:p>
      <w:pPr>
        <w:pStyle w:val="Compact"/>
        <w:numPr>
          <w:ilvl w:val="0"/>
          <w:numId w:val="1018"/>
        </w:numPr>
      </w:pPr>
      <w:r>
        <w:t xml:space="preserve">requested subscriptions</w:t>
      </w:r>
    </w:p>
    <w:p>
      <w:pPr>
        <w:pStyle w:val="Compact"/>
        <w:numPr>
          <w:ilvl w:val="0"/>
          <w:numId w:val="1018"/>
        </w:numPr>
      </w:pPr>
      <w:r>
        <w:t xml:space="preserve">active subscriptions</w:t>
      </w:r>
    </w:p>
    <w:p>
      <w:pPr>
        <w:pStyle w:val="Compact"/>
        <w:numPr>
          <w:ilvl w:val="0"/>
          <w:numId w:val="1018"/>
        </w:numPr>
      </w:pPr>
      <w:r>
        <w:t xml:space="preserve">stale subscriptions</w:t>
      </w:r>
    </w:p>
    <w:p>
      <w:pPr>
        <w:pStyle w:val="Compact"/>
        <w:numPr>
          <w:ilvl w:val="0"/>
          <w:numId w:val="1018"/>
        </w:numPr>
      </w:pPr>
      <w:r>
        <w:t xml:space="preserve">failed subscriptions</w:t>
      </w:r>
    </w:p>
    <w:p>
      <w:pPr>
        <w:pStyle w:val="Compact"/>
        <w:numPr>
          <w:ilvl w:val="0"/>
          <w:numId w:val="1018"/>
        </w:numPr>
      </w:pPr>
      <w:r>
        <w:t xml:space="preserve">closing subscriptions</w:t>
      </w:r>
    </w:p>
    <w:p>
      <w:pPr>
        <w:pStyle w:val="Compact"/>
        <w:numPr>
          <w:ilvl w:val="0"/>
          <w:numId w:val="1018"/>
        </w:numPr>
      </w:pPr>
      <w:r>
        <w:t xml:space="preserve">closed subscriptions</w:t>
      </w:r>
    </w:p>
    <w:p>
      <w:pPr>
        <w:pStyle w:val="FirstParagraph"/>
      </w:pPr>
      <w:r>
        <w:t xml:space="preserve">Relevant metrics may include:</w:t>
      </w:r>
    </w:p>
    <w:p>
      <w:pPr>
        <w:pStyle w:val="Compact"/>
        <w:numPr>
          <w:ilvl w:val="0"/>
          <w:numId w:val="1019"/>
        </w:numPr>
      </w:pPr>
      <w:r>
        <w:t xml:space="preserve">active subscription count</w:t>
      </w:r>
    </w:p>
    <w:p>
      <w:pPr>
        <w:pStyle w:val="Compact"/>
        <w:numPr>
          <w:ilvl w:val="0"/>
          <w:numId w:val="1019"/>
        </w:numPr>
      </w:pPr>
      <w:r>
        <w:t xml:space="preserve">failed subscription count</w:t>
      </w:r>
    </w:p>
    <w:p>
      <w:pPr>
        <w:pStyle w:val="Compact"/>
        <w:numPr>
          <w:ilvl w:val="0"/>
          <w:numId w:val="1019"/>
        </w:numPr>
      </w:pPr>
      <w:r>
        <w:t xml:space="preserve">stale subscription count</w:t>
      </w:r>
    </w:p>
    <w:p>
      <w:pPr>
        <w:pStyle w:val="Compact"/>
        <w:numPr>
          <w:ilvl w:val="0"/>
          <w:numId w:val="1019"/>
        </w:numPr>
      </w:pPr>
      <w:r>
        <w:t xml:space="preserve">subscription activation duration</w:t>
      </w:r>
    </w:p>
    <w:p>
      <w:pPr>
        <w:pStyle w:val="FirstParagraph"/>
      </w:pPr>
      <w:r>
        <w:t xml:space="preserve">Monitoring shall not create or close subscriptions independently.</w:t>
      </w:r>
    </w:p>
    <w:p>
      <w:pPr>
        <w:pStyle w:val="BodyText"/>
      </w:pPr>
      <w:r>
        <w:t xml:space="preserve">Subscription lifecycle belongs to the owning application or runtime component.</w:t>
      </w:r>
    </w:p>
    <w:p>
      <w:r>
        <w:pict>
          <v:rect style="width:0;height:1.5pt" o:hralign="center" o:hrstd="t" o:hr="t"/>
        </w:pict>
      </w:r>
    </w:p>
    <w:bookmarkEnd w:id="29"/>
    <w:bookmarkStart w:id="30" w:name="background-task-monitoring"/>
    <w:p>
      <w:pPr>
        <w:pStyle w:val="Heading1"/>
      </w:pPr>
      <w:r>
        <w:t xml:space="preserve">Background Task Monitoring</w:t>
      </w:r>
    </w:p>
    <w:p>
      <w:pPr>
        <w:pStyle w:val="FirstParagraph"/>
      </w:pPr>
      <w:r>
        <w:t xml:space="preserve">Background task monitoring shall observe tasks registered with the Task Supervisor.</w:t>
      </w:r>
    </w:p>
    <w:p>
      <w:pPr>
        <w:pStyle w:val="BodyText"/>
      </w:pPr>
      <w:r>
        <w:t xml:space="preserve">Relevant state may include:</w:t>
      </w:r>
    </w:p>
    <w:p>
      <w:pPr>
        <w:pStyle w:val="Compact"/>
        <w:numPr>
          <w:ilvl w:val="0"/>
          <w:numId w:val="1020"/>
        </w:numPr>
      </w:pPr>
      <w:r>
        <w:t xml:space="preserve">Starting</w:t>
      </w:r>
    </w:p>
    <w:p>
      <w:pPr>
        <w:pStyle w:val="Compact"/>
        <w:numPr>
          <w:ilvl w:val="0"/>
          <w:numId w:val="1020"/>
        </w:numPr>
      </w:pPr>
      <w:r>
        <w:t xml:space="preserve">Running</w:t>
      </w:r>
    </w:p>
    <w:p>
      <w:pPr>
        <w:pStyle w:val="Compact"/>
        <w:numPr>
          <w:ilvl w:val="0"/>
          <w:numId w:val="1020"/>
        </w:numPr>
      </w:pPr>
      <w:r>
        <w:t xml:space="preserve">Cancelling</w:t>
      </w:r>
    </w:p>
    <w:p>
      <w:pPr>
        <w:pStyle w:val="Compact"/>
        <w:numPr>
          <w:ilvl w:val="0"/>
          <w:numId w:val="1020"/>
        </w:numPr>
      </w:pPr>
      <w:r>
        <w:t xml:space="preserve">Stopped</w:t>
      </w:r>
    </w:p>
    <w:p>
      <w:pPr>
        <w:pStyle w:val="Compact"/>
        <w:numPr>
          <w:ilvl w:val="0"/>
          <w:numId w:val="1020"/>
        </w:numPr>
      </w:pPr>
      <w:r>
        <w:t xml:space="preserve">Failed</w:t>
      </w:r>
    </w:p>
    <w:p>
      <w:pPr>
        <w:pStyle w:val="FirstParagraph"/>
      </w:pPr>
      <w:r>
        <w:t xml:space="preserve">Metrics may include:</w:t>
      </w:r>
    </w:p>
    <w:p>
      <w:pPr>
        <w:pStyle w:val="Compact"/>
        <w:numPr>
          <w:ilvl w:val="0"/>
          <w:numId w:val="1021"/>
        </w:numPr>
      </w:pPr>
      <w:r>
        <w:t xml:space="preserve">active task count</w:t>
      </w:r>
    </w:p>
    <w:p>
      <w:pPr>
        <w:pStyle w:val="Compact"/>
        <w:numPr>
          <w:ilvl w:val="0"/>
          <w:numId w:val="1021"/>
        </w:numPr>
      </w:pPr>
      <w:r>
        <w:t xml:space="preserve">failed task count</w:t>
      </w:r>
    </w:p>
    <w:p>
      <w:pPr>
        <w:pStyle w:val="Compact"/>
        <w:numPr>
          <w:ilvl w:val="0"/>
          <w:numId w:val="1021"/>
        </w:numPr>
      </w:pPr>
      <w:r>
        <w:t xml:space="preserve">task runtime</w:t>
      </w:r>
    </w:p>
    <w:p>
      <w:pPr>
        <w:pStyle w:val="Compact"/>
        <w:numPr>
          <w:ilvl w:val="0"/>
          <w:numId w:val="1021"/>
        </w:numPr>
      </w:pPr>
      <w:r>
        <w:t xml:space="preserve">cancellation duration</w:t>
      </w:r>
    </w:p>
    <w:p>
      <w:pPr>
        <w:pStyle w:val="FirstParagraph"/>
      </w:pPr>
      <w:r>
        <w:t xml:space="preserve">Unmanaged background tasks cannot be reliably monitored.</w:t>
      </w:r>
    </w:p>
    <w:p>
      <w:pPr>
        <w:pStyle w:val="BodyText"/>
      </w:pPr>
      <w:r>
        <w:t xml:space="preserve">Long-running application tasks shall therefore have explicit lifecycle ownership.</w:t>
      </w:r>
    </w:p>
    <w:p>
      <w:r>
        <w:pict>
          <v:rect style="width:0;height:1.5pt" o:hralign="center" o:hrstd="t" o:hr="t"/>
        </w:pict>
      </w:r>
    </w:p>
    <w:bookmarkEnd w:id="30"/>
    <w:bookmarkStart w:id="31" w:name="scheduler-monitoring"/>
    <w:p>
      <w:pPr>
        <w:pStyle w:val="Heading1"/>
      </w:pPr>
      <w:r>
        <w:t xml:space="preserve">Scheduler Monitoring</w:t>
      </w:r>
    </w:p>
    <w:p>
      <w:pPr>
        <w:pStyle w:val="FirstParagraph"/>
      </w:pPr>
      <w:r>
        <w:t xml:space="preserve">Scheduler monitoring may observe:</w:t>
      </w:r>
    </w:p>
    <w:p>
      <w:pPr>
        <w:pStyle w:val="Compact"/>
        <w:numPr>
          <w:ilvl w:val="0"/>
          <w:numId w:val="1022"/>
        </w:numPr>
      </w:pPr>
      <w:r>
        <w:t xml:space="preserve">scheduler state</w:t>
      </w:r>
    </w:p>
    <w:p>
      <w:pPr>
        <w:pStyle w:val="Compact"/>
        <w:numPr>
          <w:ilvl w:val="0"/>
          <w:numId w:val="1022"/>
        </w:numPr>
      </w:pPr>
      <w:r>
        <w:t xml:space="preserve">scheduled task count</w:t>
      </w:r>
    </w:p>
    <w:p>
      <w:pPr>
        <w:pStyle w:val="Compact"/>
        <w:numPr>
          <w:ilvl w:val="0"/>
          <w:numId w:val="1022"/>
        </w:numPr>
      </w:pPr>
      <w:r>
        <w:t xml:space="preserve">execution latency</w:t>
      </w:r>
    </w:p>
    <w:p>
      <w:pPr>
        <w:pStyle w:val="Compact"/>
        <w:numPr>
          <w:ilvl w:val="0"/>
          <w:numId w:val="1022"/>
        </w:numPr>
      </w:pPr>
      <w:r>
        <w:t xml:space="preserve">failed scheduled callbacks</w:t>
      </w:r>
    </w:p>
    <w:p>
      <w:pPr>
        <w:pStyle w:val="Compact"/>
        <w:numPr>
          <w:ilvl w:val="0"/>
          <w:numId w:val="1022"/>
        </w:numPr>
      </w:pPr>
      <w:r>
        <w:t xml:space="preserve">delayed execution</w:t>
      </w:r>
    </w:p>
    <w:p>
      <w:pPr>
        <w:pStyle w:val="FirstParagraph"/>
      </w:pPr>
      <w:r>
        <w:t xml:space="preserve">Monitoring shall not define scheduling rules.</w:t>
      </w:r>
    </w:p>
    <w:p>
      <w:pPr>
        <w:pStyle w:val="BodyText"/>
      </w:pPr>
      <w:r>
        <w:t xml:space="preserve">Trading workflow timing belongs to Application or Domain ownership where business-relevant.</w:t>
      </w:r>
    </w:p>
    <w:p>
      <w:r>
        <w:pict>
          <v:rect style="width:0;height:1.5pt" o:hralign="center" o:hrstd="t" o:hr="t"/>
        </w:pict>
      </w:r>
    </w:p>
    <w:bookmarkEnd w:id="31"/>
    <w:bookmarkStart w:id="32" w:name="event-processing-monitoring"/>
    <w:p>
      <w:pPr>
        <w:pStyle w:val="Heading1"/>
      </w:pPr>
      <w:r>
        <w:t xml:space="preserve">Event Processing Monitoring</w:t>
      </w:r>
    </w:p>
    <w:p>
      <w:pPr>
        <w:pStyle w:val="FirstParagraph"/>
      </w:pPr>
      <w:r>
        <w:t xml:space="preserve">Event processing monitoring may observe:</w:t>
      </w:r>
    </w:p>
    <w:p>
      <w:pPr>
        <w:pStyle w:val="Compact"/>
        <w:numPr>
          <w:ilvl w:val="0"/>
          <w:numId w:val="1023"/>
        </w:numPr>
      </w:pPr>
      <w:r>
        <w:t xml:space="preserve">dispatcher state</w:t>
      </w:r>
    </w:p>
    <w:p>
      <w:pPr>
        <w:pStyle w:val="Compact"/>
        <w:numPr>
          <w:ilvl w:val="0"/>
          <w:numId w:val="1023"/>
        </w:numPr>
      </w:pPr>
      <w:r>
        <w:t xml:space="preserve">event throughput</w:t>
      </w:r>
    </w:p>
    <w:p>
      <w:pPr>
        <w:pStyle w:val="Compact"/>
        <w:numPr>
          <w:ilvl w:val="0"/>
          <w:numId w:val="1023"/>
        </w:numPr>
      </w:pPr>
      <w:r>
        <w:t xml:space="preserve">queue depth</w:t>
      </w:r>
    </w:p>
    <w:p>
      <w:pPr>
        <w:pStyle w:val="Compact"/>
        <w:numPr>
          <w:ilvl w:val="0"/>
          <w:numId w:val="1023"/>
        </w:numPr>
      </w:pPr>
      <w:r>
        <w:t xml:space="preserve">handler failures</w:t>
      </w:r>
    </w:p>
    <w:p>
      <w:pPr>
        <w:pStyle w:val="Compact"/>
        <w:numPr>
          <w:ilvl w:val="0"/>
          <w:numId w:val="1023"/>
        </w:numPr>
      </w:pPr>
      <w:r>
        <w:t xml:space="preserve">processing duration</w:t>
      </w:r>
    </w:p>
    <w:p>
      <w:pPr>
        <w:pStyle w:val="Compact"/>
        <w:numPr>
          <w:ilvl w:val="0"/>
          <w:numId w:val="1023"/>
        </w:numPr>
      </w:pPr>
      <w:r>
        <w:t xml:space="preserve">delayed events</w:t>
      </w:r>
    </w:p>
    <w:p>
      <w:pPr>
        <w:pStyle w:val="FirstParagraph"/>
      </w:pPr>
      <w:r>
        <w:t xml:space="preserve">Critical event handler failures shall remain visible.</w:t>
      </w:r>
    </w:p>
    <w:p>
      <w:pPr>
        <w:pStyle w:val="BodyText"/>
      </w:pPr>
      <w:r>
        <w:t xml:space="preserve">Monitoring shall not replay business-critical events automatically unless an explicitly designed event recovery workflow owns replay behaviour.</w:t>
      </w:r>
    </w:p>
    <w:p>
      <w:r>
        <w:pict>
          <v:rect style="width:0;height:1.5pt" o:hralign="center" o:hrstd="t" o:hr="t"/>
        </w:pict>
      </w:r>
    </w:p>
    <w:bookmarkEnd w:id="32"/>
    <w:bookmarkStart w:id="33" w:name="messaging-monitoring"/>
    <w:p>
      <w:pPr>
        <w:pStyle w:val="Heading1"/>
      </w:pPr>
      <w:r>
        <w:t xml:space="preserve">Messaging Monitoring</w:t>
      </w:r>
    </w:p>
    <w:p>
      <w:pPr>
        <w:pStyle w:val="FirstParagraph"/>
      </w:pPr>
      <w:r>
        <w:t xml:space="preserve">Where messaging is implemented, monitoring may observe:</w:t>
      </w:r>
    </w:p>
    <w:p>
      <w:pPr>
        <w:pStyle w:val="Compact"/>
        <w:numPr>
          <w:ilvl w:val="0"/>
          <w:numId w:val="1024"/>
        </w:numPr>
      </w:pPr>
      <w:r>
        <w:t xml:space="preserve">queue depth</w:t>
      </w:r>
    </w:p>
    <w:p>
      <w:pPr>
        <w:pStyle w:val="Compact"/>
        <w:numPr>
          <w:ilvl w:val="0"/>
          <w:numId w:val="1024"/>
        </w:numPr>
      </w:pPr>
      <w:r>
        <w:t xml:space="preserve">delivery failures</w:t>
      </w:r>
    </w:p>
    <w:p>
      <w:pPr>
        <w:pStyle w:val="Compact"/>
        <w:numPr>
          <w:ilvl w:val="0"/>
          <w:numId w:val="1024"/>
        </w:numPr>
      </w:pPr>
      <w:r>
        <w:t xml:space="preserve">processing latency</w:t>
      </w:r>
    </w:p>
    <w:p>
      <w:pPr>
        <w:pStyle w:val="Compact"/>
        <w:numPr>
          <w:ilvl w:val="0"/>
          <w:numId w:val="1024"/>
        </w:numPr>
      </w:pPr>
      <w:r>
        <w:t xml:space="preserve">consumer state</w:t>
      </w:r>
    </w:p>
    <w:p>
      <w:pPr>
        <w:pStyle w:val="FirstParagraph"/>
      </w:pPr>
      <w:r>
        <w:t xml:space="preserve">Messaging monitoring shall not silently discard or recreate business-critical messages.</w:t>
      </w:r>
    </w:p>
    <w:p>
      <w:pPr>
        <w:pStyle w:val="BodyText"/>
      </w:pPr>
      <w:r>
        <w:t xml:space="preserve">Delivery recovery requires explicit messaging infrastructure policy.</w:t>
      </w:r>
    </w:p>
    <w:p>
      <w:r>
        <w:pict>
          <v:rect style="width:0;height:1.5pt" o:hralign="center" o:hrstd="t" o:hr="t"/>
        </w:pict>
      </w:r>
    </w:p>
    <w:bookmarkEnd w:id="33"/>
    <w:bookmarkStart w:id="34" w:name="reconciliation-monitoring"/>
    <w:p>
      <w:pPr>
        <w:pStyle w:val="Heading1"/>
      </w:pPr>
      <w:r>
        <w:t xml:space="preserve">Reconciliation Monitoring</w:t>
      </w:r>
    </w:p>
    <w:p>
      <w:pPr>
        <w:pStyle w:val="FirstParagraph"/>
      </w:pPr>
      <w:r>
        <w:t xml:space="preserve">Reconciliation monitoring is operationally important.</w:t>
      </w:r>
    </w:p>
    <w:p>
      <w:pPr>
        <w:pStyle w:val="BodyText"/>
      </w:pPr>
      <w:r>
        <w:t xml:space="preserve">Monitoring may observe:</w:t>
      </w:r>
    </w:p>
    <w:p>
      <w:pPr>
        <w:pStyle w:val="Compact"/>
        <w:numPr>
          <w:ilvl w:val="0"/>
          <w:numId w:val="1025"/>
        </w:numPr>
      </w:pPr>
      <w:r>
        <w:t xml:space="preserve">reconciliation cycle state</w:t>
      </w:r>
    </w:p>
    <w:p>
      <w:pPr>
        <w:pStyle w:val="Compact"/>
        <w:numPr>
          <w:ilvl w:val="0"/>
          <w:numId w:val="1025"/>
        </w:numPr>
      </w:pPr>
      <w:r>
        <w:t xml:space="preserve">cycle duration</w:t>
      </w:r>
    </w:p>
    <w:p>
      <w:pPr>
        <w:pStyle w:val="Compact"/>
        <w:numPr>
          <w:ilvl w:val="0"/>
          <w:numId w:val="1025"/>
        </w:numPr>
      </w:pPr>
      <w:r>
        <w:t xml:space="preserve">discrepancy count</w:t>
      </w:r>
    </w:p>
    <w:p>
      <w:pPr>
        <w:pStyle w:val="Compact"/>
        <w:numPr>
          <w:ilvl w:val="0"/>
          <w:numId w:val="1025"/>
        </w:numPr>
      </w:pPr>
      <w:r>
        <w:t xml:space="preserve">discrepancy classification</w:t>
      </w:r>
    </w:p>
    <w:p>
      <w:pPr>
        <w:pStyle w:val="Compact"/>
        <w:numPr>
          <w:ilvl w:val="0"/>
          <w:numId w:val="1025"/>
        </w:numPr>
      </w:pPr>
      <w:r>
        <w:t xml:space="preserve">unresolved discrepancy count</w:t>
      </w:r>
    </w:p>
    <w:p>
      <w:pPr>
        <w:pStyle w:val="Compact"/>
        <w:numPr>
          <w:ilvl w:val="0"/>
          <w:numId w:val="1025"/>
        </w:numPr>
      </w:pPr>
      <w:r>
        <w:t xml:space="preserve">reconciliation failures</w:t>
      </w:r>
    </w:p>
    <w:p>
      <w:pPr>
        <w:pStyle w:val="FirstParagraph"/>
      </w:pPr>
      <w:r>
        <w:t xml:space="preserve">Relevant states may include:</w:t>
      </w:r>
    </w:p>
    <w:p>
      <w:pPr>
        <w:pStyle w:val="Compact"/>
        <w:numPr>
          <w:ilvl w:val="0"/>
          <w:numId w:val="1026"/>
        </w:numPr>
      </w:pPr>
      <w:r>
        <w:t xml:space="preserve">Idle</w:t>
      </w:r>
    </w:p>
    <w:p>
      <w:pPr>
        <w:pStyle w:val="Compact"/>
        <w:numPr>
          <w:ilvl w:val="0"/>
          <w:numId w:val="1026"/>
        </w:numPr>
      </w:pPr>
      <w:r>
        <w:t xml:space="preserve">Running</w:t>
      </w:r>
    </w:p>
    <w:p>
      <w:pPr>
        <w:pStyle w:val="Compact"/>
        <w:numPr>
          <w:ilvl w:val="0"/>
          <w:numId w:val="1026"/>
        </w:numPr>
      </w:pPr>
      <w:r>
        <w:t xml:space="preserve">Action Required</w:t>
      </w:r>
    </w:p>
    <w:p>
      <w:pPr>
        <w:pStyle w:val="Compact"/>
        <w:numPr>
          <w:ilvl w:val="0"/>
          <w:numId w:val="1026"/>
        </w:numPr>
      </w:pPr>
      <w:r>
        <w:t xml:space="preserve">Completed</w:t>
      </w:r>
    </w:p>
    <w:p>
      <w:pPr>
        <w:pStyle w:val="Compact"/>
        <w:numPr>
          <w:ilvl w:val="0"/>
          <w:numId w:val="1026"/>
        </w:numPr>
      </w:pPr>
      <w:r>
        <w:t xml:space="preserve">Failed</w:t>
      </w:r>
    </w:p>
    <w:p>
      <w:pPr>
        <w:pStyle w:val="FirstParagraph"/>
      </w:pPr>
      <w:r>
        <w:t xml:space="preserve">Monitoring shall not resolve discrepancies.</w:t>
      </w:r>
    </w:p>
    <w:p>
      <w:pPr>
        <w:pStyle w:val="BodyText"/>
      </w:pPr>
      <w:r>
        <w:t xml:space="preserve">Reconciliation decisions belong to Application workflows and Domain rules.</w:t>
      </w:r>
    </w:p>
    <w:p>
      <w:r>
        <w:pict>
          <v:rect style="width:0;height:1.5pt" o:hralign="center" o:hrstd="t" o:hr="t"/>
        </w:pict>
      </w:r>
    </w:p>
    <w:bookmarkEnd w:id="34"/>
    <w:bookmarkStart w:id="35" w:name="reconciliation-health"/>
    <w:p>
      <w:pPr>
        <w:pStyle w:val="Heading1"/>
      </w:pPr>
      <w:r>
        <w:t xml:space="preserve">Reconciliation Health</w:t>
      </w:r>
    </w:p>
    <w:p>
      <w:pPr>
        <w:pStyle w:val="FirstParagraph"/>
      </w:pPr>
      <w:r>
        <w:t xml:space="preserve">Reconciliation health may consider unresolved discrepancies.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No unresolved discrepancy</w:t>
      </w:r>
      <w:r>
        <w:br/>
      </w:r>
      <w:r>
        <w:rPr>
          <w:rStyle w:val="VerbatimChar"/>
        </w:rPr>
        <w:t xml:space="preserve">    → Healthy</w:t>
      </w:r>
      <w:r>
        <w:br/>
      </w:r>
      <w:r>
        <w:br/>
      </w:r>
      <w:r>
        <w:rPr>
          <w:rStyle w:val="VerbatimChar"/>
        </w:rPr>
        <w:t xml:space="preserve">Known discrepancy under review</w:t>
      </w:r>
      <w:r>
        <w:br/>
      </w:r>
      <w:r>
        <w:rPr>
          <w:rStyle w:val="VerbatimChar"/>
        </w:rPr>
        <w:t xml:space="preserve">    → Degraded</w:t>
      </w:r>
      <w:r>
        <w:br/>
      </w:r>
      <w:r>
        <w:br/>
      </w:r>
      <w:r>
        <w:rPr>
          <w:rStyle w:val="VerbatimChar"/>
        </w:rPr>
        <w:t xml:space="preserve">Reconciliation unavailable</w:t>
      </w:r>
      <w:r>
        <w:br/>
      </w:r>
      <w:r>
        <w:rPr>
          <w:rStyle w:val="VerbatimChar"/>
        </w:rPr>
        <w:t xml:space="preserve">    → Unhealthy</w:t>
      </w:r>
    </w:p>
    <w:p>
      <w:pPr>
        <w:pStyle w:val="FirstParagraph"/>
      </w:pPr>
      <w:r>
        <w:t xml:space="preserve">A discrepancy shall not automatically make the complete runtime unhealthy.</w:t>
      </w:r>
    </w:p>
    <w:p>
      <w:pPr>
        <w:pStyle w:val="BodyText"/>
      </w:pPr>
      <w:r>
        <w:t xml:space="preserve">Operational impact shall remain capability-specific.</w:t>
      </w:r>
    </w:p>
    <w:p>
      <w:r>
        <w:pict>
          <v:rect style="width:0;height:1.5pt" o:hralign="center" o:hrstd="t" o:hr="t"/>
        </w:pict>
      </w:r>
    </w:p>
    <w:bookmarkEnd w:id="35"/>
    <w:bookmarkStart w:id="36" w:name="presentation-runtime-monitoring"/>
    <w:p>
      <w:pPr>
        <w:pStyle w:val="Heading1"/>
      </w:pPr>
      <w:r>
        <w:t xml:space="preserve">Presentation Runtime Monitoring</w:t>
      </w:r>
    </w:p>
    <w:p>
      <w:pPr>
        <w:pStyle w:val="FirstParagraph"/>
      </w:pPr>
      <w:r>
        <w:t xml:space="preserve">Presentation monitoring may observe operationally relevant state such as:</w:t>
      </w:r>
    </w:p>
    <w:p>
      <w:pPr>
        <w:pStyle w:val="Compact"/>
        <w:numPr>
          <w:ilvl w:val="0"/>
          <w:numId w:val="1027"/>
        </w:numPr>
      </w:pPr>
      <w:r>
        <w:t xml:space="preserve">main window initialization</w:t>
      </w:r>
    </w:p>
    <w:p>
      <w:pPr>
        <w:pStyle w:val="Compact"/>
        <w:numPr>
          <w:ilvl w:val="0"/>
          <w:numId w:val="1027"/>
        </w:numPr>
      </w:pPr>
      <w:r>
        <w:t xml:space="preserve">workspace restoration failure</w:t>
      </w:r>
    </w:p>
    <w:p>
      <w:pPr>
        <w:pStyle w:val="Compact"/>
        <w:numPr>
          <w:ilvl w:val="0"/>
          <w:numId w:val="1027"/>
        </w:numPr>
      </w:pPr>
      <w:r>
        <w:t xml:space="preserve">critical widget initialization failure</w:t>
      </w:r>
    </w:p>
    <w:p>
      <w:pPr>
        <w:pStyle w:val="Compact"/>
        <w:numPr>
          <w:ilvl w:val="0"/>
          <w:numId w:val="1027"/>
        </w:numPr>
      </w:pPr>
      <w:r>
        <w:t xml:space="preserve">UI event loop responsiveness</w:t>
      </w:r>
    </w:p>
    <w:p>
      <w:pPr>
        <w:pStyle w:val="FirstParagraph"/>
      </w:pPr>
      <w:r>
        <w:t xml:space="preserve">Monitoring shall not record trivial user interactions.</w:t>
      </w:r>
    </w:p>
    <w:p>
      <w:pPr>
        <w:pStyle w:val="BodyText"/>
      </w:pPr>
      <w:r>
        <w:t xml:space="preserve">Do not monitor:</w:t>
      </w:r>
    </w:p>
    <w:p>
      <w:pPr>
        <w:pStyle w:val="Compact"/>
        <w:numPr>
          <w:ilvl w:val="0"/>
          <w:numId w:val="1028"/>
        </w:numPr>
      </w:pPr>
      <w:r>
        <w:t xml:space="preserve">mouse movement</w:t>
      </w:r>
    </w:p>
    <w:p>
      <w:pPr>
        <w:pStyle w:val="Compact"/>
        <w:numPr>
          <w:ilvl w:val="0"/>
          <w:numId w:val="1028"/>
        </w:numPr>
      </w:pPr>
      <w:r>
        <w:t xml:space="preserve">every selection change</w:t>
      </w:r>
    </w:p>
    <w:p>
      <w:pPr>
        <w:pStyle w:val="Compact"/>
        <w:numPr>
          <w:ilvl w:val="0"/>
          <w:numId w:val="1028"/>
        </w:numPr>
      </w:pPr>
      <w:r>
        <w:t xml:space="preserve">every repaint</w:t>
      </w:r>
    </w:p>
    <w:p>
      <w:pPr>
        <w:pStyle w:val="Compact"/>
        <w:numPr>
          <w:ilvl w:val="0"/>
          <w:numId w:val="1028"/>
        </w:numPr>
      </w:pPr>
      <w:r>
        <w:t xml:space="preserve">every button hover</w:t>
      </w:r>
    </w:p>
    <w:p>
      <w:pPr>
        <w:pStyle w:val="FirstParagraph"/>
      </w:pPr>
      <w:r>
        <w:t xml:space="preserve">Trading actions shall be observed through Application workflows.</w:t>
      </w:r>
    </w:p>
    <w:p>
      <w:r>
        <w:pict>
          <v:rect style="width:0;height:1.5pt" o:hralign="center" o:hrstd="t" o:hr="t"/>
        </w:pict>
      </w:r>
    </w:p>
    <w:bookmarkEnd w:id="36"/>
    <w:bookmarkStart w:id="37" w:name="ui-responsiveness"/>
    <w:p>
      <w:pPr>
        <w:pStyle w:val="Heading1"/>
      </w:pPr>
      <w:r>
        <w:t xml:space="preserve">UI Responsiveness</w:t>
      </w:r>
    </w:p>
    <w:p>
      <w:pPr>
        <w:pStyle w:val="FirstParagraph"/>
      </w:pPr>
      <w:r>
        <w:t xml:space="preserve">The Trading Cockpit shall remain responsive.</w:t>
      </w:r>
    </w:p>
    <w:p>
      <w:pPr>
        <w:pStyle w:val="BodyText"/>
      </w:pPr>
      <w:r>
        <w:t xml:space="preserve">Monitoring may detect:</w:t>
      </w:r>
    </w:p>
    <w:p>
      <w:pPr>
        <w:pStyle w:val="Compact"/>
        <w:numPr>
          <w:ilvl w:val="0"/>
          <w:numId w:val="1029"/>
        </w:numPr>
      </w:pPr>
      <w:r>
        <w:t xml:space="preserve">long UI thread blocking</w:t>
      </w:r>
    </w:p>
    <w:p>
      <w:pPr>
        <w:pStyle w:val="Compact"/>
        <w:numPr>
          <w:ilvl w:val="0"/>
          <w:numId w:val="1029"/>
        </w:numPr>
      </w:pPr>
      <w:r>
        <w:t xml:space="preserve">delayed event processing</w:t>
      </w:r>
    </w:p>
    <w:p>
      <w:pPr>
        <w:pStyle w:val="Compact"/>
        <w:numPr>
          <w:ilvl w:val="0"/>
          <w:numId w:val="1029"/>
        </w:numPr>
      </w:pPr>
      <w:r>
        <w:t xml:space="preserve">long-running synchronous callbacks</w:t>
      </w:r>
    </w:p>
    <w:p>
      <w:pPr>
        <w:pStyle w:val="FirstParagraph"/>
      </w:pPr>
      <w:r>
        <w:t xml:space="preserve">UI responsiveness metrics shall have minimal overhead.</w:t>
      </w:r>
    </w:p>
    <w:p>
      <w:pPr>
        <w:pStyle w:val="BodyText"/>
      </w:pPr>
      <w:r>
        <w:t xml:space="preserve">Monitoring shall not modify UI workflow behaviour to hide performance problems.</w:t>
      </w:r>
    </w:p>
    <w:p>
      <w:r>
        <w:pict>
          <v:rect style="width:0;height:1.5pt" o:hralign="center" o:hrstd="t" o:hr="t"/>
        </w:pict>
      </w:r>
    </w:p>
    <w:bookmarkEnd w:id="37"/>
    <w:bookmarkStart w:id="38" w:name="asyncio-monitoring"/>
    <w:p>
      <w:pPr>
        <w:pStyle w:val="Heading1"/>
      </w:pPr>
      <w:r>
        <w:t xml:space="preserve">AsyncIO Monitoring</w:t>
      </w:r>
    </w:p>
    <w:p>
      <w:pPr>
        <w:pStyle w:val="FirstParagraph"/>
      </w:pPr>
      <w:r>
        <w:t xml:space="preserve">AsyncIO monitoring may observe:</w:t>
      </w:r>
    </w:p>
    <w:p>
      <w:pPr>
        <w:pStyle w:val="Compact"/>
        <w:numPr>
          <w:ilvl w:val="0"/>
          <w:numId w:val="1030"/>
        </w:numPr>
      </w:pPr>
      <w:r>
        <w:t xml:space="preserve">event loop lag</w:t>
      </w:r>
    </w:p>
    <w:p>
      <w:pPr>
        <w:pStyle w:val="Compact"/>
        <w:numPr>
          <w:ilvl w:val="0"/>
          <w:numId w:val="1030"/>
        </w:numPr>
      </w:pPr>
      <w:r>
        <w:t xml:space="preserve">task count</w:t>
      </w:r>
    </w:p>
    <w:p>
      <w:pPr>
        <w:pStyle w:val="Compact"/>
        <w:numPr>
          <w:ilvl w:val="0"/>
          <w:numId w:val="1030"/>
        </w:numPr>
      </w:pPr>
      <w:r>
        <w:t xml:space="preserve">failed tasks</w:t>
      </w:r>
    </w:p>
    <w:p>
      <w:pPr>
        <w:pStyle w:val="Compact"/>
        <w:numPr>
          <w:ilvl w:val="0"/>
          <w:numId w:val="1030"/>
        </w:numPr>
      </w:pPr>
      <w:r>
        <w:t xml:space="preserve">long-running callbacks</w:t>
      </w:r>
    </w:p>
    <w:p>
      <w:pPr>
        <w:pStyle w:val="Compact"/>
        <w:numPr>
          <w:ilvl w:val="0"/>
          <w:numId w:val="1030"/>
        </w:numPr>
      </w:pPr>
      <w:r>
        <w:t xml:space="preserve">cancellation duration</w:t>
      </w:r>
    </w:p>
    <w:p>
      <w:pPr>
        <w:pStyle w:val="FirstParagraph"/>
      </w:pPr>
      <w:r>
        <w:t xml:space="preserve">Event loop monitoring shall remain lightweight.</w:t>
      </w:r>
    </w:p>
    <w:p>
      <w:pPr>
        <w:pStyle w:val="BodyText"/>
      </w:pPr>
      <w:r>
        <w:t xml:space="preserve">Monitoring shall not create competing event loops.</w:t>
      </w:r>
    </w:p>
    <w:p>
      <w:r>
        <w:pict>
          <v:rect style="width:0;height:1.5pt" o:hralign="center" o:hrstd="t" o:hr="t"/>
        </w:pict>
      </w:r>
    </w:p>
    <w:bookmarkEnd w:id="38"/>
    <w:bookmarkStart w:id="39" w:name="event-loop-lag"/>
    <w:p>
      <w:pPr>
        <w:pStyle w:val="Heading1"/>
      </w:pPr>
      <w:r>
        <w:t xml:space="preserve">Event Loop Lag</w:t>
      </w:r>
    </w:p>
    <w:p>
      <w:pPr>
        <w:pStyle w:val="FirstParagraph"/>
      </w:pPr>
      <w:r>
        <w:t xml:space="preserve">Event loop lag may indicate:</w:t>
      </w:r>
    </w:p>
    <w:p>
      <w:pPr>
        <w:pStyle w:val="Compact"/>
        <w:numPr>
          <w:ilvl w:val="0"/>
          <w:numId w:val="1031"/>
        </w:numPr>
      </w:pPr>
      <w:r>
        <w:t xml:space="preserve">blocking operations</w:t>
      </w:r>
    </w:p>
    <w:p>
      <w:pPr>
        <w:pStyle w:val="Compact"/>
        <w:numPr>
          <w:ilvl w:val="0"/>
          <w:numId w:val="1031"/>
        </w:numPr>
      </w:pPr>
      <w:r>
        <w:t xml:space="preserve">CPU-intensive synchronous work</w:t>
      </w:r>
    </w:p>
    <w:p>
      <w:pPr>
        <w:pStyle w:val="Compact"/>
        <w:numPr>
          <w:ilvl w:val="0"/>
          <w:numId w:val="1031"/>
        </w:numPr>
      </w:pPr>
      <w:r>
        <w:t xml:space="preserve">uncontrolled logging</w:t>
      </w:r>
    </w:p>
    <w:p>
      <w:pPr>
        <w:pStyle w:val="Compact"/>
        <w:numPr>
          <w:ilvl w:val="0"/>
          <w:numId w:val="1031"/>
        </w:numPr>
      </w:pPr>
      <w:r>
        <w:t xml:space="preserve">long callbacks</w:t>
      </w:r>
    </w:p>
    <w:p>
      <w:pPr>
        <w:pStyle w:val="FirstParagraph"/>
      </w:pPr>
      <w:r>
        <w:t xml:space="preserve">Lag thresholds shall be defined operationally.</w:t>
      </w:r>
    </w:p>
    <w:p>
      <w:pPr>
        <w:pStyle w:val="BodyText"/>
      </w:pPr>
      <w:r>
        <w:t xml:space="preserve">Monitoring may report:</w:t>
      </w:r>
    </w:p>
    <w:p>
      <w:pPr>
        <w:pStyle w:val="SourceCode"/>
      </w:pPr>
      <w:r>
        <w:rPr>
          <w:rStyle w:val="VerbatimChar"/>
        </w:rPr>
        <w:t xml:space="preserve">EVENT_LOOP_LAG_DETECTED</w:t>
      </w:r>
    </w:p>
    <w:p>
      <w:pPr>
        <w:pStyle w:val="FirstParagraph"/>
      </w:pPr>
      <w:r>
        <w:t xml:space="preserve">Monitoring shall not automatically terminate tasks based solely on lag detection.</w:t>
      </w:r>
    </w:p>
    <w:p>
      <w:r>
        <w:pict>
          <v:rect style="width:0;height:1.5pt" o:hralign="center" o:hrstd="t" o:hr="t"/>
        </w:pict>
      </w:r>
    </w:p>
    <w:bookmarkEnd w:id="39"/>
    <w:bookmarkStart w:id="40" w:name="metrics"/>
    <w:p>
      <w:pPr>
        <w:pStyle w:val="Heading1"/>
      </w:pPr>
      <w:r>
        <w:t xml:space="preserve">Metrics</w:t>
      </w:r>
    </w:p>
    <w:p>
      <w:pPr>
        <w:pStyle w:val="FirstParagraph"/>
      </w:pPr>
      <w:r>
        <w:t xml:space="preserve">Metrics shall represent measurable operational state.</w:t>
      </w:r>
    </w:p>
    <w:p>
      <w:pPr>
        <w:pStyle w:val="BodyText"/>
      </w:pPr>
      <w:r>
        <w:t xml:space="preserve">Initial metric categories may include:</w:t>
      </w:r>
    </w:p>
    <w:p>
      <w:pPr>
        <w:pStyle w:val="Compact"/>
        <w:numPr>
          <w:ilvl w:val="0"/>
          <w:numId w:val="1032"/>
        </w:numPr>
      </w:pPr>
      <w:r>
        <w:t xml:space="preserve">runtime</w:t>
      </w:r>
    </w:p>
    <w:p>
      <w:pPr>
        <w:pStyle w:val="Compact"/>
        <w:numPr>
          <w:ilvl w:val="0"/>
          <w:numId w:val="1032"/>
        </w:numPr>
      </w:pPr>
      <w:r>
        <w:t xml:space="preserve">persistence</w:t>
      </w:r>
    </w:p>
    <w:p>
      <w:pPr>
        <w:pStyle w:val="Compact"/>
        <w:numPr>
          <w:ilvl w:val="0"/>
          <w:numId w:val="1032"/>
        </w:numPr>
      </w:pPr>
      <w:r>
        <w:t xml:space="preserve">broker</w:t>
      </w:r>
    </w:p>
    <w:p>
      <w:pPr>
        <w:pStyle w:val="Compact"/>
        <w:numPr>
          <w:ilvl w:val="0"/>
          <w:numId w:val="1032"/>
        </w:numPr>
      </w:pPr>
      <w:r>
        <w:t xml:space="preserve">market data</w:t>
      </w:r>
    </w:p>
    <w:p>
      <w:pPr>
        <w:pStyle w:val="Compact"/>
        <w:numPr>
          <w:ilvl w:val="0"/>
          <w:numId w:val="1032"/>
        </w:numPr>
      </w:pPr>
      <w:r>
        <w:t xml:space="preserve">subscriptions</w:t>
      </w:r>
    </w:p>
    <w:p>
      <w:pPr>
        <w:pStyle w:val="Compact"/>
        <w:numPr>
          <w:ilvl w:val="0"/>
          <w:numId w:val="1032"/>
        </w:numPr>
      </w:pPr>
      <w:r>
        <w:t xml:space="preserve">background tasks</w:t>
      </w:r>
    </w:p>
    <w:p>
      <w:pPr>
        <w:pStyle w:val="Compact"/>
        <w:numPr>
          <w:ilvl w:val="0"/>
          <w:numId w:val="1032"/>
        </w:numPr>
      </w:pPr>
      <w:r>
        <w:t xml:space="preserve">scheduler</w:t>
      </w:r>
    </w:p>
    <w:p>
      <w:pPr>
        <w:pStyle w:val="Compact"/>
        <w:numPr>
          <w:ilvl w:val="0"/>
          <w:numId w:val="1032"/>
        </w:numPr>
      </w:pPr>
      <w:r>
        <w:t xml:space="preserve">event processing</w:t>
      </w:r>
    </w:p>
    <w:p>
      <w:pPr>
        <w:pStyle w:val="Compact"/>
        <w:numPr>
          <w:ilvl w:val="0"/>
          <w:numId w:val="1032"/>
        </w:numPr>
      </w:pPr>
      <w:r>
        <w:t xml:space="preserve">reconciliation</w:t>
      </w:r>
    </w:p>
    <w:p>
      <w:pPr>
        <w:pStyle w:val="Compact"/>
        <w:numPr>
          <w:ilvl w:val="0"/>
          <w:numId w:val="1032"/>
        </w:numPr>
      </w:pPr>
      <w:r>
        <w:t xml:space="preserve">UI responsiveness</w:t>
      </w:r>
    </w:p>
    <w:p>
      <w:pPr>
        <w:pStyle w:val="FirstParagraph"/>
      </w:pPr>
      <w:r>
        <w:t xml:space="preserve">Only useful metrics shall be collected.</w:t>
      </w:r>
    </w:p>
    <w:p>
      <w:pPr>
        <w:pStyle w:val="BodyText"/>
      </w:pPr>
      <w:r>
        <w:t xml:space="preserve">Avoid metrics without an operational consumer.</w:t>
      </w:r>
    </w:p>
    <w:p>
      <w:r>
        <w:pict>
          <v:rect style="width:0;height:1.5pt" o:hralign="center" o:hrstd="t" o:hr="t"/>
        </w:pict>
      </w:r>
    </w:p>
    <w:bookmarkEnd w:id="40"/>
    <w:bookmarkStart w:id="41" w:name="runtime-metrics"/>
    <w:p>
      <w:pPr>
        <w:pStyle w:val="Heading1"/>
      </w:pPr>
      <w:r>
        <w:t xml:space="preserve">Runtime Metrics</w:t>
      </w:r>
    </w:p>
    <w:p>
      <w:pPr>
        <w:pStyle w:val="FirstParagraph"/>
      </w:pPr>
      <w:r>
        <w:t xml:space="preserve">Runtime metrics may include:</w:t>
      </w:r>
    </w:p>
    <w:p>
      <w:pPr>
        <w:pStyle w:val="Compact"/>
        <w:numPr>
          <w:ilvl w:val="0"/>
          <w:numId w:val="1033"/>
        </w:numPr>
      </w:pPr>
      <w:r>
        <w:t xml:space="preserve">application uptime</w:t>
      </w:r>
    </w:p>
    <w:p>
      <w:pPr>
        <w:pStyle w:val="Compact"/>
        <w:numPr>
          <w:ilvl w:val="0"/>
          <w:numId w:val="1033"/>
        </w:numPr>
      </w:pPr>
      <w:r>
        <w:t xml:space="preserve">startup duration</w:t>
      </w:r>
    </w:p>
    <w:p>
      <w:pPr>
        <w:pStyle w:val="Compact"/>
        <w:numPr>
          <w:ilvl w:val="0"/>
          <w:numId w:val="1033"/>
        </w:numPr>
      </w:pPr>
      <w:r>
        <w:t xml:space="preserve">shutdown duration</w:t>
      </w:r>
    </w:p>
    <w:p>
      <w:pPr>
        <w:pStyle w:val="Compact"/>
        <w:numPr>
          <w:ilvl w:val="0"/>
          <w:numId w:val="1033"/>
        </w:numPr>
      </w:pPr>
      <w:r>
        <w:t xml:space="preserve">degraded duration</w:t>
      </w:r>
    </w:p>
    <w:p>
      <w:pPr>
        <w:pStyle w:val="Compact"/>
        <w:numPr>
          <w:ilvl w:val="0"/>
          <w:numId w:val="1033"/>
        </w:numPr>
      </w:pPr>
      <w:r>
        <w:t xml:space="preserve">runtime state transition count</w:t>
      </w:r>
    </w:p>
    <w:p>
      <w:r>
        <w:pict>
          <v:rect style="width:0;height:1.5pt" o:hralign="center" o:hrstd="t" o:hr="t"/>
        </w:pict>
      </w:r>
    </w:p>
    <w:bookmarkEnd w:id="41"/>
    <w:bookmarkStart w:id="42" w:name="persistence-metrics"/>
    <w:p>
      <w:pPr>
        <w:pStyle w:val="Heading1"/>
      </w:pPr>
      <w:r>
        <w:t xml:space="preserve">Persistence Metrics</w:t>
      </w:r>
    </w:p>
    <w:p>
      <w:pPr>
        <w:pStyle w:val="FirstParagraph"/>
      </w:pPr>
      <w:r>
        <w:t xml:space="preserve">Persistence metrics may include:</w:t>
      </w:r>
    </w:p>
    <w:p>
      <w:pPr>
        <w:pStyle w:val="Compact"/>
        <w:numPr>
          <w:ilvl w:val="0"/>
          <w:numId w:val="1034"/>
        </w:numPr>
      </w:pPr>
      <w:r>
        <w:t xml:space="preserve">operation duration</w:t>
      </w:r>
    </w:p>
    <w:p>
      <w:pPr>
        <w:pStyle w:val="Compact"/>
        <w:numPr>
          <w:ilvl w:val="0"/>
          <w:numId w:val="1034"/>
        </w:numPr>
      </w:pPr>
      <w:r>
        <w:t xml:space="preserve">transaction failure count</w:t>
      </w:r>
    </w:p>
    <w:p>
      <w:pPr>
        <w:pStyle w:val="Compact"/>
        <w:numPr>
          <w:ilvl w:val="0"/>
          <w:numId w:val="1034"/>
        </w:numPr>
      </w:pPr>
      <w:r>
        <w:t xml:space="preserve">repository failure count</w:t>
      </w:r>
    </w:p>
    <w:p>
      <w:pPr>
        <w:pStyle w:val="FirstParagraph"/>
      </w:pPr>
      <w:r>
        <w:t xml:space="preserve">High-cardinality business identifiers shall not automatically become metric labels.</w:t>
      </w:r>
    </w:p>
    <w:p>
      <w:r>
        <w:pict>
          <v:rect style="width:0;height:1.5pt" o:hralign="center" o:hrstd="t" o:hr="t"/>
        </w:pict>
      </w:r>
    </w:p>
    <w:bookmarkEnd w:id="42"/>
    <w:bookmarkStart w:id="43" w:name="broker-metrics"/>
    <w:p>
      <w:pPr>
        <w:pStyle w:val="Heading1"/>
      </w:pPr>
      <w:r>
        <w:t xml:space="preserve">Broker Metrics</w:t>
      </w:r>
    </w:p>
    <w:p>
      <w:pPr>
        <w:pStyle w:val="FirstParagraph"/>
      </w:pPr>
      <w:r>
        <w:t xml:space="preserve">Broker metrics may include:</w:t>
      </w:r>
    </w:p>
    <w:p>
      <w:pPr>
        <w:pStyle w:val="Compact"/>
        <w:numPr>
          <w:ilvl w:val="0"/>
          <w:numId w:val="1035"/>
        </w:numPr>
      </w:pPr>
      <w:r>
        <w:t xml:space="preserve">connection state</w:t>
      </w:r>
    </w:p>
    <w:p>
      <w:pPr>
        <w:pStyle w:val="Compact"/>
        <w:numPr>
          <w:ilvl w:val="0"/>
          <w:numId w:val="1035"/>
        </w:numPr>
      </w:pPr>
      <w:r>
        <w:t xml:space="preserve">connection duration</w:t>
      </w:r>
    </w:p>
    <w:p>
      <w:pPr>
        <w:pStyle w:val="Compact"/>
        <w:numPr>
          <w:ilvl w:val="0"/>
          <w:numId w:val="1035"/>
        </w:numPr>
      </w:pPr>
      <w:r>
        <w:t xml:space="preserve">disconnect count</w:t>
      </w:r>
    </w:p>
    <w:p>
      <w:pPr>
        <w:pStyle w:val="Compact"/>
        <w:numPr>
          <w:ilvl w:val="0"/>
          <w:numId w:val="1035"/>
        </w:numPr>
      </w:pPr>
      <w:r>
        <w:t xml:space="preserve">reconnect attempt count</w:t>
      </w:r>
    </w:p>
    <w:p>
      <w:pPr>
        <w:pStyle w:val="Compact"/>
        <w:numPr>
          <w:ilvl w:val="0"/>
          <w:numId w:val="1035"/>
        </w:numPr>
      </w:pPr>
      <w:r>
        <w:t xml:space="preserve">connection failure count</w:t>
      </w:r>
    </w:p>
    <w:p>
      <w:pPr>
        <w:pStyle w:val="FirstParagraph"/>
      </w:pPr>
      <w:r>
        <w:t xml:space="preserve">Order state belongs primarily to business and operational workflow observability.</w:t>
      </w:r>
    </w:p>
    <w:p>
      <w:pPr>
        <w:pStyle w:val="BodyText"/>
      </w:pPr>
      <w:r>
        <w:t xml:space="preserve">Avoid uncontrolled per-order metric labels.</w:t>
      </w:r>
    </w:p>
    <w:p>
      <w:r>
        <w:pict>
          <v:rect style="width:0;height:1.5pt" o:hralign="center" o:hrstd="t" o:hr="t"/>
        </w:pict>
      </w:r>
    </w:p>
    <w:bookmarkEnd w:id="43"/>
    <w:bookmarkStart w:id="44" w:name="market-data-metrics"/>
    <w:p>
      <w:pPr>
        <w:pStyle w:val="Heading1"/>
      </w:pPr>
      <w:r>
        <w:t xml:space="preserve">Market Data Metrics</w:t>
      </w:r>
    </w:p>
    <w:p>
      <w:pPr>
        <w:pStyle w:val="FirstParagraph"/>
      </w:pPr>
      <w:r>
        <w:t xml:space="preserve">Market data metrics may include:</w:t>
      </w:r>
    </w:p>
    <w:p>
      <w:pPr>
        <w:pStyle w:val="Compact"/>
        <w:numPr>
          <w:ilvl w:val="0"/>
          <w:numId w:val="1036"/>
        </w:numPr>
      </w:pPr>
      <w:r>
        <w:t xml:space="preserve">connection state</w:t>
      </w:r>
    </w:p>
    <w:p>
      <w:pPr>
        <w:pStyle w:val="Compact"/>
        <w:numPr>
          <w:ilvl w:val="0"/>
          <w:numId w:val="1036"/>
        </w:numPr>
      </w:pPr>
      <w:r>
        <w:t xml:space="preserve">active subscription count</w:t>
      </w:r>
    </w:p>
    <w:p>
      <w:pPr>
        <w:pStyle w:val="Compact"/>
        <w:numPr>
          <w:ilvl w:val="0"/>
          <w:numId w:val="1036"/>
        </w:numPr>
      </w:pPr>
      <w:r>
        <w:t xml:space="preserve">stale subscription count</w:t>
      </w:r>
    </w:p>
    <w:p>
      <w:pPr>
        <w:pStyle w:val="Compact"/>
        <w:numPr>
          <w:ilvl w:val="0"/>
          <w:numId w:val="1036"/>
        </w:numPr>
      </w:pPr>
      <w:r>
        <w:t xml:space="preserve">failed subscription count</w:t>
      </w:r>
    </w:p>
    <w:p>
      <w:pPr>
        <w:pStyle w:val="Compact"/>
        <w:numPr>
          <w:ilvl w:val="0"/>
          <w:numId w:val="1036"/>
        </w:numPr>
      </w:pPr>
      <w:r>
        <w:t xml:space="preserve">subscription activation duration</w:t>
      </w:r>
    </w:p>
    <w:p>
      <w:pPr>
        <w:pStyle w:val="FirstParagraph"/>
      </w:pPr>
      <w:r>
        <w:t xml:space="preserve">High-frequency quote values are not monitoring metrics by default.</w:t>
      </w:r>
    </w:p>
    <w:p>
      <w:r>
        <w:pict>
          <v:rect style="width:0;height:1.5pt" o:hralign="center" o:hrstd="t" o:hr="t"/>
        </w:pict>
      </w:r>
    </w:p>
    <w:bookmarkEnd w:id="44"/>
    <w:bookmarkStart w:id="45" w:name="task-metrics"/>
    <w:p>
      <w:pPr>
        <w:pStyle w:val="Heading1"/>
      </w:pPr>
      <w:r>
        <w:t xml:space="preserve">Task Metrics</w:t>
      </w:r>
    </w:p>
    <w:p>
      <w:pPr>
        <w:pStyle w:val="FirstParagraph"/>
      </w:pPr>
      <w:r>
        <w:t xml:space="preserve">Task metrics may include:</w:t>
      </w:r>
    </w:p>
    <w:p>
      <w:pPr>
        <w:pStyle w:val="Compact"/>
        <w:numPr>
          <w:ilvl w:val="0"/>
          <w:numId w:val="1037"/>
        </w:numPr>
      </w:pPr>
      <w:r>
        <w:t xml:space="preserve">active task count</w:t>
      </w:r>
    </w:p>
    <w:p>
      <w:pPr>
        <w:pStyle w:val="Compact"/>
        <w:numPr>
          <w:ilvl w:val="0"/>
          <w:numId w:val="1037"/>
        </w:numPr>
      </w:pPr>
      <w:r>
        <w:t xml:space="preserve">failed task count</w:t>
      </w:r>
    </w:p>
    <w:p>
      <w:pPr>
        <w:pStyle w:val="Compact"/>
        <w:numPr>
          <w:ilvl w:val="0"/>
          <w:numId w:val="1037"/>
        </w:numPr>
      </w:pPr>
      <w:r>
        <w:t xml:space="preserve">task duration</w:t>
      </w:r>
    </w:p>
    <w:p>
      <w:pPr>
        <w:pStyle w:val="Compact"/>
        <w:numPr>
          <w:ilvl w:val="0"/>
          <w:numId w:val="1037"/>
        </w:numPr>
      </w:pPr>
      <w:r>
        <w:t xml:space="preserve">cancellation duration</w:t>
      </w:r>
    </w:p>
    <w:p>
      <w:pPr>
        <w:pStyle w:val="FirstParagraph"/>
      </w:pPr>
      <w:r>
        <w:t xml:space="preserve">Task identity shall avoid uncontrolled high-cardinality metric labels.</w:t>
      </w:r>
    </w:p>
    <w:p>
      <w:r>
        <w:pict>
          <v:rect style="width:0;height:1.5pt" o:hralign="center" o:hrstd="t" o:hr="t"/>
        </w:pict>
      </w:r>
    </w:p>
    <w:bookmarkEnd w:id="45"/>
    <w:bookmarkStart w:id="46" w:name="event-metrics"/>
    <w:p>
      <w:pPr>
        <w:pStyle w:val="Heading1"/>
      </w:pPr>
      <w:r>
        <w:t xml:space="preserve">Event Metrics</w:t>
      </w:r>
    </w:p>
    <w:p>
      <w:pPr>
        <w:pStyle w:val="FirstParagraph"/>
      </w:pPr>
      <w:r>
        <w:t xml:space="preserve">Event metrics may include:</w:t>
      </w:r>
    </w:p>
    <w:p>
      <w:pPr>
        <w:pStyle w:val="Compact"/>
        <w:numPr>
          <w:ilvl w:val="0"/>
          <w:numId w:val="1038"/>
        </w:numPr>
      </w:pPr>
      <w:r>
        <w:t xml:space="preserve">event throughput</w:t>
      </w:r>
    </w:p>
    <w:p>
      <w:pPr>
        <w:pStyle w:val="Compact"/>
        <w:numPr>
          <w:ilvl w:val="0"/>
          <w:numId w:val="1038"/>
        </w:numPr>
      </w:pPr>
      <w:r>
        <w:t xml:space="preserve">queue depth</w:t>
      </w:r>
    </w:p>
    <w:p>
      <w:pPr>
        <w:pStyle w:val="Compact"/>
        <w:numPr>
          <w:ilvl w:val="0"/>
          <w:numId w:val="1038"/>
        </w:numPr>
      </w:pPr>
      <w:r>
        <w:t xml:space="preserve">handler failure count</w:t>
      </w:r>
    </w:p>
    <w:p>
      <w:pPr>
        <w:pStyle w:val="Compact"/>
        <w:numPr>
          <w:ilvl w:val="0"/>
          <w:numId w:val="1038"/>
        </w:numPr>
      </w:pPr>
      <w:r>
        <w:t xml:space="preserve">processing duration</w:t>
      </w:r>
    </w:p>
    <w:p>
      <w:pPr>
        <w:pStyle w:val="FirstParagraph"/>
      </w:pPr>
      <w:r>
        <w:t xml:space="preserve">Domain event payload values shall not automatically become metric labels.</w:t>
      </w:r>
    </w:p>
    <w:p>
      <w:r>
        <w:pict>
          <v:rect style="width:0;height:1.5pt" o:hralign="center" o:hrstd="t" o:hr="t"/>
        </w:pict>
      </w:r>
    </w:p>
    <w:bookmarkEnd w:id="46"/>
    <w:bookmarkStart w:id="47" w:name="reconciliation-metrics"/>
    <w:p>
      <w:pPr>
        <w:pStyle w:val="Heading1"/>
      </w:pPr>
      <w:r>
        <w:t xml:space="preserve">Reconciliation Metrics</w:t>
      </w:r>
    </w:p>
    <w:p>
      <w:pPr>
        <w:pStyle w:val="FirstParagraph"/>
      </w:pPr>
      <w:r>
        <w:t xml:space="preserve">Reconciliation metrics may include:</w:t>
      </w:r>
    </w:p>
    <w:p>
      <w:pPr>
        <w:pStyle w:val="Compact"/>
        <w:numPr>
          <w:ilvl w:val="0"/>
          <w:numId w:val="1039"/>
        </w:numPr>
      </w:pPr>
      <w:r>
        <w:t xml:space="preserve">reconciliation cycle duration</w:t>
      </w:r>
    </w:p>
    <w:p>
      <w:pPr>
        <w:pStyle w:val="Compact"/>
        <w:numPr>
          <w:ilvl w:val="0"/>
          <w:numId w:val="1039"/>
        </w:numPr>
      </w:pPr>
      <w:r>
        <w:t xml:space="preserve">discrepancy count</w:t>
      </w:r>
    </w:p>
    <w:p>
      <w:pPr>
        <w:pStyle w:val="Compact"/>
        <w:numPr>
          <w:ilvl w:val="0"/>
          <w:numId w:val="1039"/>
        </w:numPr>
      </w:pPr>
      <w:r>
        <w:t xml:space="preserve">unresolved discrepancy count</w:t>
      </w:r>
    </w:p>
    <w:p>
      <w:pPr>
        <w:pStyle w:val="Compact"/>
        <w:numPr>
          <w:ilvl w:val="0"/>
          <w:numId w:val="1039"/>
        </w:numPr>
      </w:pPr>
      <w:r>
        <w:t xml:space="preserve">reconciliation failure count</w:t>
      </w:r>
    </w:p>
    <w:p>
      <w:pPr>
        <w:pStyle w:val="FirstParagraph"/>
      </w:pPr>
      <w:r>
        <w:t xml:space="preserve">Discrepancy identity belongs in structured logs or persisted reconciliation state rather than high-cardinality metrics.</w:t>
      </w:r>
    </w:p>
    <w:p>
      <w:r>
        <w:pict>
          <v:rect style="width:0;height:1.5pt" o:hralign="center" o:hrstd="t" o:hr="t"/>
        </w:pict>
      </w:r>
    </w:p>
    <w:bookmarkEnd w:id="47"/>
    <w:bookmarkStart w:id="48" w:name="metric-cardinality"/>
    <w:p>
      <w:pPr>
        <w:pStyle w:val="Heading1"/>
      </w:pPr>
      <w:r>
        <w:t xml:space="preserve">Metric Cardinality</w:t>
      </w:r>
    </w:p>
    <w:p>
      <w:pPr>
        <w:pStyle w:val="FirstParagraph"/>
      </w:pPr>
      <w:r>
        <w:t xml:space="preserve">Metric labels shall have controlled cardinality.</w:t>
      </w:r>
    </w:p>
    <w:p>
      <w:pPr>
        <w:pStyle w:val="BodyText"/>
      </w:pPr>
      <w:r>
        <w:t xml:space="preserve">Avoid labels such as:</w:t>
      </w:r>
    </w:p>
    <w:p>
      <w:pPr>
        <w:pStyle w:val="Compact"/>
        <w:numPr>
          <w:ilvl w:val="0"/>
          <w:numId w:val="1040"/>
        </w:numPr>
      </w:pPr>
      <w:r>
        <w:t xml:space="preserve">order_id</w:t>
      </w:r>
    </w:p>
    <w:p>
      <w:pPr>
        <w:pStyle w:val="Compact"/>
        <w:numPr>
          <w:ilvl w:val="0"/>
          <w:numId w:val="1040"/>
        </w:numPr>
      </w:pPr>
      <w:r>
        <w:t xml:space="preserve">position_id</w:t>
      </w:r>
    </w:p>
    <w:p>
      <w:pPr>
        <w:pStyle w:val="Compact"/>
        <w:numPr>
          <w:ilvl w:val="0"/>
          <w:numId w:val="1040"/>
        </w:numPr>
      </w:pPr>
      <w:r>
        <w:t xml:space="preserve">candidate_id</w:t>
      </w:r>
    </w:p>
    <w:p>
      <w:pPr>
        <w:pStyle w:val="Compact"/>
        <w:numPr>
          <w:ilvl w:val="0"/>
          <w:numId w:val="1040"/>
        </w:numPr>
      </w:pPr>
      <w:r>
        <w:t xml:space="preserve">decision_id</w:t>
      </w:r>
    </w:p>
    <w:p>
      <w:pPr>
        <w:pStyle w:val="Compact"/>
        <w:numPr>
          <w:ilvl w:val="0"/>
          <w:numId w:val="1040"/>
        </w:numPr>
      </w:pPr>
      <w:r>
        <w:t xml:space="preserve">execution_id</w:t>
      </w:r>
    </w:p>
    <w:p>
      <w:pPr>
        <w:pStyle w:val="FirstParagraph"/>
      </w:pPr>
      <w:r>
        <w:t xml:space="preserve">for general metrics.</w:t>
      </w:r>
    </w:p>
    <w:p>
      <w:pPr>
        <w:pStyle w:val="BodyText"/>
      </w:pPr>
      <w:r>
        <w:t xml:space="preserve">Use structured logs for identity-specific investigation.</w:t>
      </w:r>
    </w:p>
    <w:p>
      <w:pPr>
        <w:pStyle w:val="BodyText"/>
      </w:pPr>
      <w:r>
        <w:t xml:space="preserve">Metrics support aggregation and trend analysis.</w:t>
      </w:r>
    </w:p>
    <w:p>
      <w:pPr>
        <w:pStyle w:val="BodyText"/>
      </w:pPr>
      <w:r>
        <w:t xml:space="preserve">Logs support event-level investigation.</w:t>
      </w:r>
    </w:p>
    <w:p>
      <w:r>
        <w:pict>
          <v:rect style="width:0;height:1.5pt" o:hralign="center" o:hrstd="t" o:hr="t"/>
        </w:pict>
      </w:r>
    </w:p>
    <w:bookmarkEnd w:id="48"/>
    <w:bookmarkStart w:id="49" w:name="logging-integration"/>
    <w:p>
      <w:pPr>
        <w:pStyle w:val="Heading1"/>
      </w:pPr>
      <w:r>
        <w:t xml:space="preserve">Logging Integration</w:t>
      </w:r>
    </w:p>
    <w:p>
      <w:pPr>
        <w:pStyle w:val="FirstParagraph"/>
      </w:pPr>
      <w:r>
        <w:t xml:space="preserve">Monitoring complements logging.</w:t>
      </w:r>
    </w:p>
    <w:p>
      <w:pPr>
        <w:pStyle w:val="BodyText"/>
      </w:pPr>
      <w:r>
        <w:t xml:space="preserve">Logging answers:</w:t>
      </w:r>
    </w:p>
    <w:p>
      <w:pPr>
        <w:pStyle w:val="BlockText"/>
      </w:pPr>
      <w:r>
        <w:t xml:space="preserve">What happened?</w:t>
      </w:r>
    </w:p>
    <w:p>
      <w:pPr>
        <w:pStyle w:val="FirstParagraph"/>
      </w:pPr>
      <w:r>
        <w:t xml:space="preserve">Monitoring answers:</w:t>
      </w:r>
    </w:p>
    <w:p>
      <w:pPr>
        <w:pStyle w:val="BlockText"/>
      </w:pPr>
      <w:r>
        <w:t xml:space="preserve">What is the current operational state and how is it changing?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Logging:</w:t>
      </w:r>
      <w:r>
        <w:br/>
      </w:r>
      <w:r>
        <w:rPr>
          <w:rStyle w:val="VerbatimChar"/>
        </w:rPr>
        <w:t xml:space="preserve">BROKER_DISCONNECTED</w:t>
      </w:r>
      <w:r>
        <w:br/>
      </w:r>
      <w:r>
        <w:br/>
      </w:r>
      <w:r>
        <w:rPr>
          <w:rStyle w:val="VerbatimChar"/>
        </w:rPr>
        <w:t xml:space="preserve">Monitoring:</w:t>
      </w:r>
      <w:r>
        <w:br/>
      </w:r>
      <w:r>
        <w:rPr>
          <w:rStyle w:val="VerbatimChar"/>
        </w:rPr>
        <w:t xml:space="preserve">broker_health=Degraded</w:t>
      </w:r>
      <w:r>
        <w:br/>
      </w:r>
      <w:r>
        <w:rPr>
          <w:rStyle w:val="VerbatimChar"/>
        </w:rPr>
        <w:t xml:space="preserve">broker_state=Disconnected</w:t>
      </w:r>
    </w:p>
    <w:p>
      <w:pPr>
        <w:pStyle w:val="FirstParagraph"/>
      </w:pPr>
      <w:r>
        <w:t xml:space="preserve">Monitoring and logging shall use consistent capability terminology.</w:t>
      </w:r>
    </w:p>
    <w:p>
      <w:r>
        <w:pict>
          <v:rect style="width:0;height:1.5pt" o:hralign="center" o:hrstd="t" o:hr="t"/>
        </w:pict>
      </w:r>
    </w:p>
    <w:bookmarkEnd w:id="49"/>
    <w:bookmarkStart w:id="50" w:name="health-checks"/>
    <w:p>
      <w:pPr>
        <w:pStyle w:val="Heading1"/>
      </w:pPr>
      <w:r>
        <w:t xml:space="preserve">Health Checks</w:t>
      </w:r>
    </w:p>
    <w:p>
      <w:pPr>
        <w:pStyle w:val="FirstParagraph"/>
      </w:pPr>
      <w:r>
        <w:t xml:space="preserve">Health checks evaluate current technical capability availability.</w:t>
      </w:r>
    </w:p>
    <w:p>
      <w:pPr>
        <w:pStyle w:val="BodyText"/>
      </w:pPr>
      <w:r>
        <w:t xml:space="preserve">Health checks may include:</w:t>
      </w:r>
    </w:p>
    <w:p>
      <w:pPr>
        <w:pStyle w:val="Compact"/>
        <w:numPr>
          <w:ilvl w:val="0"/>
          <w:numId w:val="1041"/>
        </w:numPr>
      </w:pPr>
      <w:r>
        <w:t xml:space="preserve">runtime</w:t>
      </w:r>
    </w:p>
    <w:p>
      <w:pPr>
        <w:pStyle w:val="Compact"/>
        <w:numPr>
          <w:ilvl w:val="0"/>
          <w:numId w:val="1041"/>
        </w:numPr>
      </w:pPr>
      <w:r>
        <w:t xml:space="preserve">persistence</w:t>
      </w:r>
    </w:p>
    <w:p>
      <w:pPr>
        <w:pStyle w:val="Compact"/>
        <w:numPr>
          <w:ilvl w:val="0"/>
          <w:numId w:val="1041"/>
        </w:numPr>
      </w:pPr>
      <w:r>
        <w:t xml:space="preserve">broker adapter</w:t>
      </w:r>
    </w:p>
    <w:p>
      <w:pPr>
        <w:pStyle w:val="Compact"/>
        <w:numPr>
          <w:ilvl w:val="0"/>
          <w:numId w:val="1041"/>
        </w:numPr>
      </w:pPr>
      <w:r>
        <w:t xml:space="preserve">market data adapter</w:t>
      </w:r>
    </w:p>
    <w:p>
      <w:pPr>
        <w:pStyle w:val="Compact"/>
        <w:numPr>
          <w:ilvl w:val="0"/>
          <w:numId w:val="1041"/>
        </w:numPr>
      </w:pPr>
      <w:r>
        <w:t xml:space="preserve">task supervisor</w:t>
      </w:r>
    </w:p>
    <w:p>
      <w:pPr>
        <w:pStyle w:val="Compact"/>
        <w:numPr>
          <w:ilvl w:val="0"/>
          <w:numId w:val="1041"/>
        </w:numPr>
      </w:pPr>
      <w:r>
        <w:t xml:space="preserve">event dispatcher</w:t>
      </w:r>
    </w:p>
    <w:p>
      <w:pPr>
        <w:pStyle w:val="FirstParagraph"/>
      </w:pPr>
      <w:r>
        <w:t xml:space="preserve">Health checks shall:</w:t>
      </w:r>
    </w:p>
    <w:p>
      <w:pPr>
        <w:pStyle w:val="Compact"/>
        <w:numPr>
          <w:ilvl w:val="0"/>
          <w:numId w:val="1042"/>
        </w:numPr>
      </w:pPr>
      <w:r>
        <w:t xml:space="preserve">execute quickly</w:t>
      </w:r>
    </w:p>
    <w:p>
      <w:pPr>
        <w:pStyle w:val="Compact"/>
        <w:numPr>
          <w:ilvl w:val="0"/>
          <w:numId w:val="1042"/>
        </w:numPr>
      </w:pPr>
      <w:r>
        <w:t xml:space="preserve">avoid business state mutation</w:t>
      </w:r>
    </w:p>
    <w:p>
      <w:pPr>
        <w:pStyle w:val="Compact"/>
        <w:numPr>
          <w:ilvl w:val="0"/>
          <w:numId w:val="1042"/>
        </w:numPr>
      </w:pPr>
      <w:r>
        <w:t xml:space="preserve">avoid order submission</w:t>
      </w:r>
    </w:p>
    <w:p>
      <w:pPr>
        <w:pStyle w:val="Compact"/>
        <w:numPr>
          <w:ilvl w:val="0"/>
          <w:numId w:val="1042"/>
        </w:numPr>
      </w:pPr>
      <w:r>
        <w:t xml:space="preserve">avoid order cancellation</w:t>
      </w:r>
    </w:p>
    <w:p>
      <w:pPr>
        <w:pStyle w:val="Compact"/>
        <w:numPr>
          <w:ilvl w:val="0"/>
          <w:numId w:val="1042"/>
        </w:numPr>
      </w:pPr>
      <w:r>
        <w:t xml:space="preserve">avoid reconciliation repair</w:t>
      </w:r>
    </w:p>
    <w:p>
      <w:pPr>
        <w:pStyle w:val="Compact"/>
        <w:numPr>
          <w:ilvl w:val="0"/>
          <w:numId w:val="1042"/>
        </w:numPr>
      </w:pPr>
      <w:r>
        <w:t xml:space="preserve">avoid expensive full-system scans</w:t>
      </w:r>
    </w:p>
    <w:p>
      <w:r>
        <w:pict>
          <v:rect style="width:0;height:1.5pt" o:hralign="center" o:hrstd="t" o:hr="t"/>
        </w:pict>
      </w:r>
    </w:p>
    <w:bookmarkEnd w:id="50"/>
    <w:bookmarkStart w:id="51" w:name="health-check-timeouts"/>
    <w:p>
      <w:pPr>
        <w:pStyle w:val="Heading1"/>
      </w:pPr>
      <w:r>
        <w:t xml:space="preserve">Health Check Timeouts</w:t>
      </w:r>
    </w:p>
    <w:p>
      <w:pPr>
        <w:pStyle w:val="FirstParagraph"/>
      </w:pPr>
      <w:r>
        <w:t xml:space="preserve">External health checks shall use explicit timeout behaviour where appropriate.</w:t>
      </w:r>
    </w:p>
    <w:p>
      <w:pPr>
        <w:pStyle w:val="BodyText"/>
      </w:pPr>
      <w:r>
        <w:t xml:space="preserve">A health-check timeout shall result in:</w:t>
      </w:r>
    </w:p>
    <w:p>
      <w:pPr>
        <w:pStyle w:val="SourceCode"/>
      </w:pP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Unhealthy</w:t>
      </w:r>
    </w:p>
    <w:p>
      <w:pPr>
        <w:pStyle w:val="FirstParagraph"/>
      </w:pPr>
      <w:r>
        <w:t xml:space="preserve">according to the defined capability policy.</w:t>
      </w:r>
    </w:p>
    <w:p>
      <w:pPr>
        <w:pStyle w:val="BodyText"/>
      </w:pPr>
      <w:r>
        <w:t xml:space="preserve">Timeout shall not silently result in Healthy.</w:t>
      </w:r>
    </w:p>
    <w:p>
      <w:r>
        <w:pict>
          <v:rect style="width:0;height:1.5pt" o:hralign="center" o:hrstd="t" o:hr="t"/>
        </w:pict>
      </w:r>
    </w:p>
    <w:bookmarkEnd w:id="51"/>
    <w:bookmarkStart w:id="52" w:name="health-check-failures"/>
    <w:p>
      <w:pPr>
        <w:pStyle w:val="Heading1"/>
      </w:pPr>
      <w:r>
        <w:t xml:space="preserve">Health Check Failures</w:t>
      </w:r>
    </w:p>
    <w:p>
      <w:pPr>
        <w:pStyle w:val="FirstParagraph"/>
      </w:pPr>
      <w:r>
        <w:t xml:space="preserve">A health check failure shall identify:</w:t>
      </w:r>
    </w:p>
    <w:p>
      <w:pPr>
        <w:pStyle w:val="Compact"/>
        <w:numPr>
          <w:ilvl w:val="0"/>
          <w:numId w:val="1043"/>
        </w:numPr>
      </w:pPr>
      <w:r>
        <w:t xml:space="preserve">capability</w:t>
      </w:r>
    </w:p>
    <w:p>
      <w:pPr>
        <w:pStyle w:val="Compact"/>
        <w:numPr>
          <w:ilvl w:val="0"/>
          <w:numId w:val="1043"/>
        </w:numPr>
      </w:pPr>
      <w:r>
        <w:t xml:space="preserve">resulting health state</w:t>
      </w:r>
    </w:p>
    <w:p>
      <w:pPr>
        <w:pStyle w:val="Compact"/>
        <w:numPr>
          <w:ilvl w:val="0"/>
          <w:numId w:val="1043"/>
        </w:numPr>
      </w:pPr>
      <w:r>
        <w:t xml:space="preserve">failure category</w:t>
      </w:r>
    </w:p>
    <w:p>
      <w:pPr>
        <w:pStyle w:val="Compact"/>
        <w:numPr>
          <w:ilvl w:val="0"/>
          <w:numId w:val="1043"/>
        </w:numPr>
      </w:pPr>
      <w:r>
        <w:t xml:space="preserve">timestamp</w:t>
      </w:r>
    </w:p>
    <w:p>
      <w:pPr>
        <w:pStyle w:val="FirstParagraph"/>
      </w:pPr>
      <w:r>
        <w:t xml:space="preserve">Unexpected technical exceptions shall be logged.</w:t>
      </w:r>
    </w:p>
    <w:p>
      <w:pPr>
        <w:pStyle w:val="BodyText"/>
      </w:pPr>
      <w:r>
        <w:t xml:space="preserve">Repeated health check failures may trigger alerts.</w:t>
      </w:r>
    </w:p>
    <w:p>
      <w:pPr>
        <w:pStyle w:val="BodyText"/>
      </w:pPr>
      <w:r>
        <w:t xml:space="preserve">Monitoring shall not repair the failing capability.</w:t>
      </w:r>
    </w:p>
    <w:p>
      <w:r>
        <w:pict>
          <v:rect style="width:0;height:1.5pt" o:hralign="center" o:hrstd="t" o:hr="t"/>
        </w:pict>
      </w:r>
    </w:p>
    <w:bookmarkEnd w:id="52"/>
    <w:bookmarkStart w:id="53" w:name="alerting"/>
    <w:p>
      <w:pPr>
        <w:pStyle w:val="Heading1"/>
      </w:pPr>
      <w:r>
        <w:t xml:space="preserve">Alerting</w:t>
      </w:r>
    </w:p>
    <w:p>
      <w:pPr>
        <w:pStyle w:val="FirstParagraph"/>
      </w:pPr>
      <w:r>
        <w:t xml:space="preserve">Alerts communicate operational conditions requiring attention.</w:t>
      </w:r>
    </w:p>
    <w:p>
      <w:pPr>
        <w:pStyle w:val="BodyText"/>
      </w:pPr>
      <w:r>
        <w:t xml:space="preserve">Potential alert conditions include:</w:t>
      </w:r>
    </w:p>
    <w:p>
      <w:pPr>
        <w:pStyle w:val="Compact"/>
        <w:numPr>
          <w:ilvl w:val="0"/>
          <w:numId w:val="1044"/>
        </w:numPr>
      </w:pPr>
      <w:r>
        <w:t xml:space="preserve">runtime failed</w:t>
      </w:r>
    </w:p>
    <w:p>
      <w:pPr>
        <w:pStyle w:val="Compact"/>
        <w:numPr>
          <w:ilvl w:val="0"/>
          <w:numId w:val="1044"/>
        </w:numPr>
      </w:pPr>
      <w:r>
        <w:t xml:space="preserve">required persistence unavailable</w:t>
      </w:r>
    </w:p>
    <w:p>
      <w:pPr>
        <w:pStyle w:val="Compact"/>
        <w:numPr>
          <w:ilvl w:val="0"/>
          <w:numId w:val="1044"/>
        </w:numPr>
      </w:pPr>
      <w:r>
        <w:t xml:space="preserve">repeated broker connection failure</w:t>
      </w:r>
    </w:p>
    <w:p>
      <w:pPr>
        <w:pStyle w:val="Compact"/>
        <w:numPr>
          <w:ilvl w:val="0"/>
          <w:numId w:val="1044"/>
        </w:numPr>
      </w:pPr>
      <w:r>
        <w:t xml:space="preserve">LIVE broker disconnected</w:t>
      </w:r>
    </w:p>
    <w:p>
      <w:pPr>
        <w:pStyle w:val="Compact"/>
        <w:numPr>
          <w:ilvl w:val="0"/>
          <w:numId w:val="1044"/>
        </w:numPr>
      </w:pPr>
      <w:r>
        <w:t xml:space="preserve">market data unavailable</w:t>
      </w:r>
    </w:p>
    <w:p>
      <w:pPr>
        <w:pStyle w:val="Compact"/>
        <w:numPr>
          <w:ilvl w:val="0"/>
          <w:numId w:val="1044"/>
        </w:numPr>
      </w:pPr>
      <w:r>
        <w:t xml:space="preserve">repeated subscription failures</w:t>
      </w:r>
    </w:p>
    <w:p>
      <w:pPr>
        <w:pStyle w:val="Compact"/>
        <w:numPr>
          <w:ilvl w:val="0"/>
          <w:numId w:val="1044"/>
        </w:numPr>
      </w:pPr>
      <w:r>
        <w:t xml:space="preserve">event loop lag</w:t>
      </w:r>
    </w:p>
    <w:p>
      <w:pPr>
        <w:pStyle w:val="Compact"/>
        <w:numPr>
          <w:ilvl w:val="0"/>
          <w:numId w:val="1044"/>
        </w:numPr>
      </w:pPr>
      <w:r>
        <w:t xml:space="preserve">background worker failure</w:t>
      </w:r>
    </w:p>
    <w:p>
      <w:pPr>
        <w:pStyle w:val="Compact"/>
        <w:numPr>
          <w:ilvl w:val="0"/>
          <w:numId w:val="1044"/>
        </w:numPr>
      </w:pPr>
      <w:r>
        <w:t xml:space="preserve">reconciliation action required</w:t>
      </w:r>
    </w:p>
    <w:p>
      <w:pPr>
        <w:pStyle w:val="FirstParagraph"/>
      </w:pPr>
      <w:r>
        <w:t xml:space="preserve">Alerting shall remain separate from business decision logic.</w:t>
      </w:r>
    </w:p>
    <w:p>
      <w:r>
        <w:pict>
          <v:rect style="width:0;height:1.5pt" o:hralign="center" o:hrstd="t" o:hr="t"/>
        </w:pict>
      </w:r>
    </w:p>
    <w:bookmarkEnd w:id="53"/>
    <w:bookmarkStart w:id="54" w:name="alert-severity"/>
    <w:p>
      <w:pPr>
        <w:pStyle w:val="Heading1"/>
      </w:pPr>
      <w:r>
        <w:t xml:space="preserve">Alert Severity</w:t>
      </w:r>
    </w:p>
    <w:p>
      <w:pPr>
        <w:pStyle w:val="FirstParagraph"/>
      </w:pPr>
      <w:r>
        <w:t xml:space="preserve">Alert severity may include:</w:t>
      </w:r>
    </w:p>
    <w:p>
      <w:pPr>
        <w:pStyle w:val="Compact"/>
        <w:numPr>
          <w:ilvl w:val="0"/>
          <w:numId w:val="1045"/>
        </w:numPr>
      </w:pPr>
      <w:r>
        <w:t xml:space="preserve">Info</w:t>
      </w:r>
    </w:p>
    <w:p>
      <w:pPr>
        <w:pStyle w:val="Compact"/>
        <w:numPr>
          <w:ilvl w:val="0"/>
          <w:numId w:val="1045"/>
        </w:numPr>
      </w:pPr>
      <w:r>
        <w:t xml:space="preserve">Warning</w:t>
      </w:r>
    </w:p>
    <w:p>
      <w:pPr>
        <w:pStyle w:val="Compact"/>
        <w:numPr>
          <w:ilvl w:val="0"/>
          <w:numId w:val="1045"/>
        </w:numPr>
      </w:pPr>
      <w:r>
        <w:t xml:space="preserve">Critical</w:t>
      </w:r>
    </w:p>
    <w:p>
      <w:pPr>
        <w:pStyle w:val="FirstParagraph"/>
      </w:pPr>
      <w:r>
        <w:t xml:space="preserve">Severity shall represent operational impact.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PAPER broker disconnected</w:t>
      </w:r>
      <w:r>
        <w:br/>
      </w:r>
      <w:r>
        <w:rPr>
          <w:rStyle w:val="VerbatimChar"/>
        </w:rPr>
        <w:t xml:space="preserve">    → Warning</w:t>
      </w:r>
      <w:r>
        <w:br/>
      </w:r>
      <w:r>
        <w:br/>
      </w:r>
      <w:r>
        <w:rPr>
          <w:rStyle w:val="VerbatimChar"/>
        </w:rPr>
        <w:t xml:space="preserve">LIVE broker disconnected</w:t>
      </w:r>
      <w:r>
        <w:br/>
      </w:r>
      <w:r>
        <w:rPr>
          <w:rStyle w:val="VerbatimChar"/>
        </w:rPr>
        <w:t xml:space="preserve">    → Critical or high-priority Warning</w:t>
      </w:r>
    </w:p>
    <w:p>
      <w:pPr>
        <w:pStyle w:val="FirstParagraph"/>
      </w:pPr>
      <w:r>
        <w:t xml:space="preserve">Exact severity policy shall be defined operationally.</w:t>
      </w:r>
    </w:p>
    <w:p>
      <w:r>
        <w:pict>
          <v:rect style="width:0;height:1.5pt" o:hralign="center" o:hrstd="t" o:hr="t"/>
        </w:pict>
      </w:r>
    </w:p>
    <w:bookmarkEnd w:id="54"/>
    <w:bookmarkStart w:id="55" w:name="alert-context"/>
    <w:p>
      <w:pPr>
        <w:pStyle w:val="Heading1"/>
      </w:pPr>
      <w:r>
        <w:t xml:space="preserve">Alert Context</w:t>
      </w:r>
    </w:p>
    <w:p>
      <w:pPr>
        <w:pStyle w:val="FirstParagraph"/>
      </w:pPr>
      <w:r>
        <w:t xml:space="preserve">Alerts shall contain enough context for diagnosis.</w:t>
      </w:r>
    </w:p>
    <w:p>
      <w:pPr>
        <w:pStyle w:val="BodyText"/>
      </w:pPr>
      <w:r>
        <w:t xml:space="preserve">Relevant context may include:</w:t>
      </w:r>
    </w:p>
    <w:p>
      <w:pPr>
        <w:pStyle w:val="Compact"/>
        <w:numPr>
          <w:ilvl w:val="0"/>
          <w:numId w:val="1046"/>
        </w:numPr>
      </w:pPr>
      <w:r>
        <w:t xml:space="preserve">capability</w:t>
      </w:r>
    </w:p>
    <w:p>
      <w:pPr>
        <w:pStyle w:val="Compact"/>
        <w:numPr>
          <w:ilvl w:val="0"/>
          <w:numId w:val="1046"/>
        </w:numPr>
      </w:pPr>
      <w:r>
        <w:t xml:space="preserve">health state</w:t>
      </w:r>
    </w:p>
    <w:p>
      <w:pPr>
        <w:pStyle w:val="Compact"/>
        <w:numPr>
          <w:ilvl w:val="0"/>
          <w:numId w:val="1046"/>
        </w:numPr>
      </w:pPr>
      <w:r>
        <w:t xml:space="preserve">operational state</w:t>
      </w:r>
    </w:p>
    <w:p>
      <w:pPr>
        <w:pStyle w:val="Compact"/>
        <w:numPr>
          <w:ilvl w:val="0"/>
          <w:numId w:val="1046"/>
        </w:numPr>
      </w:pPr>
      <w:r>
        <w:t xml:space="preserve">PAPER or LIVE environment</w:t>
      </w:r>
    </w:p>
    <w:p>
      <w:pPr>
        <w:pStyle w:val="Compact"/>
        <w:numPr>
          <w:ilvl w:val="0"/>
          <w:numId w:val="1046"/>
        </w:numPr>
      </w:pPr>
      <w:r>
        <w:t xml:space="preserve">first observed timestamp</w:t>
      </w:r>
    </w:p>
    <w:p>
      <w:pPr>
        <w:pStyle w:val="Compact"/>
        <w:numPr>
          <w:ilvl w:val="0"/>
          <w:numId w:val="1046"/>
        </w:numPr>
      </w:pPr>
      <w:r>
        <w:t xml:space="preserve">latest observed timestamp</w:t>
      </w:r>
    </w:p>
    <w:p>
      <w:pPr>
        <w:pStyle w:val="Compact"/>
        <w:numPr>
          <w:ilvl w:val="0"/>
          <w:numId w:val="1046"/>
        </w:numPr>
      </w:pPr>
      <w:r>
        <w:t xml:space="preserve">occurrence count</w:t>
      </w:r>
    </w:p>
    <w:p>
      <w:pPr>
        <w:pStyle w:val="FirstParagraph"/>
      </w:pPr>
      <w:r>
        <w:t xml:space="preserve">Sensitive information shall not be included.</w:t>
      </w:r>
    </w:p>
    <w:p>
      <w:r>
        <w:pict>
          <v:rect style="width:0;height:1.5pt" o:hralign="center" o:hrstd="t" o:hr="t"/>
        </w:pict>
      </w:r>
    </w:p>
    <w:bookmarkEnd w:id="55"/>
    <w:bookmarkStart w:id="56" w:name="alert-deduplication"/>
    <w:p>
      <w:pPr>
        <w:pStyle w:val="Heading1"/>
      </w:pPr>
      <w:r>
        <w:t xml:space="preserve">Alert Deduplication</w:t>
      </w:r>
    </w:p>
    <w:p>
      <w:pPr>
        <w:pStyle w:val="FirstParagraph"/>
      </w:pPr>
      <w:r>
        <w:t xml:space="preserve">Repeated identical conditions shall not create uncontrolled alert floods.</w:t>
      </w:r>
    </w:p>
    <w:p>
      <w:pPr>
        <w:pStyle w:val="BodyText"/>
      </w:pPr>
      <w:r>
        <w:t xml:space="preserve">Alerting may support:</w:t>
      </w:r>
    </w:p>
    <w:p>
      <w:pPr>
        <w:pStyle w:val="Compact"/>
        <w:numPr>
          <w:ilvl w:val="0"/>
          <w:numId w:val="1047"/>
        </w:numPr>
      </w:pPr>
      <w:r>
        <w:t xml:space="preserve">deduplication</w:t>
      </w:r>
    </w:p>
    <w:p>
      <w:pPr>
        <w:pStyle w:val="Compact"/>
        <w:numPr>
          <w:ilvl w:val="0"/>
          <w:numId w:val="1047"/>
        </w:numPr>
      </w:pPr>
      <w:r>
        <w:t xml:space="preserve">suppression windows</w:t>
      </w:r>
    </w:p>
    <w:p>
      <w:pPr>
        <w:pStyle w:val="Compact"/>
        <w:numPr>
          <w:ilvl w:val="0"/>
          <w:numId w:val="1047"/>
        </w:numPr>
      </w:pPr>
      <w:r>
        <w:t xml:space="preserve">state-based alert transitions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Healthy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Degraded</w:t>
      </w:r>
      <w:r>
        <w:br/>
      </w:r>
      <w:r>
        <w:rPr>
          <w:rStyle w:val="VerbatimChar"/>
        </w:rPr>
        <w:t xml:space="preserve">    → Alert</w:t>
      </w:r>
      <w:r>
        <w:br/>
      </w:r>
      <w:r>
        <w:br/>
      </w:r>
      <w:r>
        <w:rPr>
          <w:rStyle w:val="VerbatimChar"/>
        </w:rPr>
        <w:t xml:space="preserve">Degraded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Degraded</w:t>
      </w:r>
      <w:r>
        <w:br/>
      </w:r>
      <w:r>
        <w:rPr>
          <w:rStyle w:val="VerbatimChar"/>
        </w:rPr>
        <w:t xml:space="preserve">    → No duplicate alert</w:t>
      </w:r>
      <w:r>
        <w:br/>
      </w:r>
      <w:r>
        <w:br/>
      </w:r>
      <w:r>
        <w:rPr>
          <w:rStyle w:val="VerbatimChar"/>
        </w:rPr>
        <w:t xml:space="preserve">Degraded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Healthy</w:t>
      </w:r>
      <w:r>
        <w:br/>
      </w:r>
      <w:r>
        <w:rPr>
          <w:rStyle w:val="VerbatimChar"/>
        </w:rPr>
        <w:t xml:space="preserve">    → Recovery notification</w:t>
      </w:r>
    </w:p>
    <w:p>
      <w:pPr>
        <w:pStyle w:val="FirstParagraph"/>
      </w:pPr>
      <w:r>
        <w:t xml:space="preserve">Alert deduplication shall not hide new failure categories.</w:t>
      </w:r>
    </w:p>
    <w:p>
      <w:r>
        <w:pict>
          <v:rect style="width:0;height:1.5pt" o:hralign="center" o:hrstd="t" o:hr="t"/>
        </w:pict>
      </w:r>
    </w:p>
    <w:bookmarkEnd w:id="56"/>
    <w:bookmarkStart w:id="57" w:name="operational-dashboard"/>
    <w:p>
      <w:pPr>
        <w:pStyle w:val="Heading1"/>
      </w:pPr>
      <w:r>
        <w:t xml:space="preserve">Operational Dashboard</w:t>
      </w:r>
    </w:p>
    <w:p>
      <w:pPr>
        <w:pStyle w:val="FirstParagraph"/>
      </w:pPr>
      <w:r>
        <w:t xml:space="preserve">Monitoring infrastructure should support a Trading Cockpit operational view.</w:t>
      </w:r>
    </w:p>
    <w:p>
      <w:pPr>
        <w:pStyle w:val="BodyText"/>
      </w:pPr>
      <w:r>
        <w:t xml:space="preserve">Potential dashboard sections:</w:t>
      </w:r>
    </w:p>
    <w:p>
      <w:pPr>
        <w:pStyle w:val="Compact"/>
        <w:numPr>
          <w:ilvl w:val="0"/>
          <w:numId w:val="1048"/>
        </w:numPr>
      </w:pPr>
      <w:r>
        <w:t xml:space="preserve">Runtime</w:t>
      </w:r>
    </w:p>
    <w:p>
      <w:pPr>
        <w:pStyle w:val="Compact"/>
        <w:numPr>
          <w:ilvl w:val="0"/>
          <w:numId w:val="1048"/>
        </w:numPr>
      </w:pPr>
      <w:r>
        <w:t xml:space="preserve">Trading Environment</w:t>
      </w:r>
    </w:p>
    <w:p>
      <w:pPr>
        <w:pStyle w:val="Compact"/>
        <w:numPr>
          <w:ilvl w:val="0"/>
          <w:numId w:val="1048"/>
        </w:numPr>
      </w:pPr>
      <w:r>
        <w:t xml:space="preserve">Broker</w:t>
      </w:r>
    </w:p>
    <w:p>
      <w:pPr>
        <w:pStyle w:val="Compact"/>
        <w:numPr>
          <w:ilvl w:val="0"/>
          <w:numId w:val="1048"/>
        </w:numPr>
      </w:pPr>
      <w:r>
        <w:t xml:space="preserve">Market Data</w:t>
      </w:r>
    </w:p>
    <w:p>
      <w:pPr>
        <w:pStyle w:val="Compact"/>
        <w:numPr>
          <w:ilvl w:val="0"/>
          <w:numId w:val="1048"/>
        </w:numPr>
      </w:pPr>
      <w:r>
        <w:t xml:space="preserve">Subscriptions</w:t>
      </w:r>
    </w:p>
    <w:p>
      <w:pPr>
        <w:pStyle w:val="Compact"/>
        <w:numPr>
          <w:ilvl w:val="0"/>
          <w:numId w:val="1048"/>
        </w:numPr>
      </w:pPr>
      <w:r>
        <w:t xml:space="preserve">Persistence</w:t>
      </w:r>
    </w:p>
    <w:p>
      <w:pPr>
        <w:pStyle w:val="Compact"/>
        <w:numPr>
          <w:ilvl w:val="0"/>
          <w:numId w:val="1048"/>
        </w:numPr>
      </w:pPr>
      <w:r>
        <w:t xml:space="preserve">Background Tasks</w:t>
      </w:r>
    </w:p>
    <w:p>
      <w:pPr>
        <w:pStyle w:val="Compact"/>
        <w:numPr>
          <w:ilvl w:val="0"/>
          <w:numId w:val="1048"/>
        </w:numPr>
      </w:pPr>
      <w:r>
        <w:t xml:space="preserve">Event Processing</w:t>
      </w:r>
    </w:p>
    <w:p>
      <w:pPr>
        <w:pStyle w:val="Compact"/>
        <w:numPr>
          <w:ilvl w:val="0"/>
          <w:numId w:val="1048"/>
        </w:numPr>
      </w:pPr>
      <w:r>
        <w:t xml:space="preserve">Reconciliation</w:t>
      </w:r>
    </w:p>
    <w:p>
      <w:pPr>
        <w:pStyle w:val="FirstParagraph"/>
      </w:pPr>
      <w:r>
        <w:t xml:space="preserve">The dashboard shall expose capability state without requiring users to inspect raw logs.</w:t>
      </w:r>
    </w:p>
    <w:p>
      <w:r>
        <w:pict>
          <v:rect style="width:0;height:1.5pt" o:hralign="center" o:hrstd="t" o:hr="t"/>
        </w:pict>
      </w:r>
    </w:p>
    <w:bookmarkEnd w:id="57"/>
    <w:bookmarkStart w:id="58" w:name="dashboard-state"/>
    <w:p>
      <w:pPr>
        <w:pStyle w:val="Heading1"/>
      </w:pPr>
      <w:r>
        <w:t xml:space="preserve">Dashboard State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Runtime          Healthy     Operational</w:t>
      </w:r>
      <w:r>
        <w:br/>
      </w:r>
      <w:r>
        <w:rPr>
          <w:rStyle w:val="VerbatimChar"/>
        </w:rPr>
        <w:t xml:space="preserve">Environment      LIVE</w:t>
      </w:r>
      <w:r>
        <w:br/>
      </w:r>
      <w:r>
        <w:rPr>
          <w:rStyle w:val="VerbatimChar"/>
        </w:rPr>
        <w:t xml:space="preserve">Broker           Degraded    Reconnecting</w:t>
      </w:r>
      <w:r>
        <w:br/>
      </w:r>
      <w:r>
        <w:rPr>
          <w:rStyle w:val="VerbatimChar"/>
        </w:rPr>
        <w:t xml:space="preserve">Market Data      Healthy     Connected</w:t>
      </w:r>
      <w:r>
        <w:br/>
      </w:r>
      <w:r>
        <w:rPr>
          <w:rStyle w:val="VerbatimChar"/>
        </w:rPr>
        <w:t xml:space="preserve">Subscriptions    Healthy     24 Active</w:t>
      </w:r>
      <w:r>
        <w:br/>
      </w:r>
      <w:r>
        <w:rPr>
          <w:rStyle w:val="VerbatimChar"/>
        </w:rPr>
        <w:t xml:space="preserve">Persistence      Healthy     Available</w:t>
      </w:r>
      <w:r>
        <w:br/>
      </w:r>
      <w:r>
        <w:rPr>
          <w:rStyle w:val="VerbatimChar"/>
        </w:rPr>
        <w:t xml:space="preserve">Reconciliation   Degraded    Action Required</w:t>
      </w:r>
    </w:p>
    <w:p>
      <w:pPr>
        <w:pStyle w:val="FirstParagraph"/>
      </w:pPr>
      <w:r>
        <w:t xml:space="preserve">Operational state shall remain concise and understandable.</w:t>
      </w:r>
    </w:p>
    <w:p>
      <w:r>
        <w:pict>
          <v:rect style="width:0;height:1.5pt" o:hralign="center" o:hrstd="t" o:hr="t"/>
        </w:pict>
      </w:r>
    </w:p>
    <w:bookmarkEnd w:id="58"/>
    <w:bookmarkStart w:id="59" w:name="historical-monitoring"/>
    <w:p>
      <w:pPr>
        <w:pStyle w:val="Heading1"/>
      </w:pPr>
      <w:r>
        <w:t xml:space="preserve">Historical Monitoring</w:t>
      </w:r>
    </w:p>
    <w:p>
      <w:pPr>
        <w:pStyle w:val="FirstParagraph"/>
      </w:pPr>
      <w:r>
        <w:t xml:space="preserve">Historical monitoring may support:</w:t>
      </w:r>
    </w:p>
    <w:p>
      <w:pPr>
        <w:pStyle w:val="Compact"/>
        <w:numPr>
          <w:ilvl w:val="0"/>
          <w:numId w:val="1049"/>
        </w:numPr>
      </w:pPr>
      <w:r>
        <w:t xml:space="preserve">incident analysis</w:t>
      </w:r>
    </w:p>
    <w:p>
      <w:pPr>
        <w:pStyle w:val="Compact"/>
        <w:numPr>
          <w:ilvl w:val="0"/>
          <w:numId w:val="1049"/>
        </w:numPr>
      </w:pPr>
      <w:r>
        <w:t xml:space="preserve">trend analysis</w:t>
      </w:r>
    </w:p>
    <w:p>
      <w:pPr>
        <w:pStyle w:val="Compact"/>
        <w:numPr>
          <w:ilvl w:val="0"/>
          <w:numId w:val="1049"/>
        </w:numPr>
      </w:pPr>
      <w:r>
        <w:t xml:space="preserve">performance regression detection</w:t>
      </w:r>
    </w:p>
    <w:p>
      <w:pPr>
        <w:pStyle w:val="Compact"/>
        <w:numPr>
          <w:ilvl w:val="0"/>
          <w:numId w:val="1049"/>
        </w:numPr>
      </w:pPr>
      <w:r>
        <w:t xml:space="preserve">capacity evaluation</w:t>
      </w:r>
    </w:p>
    <w:p>
      <w:pPr>
        <w:pStyle w:val="FirstParagraph"/>
      </w:pPr>
      <w:r>
        <w:t xml:space="preserve">Historical monitoring shall only be introduced where an operational consumer exists.</w:t>
      </w:r>
    </w:p>
    <w:p>
      <w:pPr>
        <w:pStyle w:val="BodyText"/>
      </w:pPr>
      <w:r>
        <w:t xml:space="preserve">Do not persist unlimited metrics by default.</w:t>
      </w:r>
    </w:p>
    <w:p>
      <w:pPr>
        <w:pStyle w:val="BodyText"/>
      </w:pPr>
      <w:r>
        <w:t xml:space="preserve">Retention shall be configurable.</w:t>
      </w:r>
    </w:p>
    <w:p>
      <w:r>
        <w:pict>
          <v:rect style="width:0;height:1.5pt" o:hralign="center" o:hrstd="t" o:hr="t"/>
        </w:pict>
      </w:r>
    </w:p>
    <w:bookmarkEnd w:id="59"/>
    <w:bookmarkStart w:id="60" w:name="monitoring-performance"/>
    <w:p>
      <w:pPr>
        <w:pStyle w:val="Heading1"/>
      </w:pPr>
      <w:r>
        <w:t xml:space="preserve">Monitoring Performance</w:t>
      </w:r>
    </w:p>
    <w:p>
      <w:pPr>
        <w:pStyle w:val="FirstParagraph"/>
      </w:pPr>
      <w:r>
        <w:t xml:space="preserve">Monitoring shall have minimal runtime impact.</w:t>
      </w:r>
    </w:p>
    <w:p>
      <w:pPr>
        <w:pStyle w:val="BodyText"/>
      </w:pPr>
      <w:r>
        <w:t xml:space="preserve">Monitoring shall:</w:t>
      </w:r>
    </w:p>
    <w:p>
      <w:pPr>
        <w:pStyle w:val="Compact"/>
        <w:numPr>
          <w:ilvl w:val="0"/>
          <w:numId w:val="1050"/>
        </w:numPr>
      </w:pPr>
      <w:r>
        <w:t xml:space="preserve">avoid blocking the UI thread</w:t>
      </w:r>
    </w:p>
    <w:p>
      <w:pPr>
        <w:pStyle w:val="Compact"/>
        <w:numPr>
          <w:ilvl w:val="0"/>
          <w:numId w:val="1050"/>
        </w:numPr>
      </w:pPr>
      <w:r>
        <w:t xml:space="preserve">avoid blocking the AsyncIO event loop</w:t>
      </w:r>
    </w:p>
    <w:p>
      <w:pPr>
        <w:pStyle w:val="Compact"/>
        <w:numPr>
          <w:ilvl w:val="0"/>
          <w:numId w:val="1050"/>
        </w:numPr>
      </w:pPr>
      <w:r>
        <w:t xml:space="preserve">avoid excessive allocations</w:t>
      </w:r>
    </w:p>
    <w:p>
      <w:pPr>
        <w:pStyle w:val="Compact"/>
        <w:numPr>
          <w:ilvl w:val="0"/>
          <w:numId w:val="1050"/>
        </w:numPr>
      </w:pPr>
      <w:r>
        <w:t xml:space="preserve">avoid uncontrolled polling</w:t>
      </w:r>
    </w:p>
    <w:p>
      <w:pPr>
        <w:pStyle w:val="Compact"/>
        <w:numPr>
          <w:ilvl w:val="0"/>
          <w:numId w:val="1050"/>
        </w:numPr>
      </w:pPr>
      <w:r>
        <w:t xml:space="preserve">avoid high-frequency persistence writes</w:t>
      </w:r>
    </w:p>
    <w:p>
      <w:pPr>
        <w:pStyle w:val="FirstParagraph"/>
      </w:pPr>
      <w:r>
        <w:t xml:space="preserve">Monitoring itself shall be monitored where operationally justified.</w:t>
      </w:r>
    </w:p>
    <w:p>
      <w:r>
        <w:pict>
          <v:rect style="width:0;height:1.5pt" o:hralign="center" o:hrstd="t" o:hr="t"/>
        </w:pict>
      </w:r>
    </w:p>
    <w:bookmarkEnd w:id="60"/>
    <w:bookmarkStart w:id="61" w:name="monitoring-failure"/>
    <w:p>
      <w:pPr>
        <w:pStyle w:val="Heading1"/>
      </w:pPr>
      <w:r>
        <w:t xml:space="preserve">Monitoring Failure</w:t>
      </w:r>
    </w:p>
    <w:p>
      <w:pPr>
        <w:pStyle w:val="FirstParagraph"/>
      </w:pPr>
      <w:r>
        <w:t xml:space="preserve">Monitoring failure shall remain distinguishable from application capability failure.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Broker operational</w:t>
      </w:r>
      <w:r>
        <w:br/>
      </w:r>
      <w:r>
        <w:rPr>
          <w:rStyle w:val="VerbatimChar"/>
        </w:rPr>
        <w:t xml:space="preserve">Monitoring collector failed</w:t>
      </w:r>
    </w:p>
    <w:p>
      <w:pPr>
        <w:pStyle w:val="FirstParagraph"/>
      </w:pPr>
      <w:r>
        <w:t xml:space="preserve">The application shall not mark the broker unhealthy solely because the monitoring collector failed.</w:t>
      </w:r>
    </w:p>
    <w:p>
      <w:pPr>
        <w:pStyle w:val="BodyText"/>
      </w:pPr>
      <w:r>
        <w:t xml:space="preserve">Monitoring failure shall be logged and exposed where relevant.</w:t>
      </w:r>
    </w:p>
    <w:p>
      <w:r>
        <w:pict>
          <v:rect style="width:0;height:1.5pt" o:hralign="center" o:hrstd="t" o:hr="t"/>
        </w:pict>
      </w:r>
    </w:p>
    <w:bookmarkEnd w:id="61"/>
    <w:bookmarkStart w:id="62" w:name="testing"/>
    <w:p>
      <w:pPr>
        <w:pStyle w:val="Heading1"/>
      </w:pPr>
      <w:r>
        <w:t xml:space="preserve">Testing</w:t>
      </w:r>
    </w:p>
    <w:p>
      <w:pPr>
        <w:pStyle w:val="FirstParagraph"/>
      </w:pPr>
      <w:r>
        <w:t xml:space="preserve">Monitoring components shall be independently testable.</w:t>
      </w:r>
    </w:p>
    <w:p>
      <w:pPr>
        <w:pStyle w:val="BodyText"/>
      </w:pPr>
      <w:r>
        <w:t xml:space="preserve">Automated tests shall verify where relevant:</w:t>
      </w:r>
    </w:p>
    <w:p>
      <w:pPr>
        <w:pStyle w:val="Compact"/>
        <w:numPr>
          <w:ilvl w:val="0"/>
          <w:numId w:val="1051"/>
        </w:numPr>
      </w:pPr>
      <w:r>
        <w:t xml:space="preserve">health state mapping</w:t>
      </w:r>
    </w:p>
    <w:p>
      <w:pPr>
        <w:pStyle w:val="Compact"/>
        <w:numPr>
          <w:ilvl w:val="0"/>
          <w:numId w:val="1051"/>
        </w:numPr>
      </w:pPr>
      <w:r>
        <w:t xml:space="preserve">degraded state</w:t>
      </w:r>
    </w:p>
    <w:p>
      <w:pPr>
        <w:pStyle w:val="Compact"/>
        <w:numPr>
          <w:ilvl w:val="0"/>
          <w:numId w:val="1051"/>
        </w:numPr>
      </w:pPr>
      <w:r>
        <w:t xml:space="preserve">unknown state</w:t>
      </w:r>
    </w:p>
    <w:p>
      <w:pPr>
        <w:pStyle w:val="Compact"/>
        <w:numPr>
          <w:ilvl w:val="0"/>
          <w:numId w:val="1051"/>
        </w:numPr>
      </w:pPr>
      <w:r>
        <w:t xml:space="preserve">broker health mapping</w:t>
      </w:r>
    </w:p>
    <w:p>
      <w:pPr>
        <w:pStyle w:val="Compact"/>
        <w:numPr>
          <w:ilvl w:val="0"/>
          <w:numId w:val="1051"/>
        </w:numPr>
      </w:pPr>
      <w:r>
        <w:t xml:space="preserve">market data health mapping</w:t>
      </w:r>
    </w:p>
    <w:p>
      <w:pPr>
        <w:pStyle w:val="Compact"/>
        <w:numPr>
          <w:ilvl w:val="0"/>
          <w:numId w:val="1051"/>
        </w:numPr>
      </w:pPr>
      <w:r>
        <w:t xml:space="preserve">subscription monitoring</w:t>
      </w:r>
    </w:p>
    <w:p>
      <w:pPr>
        <w:pStyle w:val="Compact"/>
        <w:numPr>
          <w:ilvl w:val="0"/>
          <w:numId w:val="1051"/>
        </w:numPr>
      </w:pPr>
      <w:r>
        <w:t xml:space="preserve">task failure monitoring</w:t>
      </w:r>
    </w:p>
    <w:p>
      <w:pPr>
        <w:pStyle w:val="Compact"/>
        <w:numPr>
          <w:ilvl w:val="0"/>
          <w:numId w:val="1051"/>
        </w:numPr>
      </w:pPr>
      <w:r>
        <w:t xml:space="preserve">event loop lag detection</w:t>
      </w:r>
    </w:p>
    <w:p>
      <w:pPr>
        <w:pStyle w:val="Compact"/>
        <w:numPr>
          <w:ilvl w:val="0"/>
          <w:numId w:val="1051"/>
        </w:numPr>
      </w:pPr>
      <w:r>
        <w:t xml:space="preserve">reconciliation monitoring</w:t>
      </w:r>
    </w:p>
    <w:p>
      <w:pPr>
        <w:pStyle w:val="Compact"/>
        <w:numPr>
          <w:ilvl w:val="0"/>
          <w:numId w:val="1051"/>
        </w:numPr>
      </w:pPr>
      <w:r>
        <w:t xml:space="preserve">health check timeout</w:t>
      </w:r>
    </w:p>
    <w:p>
      <w:pPr>
        <w:pStyle w:val="Compact"/>
        <w:numPr>
          <w:ilvl w:val="0"/>
          <w:numId w:val="1051"/>
        </w:numPr>
      </w:pPr>
      <w:r>
        <w:t xml:space="preserve">alert severity</w:t>
      </w:r>
    </w:p>
    <w:p>
      <w:pPr>
        <w:pStyle w:val="Compact"/>
        <w:numPr>
          <w:ilvl w:val="0"/>
          <w:numId w:val="1051"/>
        </w:numPr>
      </w:pPr>
      <w:r>
        <w:t xml:space="preserve">alert deduplication</w:t>
      </w:r>
    </w:p>
    <w:p>
      <w:pPr>
        <w:pStyle w:val="Compact"/>
        <w:numPr>
          <w:ilvl w:val="0"/>
          <w:numId w:val="1051"/>
        </w:numPr>
      </w:pPr>
      <w:r>
        <w:t xml:space="preserve">recovery notification</w:t>
      </w:r>
    </w:p>
    <w:p>
      <w:pPr>
        <w:pStyle w:val="Compact"/>
        <w:numPr>
          <w:ilvl w:val="0"/>
          <w:numId w:val="1051"/>
        </w:numPr>
      </w:pPr>
      <w:r>
        <w:t xml:space="preserve">metric cardinality rules</w:t>
      </w:r>
    </w:p>
    <w:p>
      <w:pPr>
        <w:pStyle w:val="Compact"/>
        <w:numPr>
          <w:ilvl w:val="0"/>
          <w:numId w:val="1051"/>
        </w:numPr>
      </w:pPr>
      <w:r>
        <w:t xml:space="preserve">PAPER and LIVE context</w:t>
      </w:r>
    </w:p>
    <w:p>
      <w:pPr>
        <w:pStyle w:val="Compact"/>
        <w:numPr>
          <w:ilvl w:val="0"/>
          <w:numId w:val="1051"/>
        </w:numPr>
      </w:pPr>
      <w:r>
        <w:t xml:space="preserve">monitoring does not mutate business state</w:t>
      </w:r>
    </w:p>
    <w:p>
      <w:pPr>
        <w:pStyle w:val="FirstParagraph"/>
      </w:pPr>
      <w:r>
        <w:t xml:space="preserve">Tests shall not require LIVE trading.</w:t>
      </w:r>
    </w:p>
    <w:p>
      <w:r>
        <w:pict>
          <v:rect style="width:0;height:1.5pt" o:hralign="center" o:hrstd="t" o:hr="t"/>
        </w:pict>
      </w:r>
    </w:p>
    <w:bookmarkEnd w:id="62"/>
    <w:bookmarkStart w:id="63" w:name="monitoring-evolution"/>
    <w:p>
      <w:pPr>
        <w:pStyle w:val="Heading1"/>
      </w:pPr>
      <w:r>
        <w:t xml:space="preserve">Monitoring Evolution</w:t>
      </w:r>
    </w:p>
    <w:p>
      <w:pPr>
        <w:pStyle w:val="FirstParagraph"/>
      </w:pPr>
      <w:r>
        <w:t xml:space="preserve">Monitoring evolves with implemented operational capabilities.</w:t>
      </w:r>
    </w:p>
    <w:p>
      <w:pPr>
        <w:pStyle w:val="BodyText"/>
      </w:pPr>
      <w:r>
        <w:t xml:space="preserve">Before introducing monitoring for a new capability:</w:t>
      </w:r>
    </w:p>
    <w:p>
      <w:pPr>
        <w:pStyle w:val="Compact"/>
        <w:numPr>
          <w:ilvl w:val="0"/>
          <w:numId w:val="1052"/>
        </w:numPr>
      </w:pPr>
      <w:r>
        <w:t xml:space="preserve">Identify the operational consumer.</w:t>
      </w:r>
    </w:p>
    <w:p>
      <w:pPr>
        <w:pStyle w:val="Compact"/>
        <w:numPr>
          <w:ilvl w:val="0"/>
          <w:numId w:val="1052"/>
        </w:numPr>
      </w:pPr>
      <w:r>
        <w:t xml:space="preserve">Identify the monitored capability.</w:t>
      </w:r>
    </w:p>
    <w:p>
      <w:pPr>
        <w:pStyle w:val="Compact"/>
        <w:numPr>
          <w:ilvl w:val="0"/>
          <w:numId w:val="1052"/>
        </w:numPr>
      </w:pPr>
      <w:r>
        <w:t xml:space="preserve">Define operational state.</w:t>
      </w:r>
    </w:p>
    <w:p>
      <w:pPr>
        <w:pStyle w:val="Compact"/>
        <w:numPr>
          <w:ilvl w:val="0"/>
          <w:numId w:val="1052"/>
        </w:numPr>
      </w:pPr>
      <w:r>
        <w:t xml:space="preserve">Define health mapping.</w:t>
      </w:r>
    </w:p>
    <w:p>
      <w:pPr>
        <w:pStyle w:val="Compact"/>
        <w:numPr>
          <w:ilvl w:val="0"/>
          <w:numId w:val="1052"/>
        </w:numPr>
      </w:pPr>
      <w:r>
        <w:t xml:space="preserve">Define useful metrics.</w:t>
      </w:r>
    </w:p>
    <w:p>
      <w:pPr>
        <w:pStyle w:val="Compact"/>
        <w:numPr>
          <w:ilvl w:val="0"/>
          <w:numId w:val="1052"/>
        </w:numPr>
      </w:pPr>
      <w:r>
        <w:t xml:space="preserve">Define alert conditions.</w:t>
      </w:r>
    </w:p>
    <w:p>
      <w:pPr>
        <w:pStyle w:val="Compact"/>
        <w:numPr>
          <w:ilvl w:val="0"/>
          <w:numId w:val="1052"/>
        </w:numPr>
      </w:pPr>
      <w:r>
        <w:t xml:space="preserve">Evaluate metric cardinality.</w:t>
      </w:r>
    </w:p>
    <w:p>
      <w:pPr>
        <w:pStyle w:val="Compact"/>
        <w:numPr>
          <w:ilvl w:val="0"/>
          <w:numId w:val="1052"/>
        </w:numPr>
      </w:pPr>
      <w:r>
        <w:t xml:space="preserve">Evaluate runtime overhead.</w:t>
      </w:r>
    </w:p>
    <w:p>
      <w:pPr>
        <w:pStyle w:val="Compact"/>
        <w:numPr>
          <w:ilvl w:val="0"/>
          <w:numId w:val="1052"/>
        </w:numPr>
      </w:pPr>
      <w:r>
        <w:t xml:space="preserve">Add automated tests.</w:t>
      </w:r>
    </w:p>
    <w:p>
      <w:pPr>
        <w:pStyle w:val="Compact"/>
        <w:numPr>
          <w:ilvl w:val="0"/>
          <w:numId w:val="1052"/>
        </w:numPr>
      </w:pPr>
      <w:r>
        <w:t xml:space="preserve">Update documentation.</w:t>
      </w:r>
    </w:p>
    <w:p>
      <w:pPr>
        <w:pStyle w:val="FirstParagraph"/>
      </w:pPr>
      <w:r>
        <w:t xml:space="preserve">Avoid monitoring created only for hypothetical future scalability.</w:t>
      </w:r>
    </w:p>
    <w:p>
      <w:r>
        <w:pict>
          <v:rect style="width:0;height:1.5pt" o:hralign="center" o:hrstd="t" o:hr="t"/>
        </w:pict>
      </w:r>
    </w:p>
    <w:bookmarkEnd w:id="63"/>
    <w:bookmarkStart w:id="64" w:name="monitoring-review-checklist"/>
    <w:p>
      <w:pPr>
        <w:pStyle w:val="Heading1"/>
      </w:pPr>
      <w:r>
        <w:t xml:space="preserve">Monitoring Review Checklist</w:t>
      </w:r>
    </w:p>
    <w:p>
      <w:pPr>
        <w:pStyle w:val="FirstParagraph"/>
      </w:pPr>
      <w:r>
        <w:t xml:space="preserve">Before introducing or changing monitoring verify:</w:t>
      </w:r>
    </w:p>
    <w:p>
      <w:pPr>
        <w:pStyle w:val="Compact"/>
        <w:numPr>
          <w:ilvl w:val="0"/>
          <w:numId w:val="1053"/>
        </w:numPr>
      </w:pPr>
      <w:r>
        <w:t xml:space="preserve">operational consumer identified</w:t>
      </w:r>
    </w:p>
    <w:p>
      <w:pPr>
        <w:pStyle w:val="Compact"/>
        <w:numPr>
          <w:ilvl w:val="0"/>
          <w:numId w:val="1053"/>
        </w:numPr>
      </w:pPr>
      <w:r>
        <w:t xml:space="preserve">monitored capability identified</w:t>
      </w:r>
    </w:p>
    <w:p>
      <w:pPr>
        <w:pStyle w:val="Compact"/>
        <w:numPr>
          <w:ilvl w:val="0"/>
          <w:numId w:val="1053"/>
        </w:numPr>
      </w:pPr>
      <w:r>
        <w:t xml:space="preserve">health states defined</w:t>
      </w:r>
    </w:p>
    <w:p>
      <w:pPr>
        <w:pStyle w:val="Compact"/>
        <w:numPr>
          <w:ilvl w:val="0"/>
          <w:numId w:val="1053"/>
        </w:numPr>
      </w:pPr>
      <w:r>
        <w:t xml:space="preserve">operational states defined</w:t>
      </w:r>
    </w:p>
    <w:p>
      <w:pPr>
        <w:pStyle w:val="Compact"/>
        <w:numPr>
          <w:ilvl w:val="0"/>
          <w:numId w:val="1053"/>
        </w:numPr>
      </w:pPr>
      <w:r>
        <w:t xml:space="preserve">health mapping defined</w:t>
      </w:r>
    </w:p>
    <w:p>
      <w:pPr>
        <w:pStyle w:val="Compact"/>
        <w:numPr>
          <w:ilvl w:val="0"/>
          <w:numId w:val="1053"/>
        </w:numPr>
      </w:pPr>
      <w:r>
        <w:t xml:space="preserve">PAPER and LIVE impact evaluated</w:t>
      </w:r>
    </w:p>
    <w:p>
      <w:pPr>
        <w:pStyle w:val="Compact"/>
        <w:numPr>
          <w:ilvl w:val="0"/>
          <w:numId w:val="1053"/>
        </w:numPr>
      </w:pPr>
      <w:r>
        <w:t xml:space="preserve">broker monitoring does not reconnect</w:t>
      </w:r>
    </w:p>
    <w:p>
      <w:pPr>
        <w:pStyle w:val="Compact"/>
        <w:numPr>
          <w:ilvl w:val="0"/>
          <w:numId w:val="1053"/>
        </w:numPr>
      </w:pPr>
      <w:r>
        <w:t xml:space="preserve">market data monitoring does not control subscriptions</w:t>
      </w:r>
    </w:p>
    <w:p>
      <w:pPr>
        <w:pStyle w:val="Compact"/>
        <w:numPr>
          <w:ilvl w:val="0"/>
          <w:numId w:val="1053"/>
        </w:numPr>
      </w:pPr>
      <w:r>
        <w:t xml:space="preserve">monitoring does not submit orders</w:t>
      </w:r>
    </w:p>
    <w:p>
      <w:pPr>
        <w:pStyle w:val="Compact"/>
        <w:numPr>
          <w:ilvl w:val="0"/>
          <w:numId w:val="1053"/>
        </w:numPr>
      </w:pPr>
      <w:r>
        <w:t xml:space="preserve">monitoring does not cancel orders</w:t>
      </w:r>
    </w:p>
    <w:p>
      <w:pPr>
        <w:pStyle w:val="Compact"/>
        <w:numPr>
          <w:ilvl w:val="0"/>
          <w:numId w:val="1053"/>
        </w:numPr>
      </w:pPr>
      <w:r>
        <w:t xml:space="preserve">monitoring does not repair reconciliation state</w:t>
      </w:r>
    </w:p>
    <w:p>
      <w:pPr>
        <w:pStyle w:val="Compact"/>
        <w:numPr>
          <w:ilvl w:val="0"/>
          <w:numId w:val="1053"/>
        </w:numPr>
      </w:pPr>
      <w:r>
        <w:t xml:space="preserve">health checks remain lightweight</w:t>
      </w:r>
    </w:p>
    <w:p>
      <w:pPr>
        <w:pStyle w:val="Compact"/>
        <w:numPr>
          <w:ilvl w:val="0"/>
          <w:numId w:val="1053"/>
        </w:numPr>
      </w:pPr>
      <w:r>
        <w:t xml:space="preserve">timeout behaviour defined</w:t>
      </w:r>
    </w:p>
    <w:p>
      <w:pPr>
        <w:pStyle w:val="Compact"/>
        <w:numPr>
          <w:ilvl w:val="0"/>
          <w:numId w:val="1053"/>
        </w:numPr>
      </w:pPr>
      <w:r>
        <w:t xml:space="preserve">useful metrics identified</w:t>
      </w:r>
    </w:p>
    <w:p>
      <w:pPr>
        <w:pStyle w:val="Compact"/>
        <w:numPr>
          <w:ilvl w:val="0"/>
          <w:numId w:val="1053"/>
        </w:numPr>
      </w:pPr>
      <w:r>
        <w:t xml:space="preserve">metric cardinality controlled</w:t>
      </w:r>
    </w:p>
    <w:p>
      <w:pPr>
        <w:pStyle w:val="Compact"/>
        <w:numPr>
          <w:ilvl w:val="0"/>
          <w:numId w:val="1053"/>
        </w:numPr>
      </w:pPr>
      <w:r>
        <w:t xml:space="preserve">alert condition defined</w:t>
      </w:r>
    </w:p>
    <w:p>
      <w:pPr>
        <w:pStyle w:val="Compact"/>
        <w:numPr>
          <w:ilvl w:val="0"/>
          <w:numId w:val="1053"/>
        </w:numPr>
      </w:pPr>
      <w:r>
        <w:t xml:space="preserve">alert severity defined</w:t>
      </w:r>
    </w:p>
    <w:p>
      <w:pPr>
        <w:pStyle w:val="Compact"/>
        <w:numPr>
          <w:ilvl w:val="0"/>
          <w:numId w:val="1053"/>
        </w:numPr>
      </w:pPr>
      <w:r>
        <w:t xml:space="preserve">alert deduplication evaluated</w:t>
      </w:r>
    </w:p>
    <w:p>
      <w:pPr>
        <w:pStyle w:val="Compact"/>
        <w:numPr>
          <w:ilvl w:val="0"/>
          <w:numId w:val="1053"/>
        </w:numPr>
      </w:pPr>
      <w:r>
        <w:t xml:space="preserve">runtime overhead evaluated</w:t>
      </w:r>
    </w:p>
    <w:p>
      <w:pPr>
        <w:pStyle w:val="Compact"/>
        <w:numPr>
          <w:ilvl w:val="0"/>
          <w:numId w:val="1053"/>
        </w:numPr>
      </w:pPr>
      <w:r>
        <w:t xml:space="preserve">automated tests added</w:t>
      </w:r>
    </w:p>
    <w:p>
      <w:pPr>
        <w:pStyle w:val="Compact"/>
        <w:numPr>
          <w:ilvl w:val="0"/>
          <w:numId w:val="1053"/>
        </w:numPr>
      </w:pPr>
      <w:r>
        <w:t xml:space="preserve">documentation synchronized</w:t>
      </w:r>
    </w:p>
    <w:p>
      <w:r>
        <w:pict>
          <v:rect style="width:0;height:1.5pt" o:hralign="center" o:hrstd="t" o:hr="t"/>
        </w:pict>
      </w:r>
    </w:p>
    <w:bookmarkEnd w:id="64"/>
    <w:bookmarkStart w:id="65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54"/>
        </w:numPr>
      </w:pPr>
      <w:r>
        <w:t xml:space="preserve">Product_Vision.md</w:t>
      </w:r>
    </w:p>
    <w:p>
      <w:pPr>
        <w:pStyle w:val="Compact"/>
        <w:numPr>
          <w:ilvl w:val="0"/>
          <w:numId w:val="1054"/>
        </w:numPr>
      </w:pPr>
      <w:r>
        <w:t xml:space="preserve">Product_Roadmap.md</w:t>
      </w:r>
    </w:p>
    <w:p>
      <w:pPr>
        <w:pStyle w:val="Compact"/>
        <w:numPr>
          <w:ilvl w:val="0"/>
          <w:numId w:val="1054"/>
        </w:numPr>
      </w:pPr>
      <w:r>
        <w:t xml:space="preserve">Project_Overview.md</w:t>
      </w:r>
    </w:p>
    <w:p>
      <w:pPr>
        <w:pStyle w:val="Compact"/>
        <w:numPr>
          <w:ilvl w:val="0"/>
          <w:numId w:val="1054"/>
        </w:numPr>
      </w:pPr>
      <w:r>
        <w:t xml:space="preserve">Architecture.md</w:t>
      </w:r>
    </w:p>
    <w:p>
      <w:pPr>
        <w:pStyle w:val="Compact"/>
        <w:numPr>
          <w:ilvl w:val="0"/>
          <w:numId w:val="1054"/>
        </w:numPr>
      </w:pPr>
      <w:r>
        <w:t xml:space="preserve">Infrastructure.md</w:t>
      </w:r>
    </w:p>
    <w:p>
      <w:pPr>
        <w:pStyle w:val="Compact"/>
        <w:numPr>
          <w:ilvl w:val="0"/>
          <w:numId w:val="1054"/>
        </w:numPr>
      </w:pPr>
      <w:r>
        <w:t xml:space="preserve">Technical_Specifications.md</w:t>
      </w:r>
    </w:p>
    <w:p>
      <w:pPr>
        <w:pStyle w:val="Compact"/>
        <w:numPr>
          <w:ilvl w:val="0"/>
          <w:numId w:val="1054"/>
        </w:numPr>
      </w:pPr>
      <w:r>
        <w:t xml:space="preserve">Configuration.md</w:t>
      </w:r>
    </w:p>
    <w:p>
      <w:pPr>
        <w:pStyle w:val="Compact"/>
        <w:numPr>
          <w:ilvl w:val="0"/>
          <w:numId w:val="1054"/>
        </w:numPr>
      </w:pPr>
      <w:r>
        <w:t xml:space="preserve">Runtime.md</w:t>
      </w:r>
    </w:p>
    <w:p>
      <w:pPr>
        <w:pStyle w:val="Compact"/>
        <w:numPr>
          <w:ilvl w:val="0"/>
          <w:numId w:val="1054"/>
        </w:numPr>
      </w:pPr>
      <w:r>
        <w:t xml:space="preserve">Logging.md</w:t>
      </w:r>
    </w:p>
    <w:p>
      <w:pPr>
        <w:pStyle w:val="Compact"/>
        <w:numPr>
          <w:ilvl w:val="0"/>
          <w:numId w:val="1054"/>
        </w:numPr>
      </w:pPr>
      <w:r>
        <w:t xml:space="preserve">API_Guidelines.md</w:t>
      </w:r>
    </w:p>
    <w:p>
      <w:pPr>
        <w:pStyle w:val="Compact"/>
        <w:numPr>
          <w:ilvl w:val="0"/>
          <w:numId w:val="1054"/>
        </w:numPr>
      </w:pPr>
      <w:r>
        <w:t xml:space="preserve">Testing_Strategy.md</w:t>
      </w:r>
    </w:p>
    <w:p>
      <w:pPr>
        <w:pStyle w:val="Compact"/>
        <w:numPr>
          <w:ilvl w:val="0"/>
          <w:numId w:val="1054"/>
        </w:numPr>
      </w:pPr>
      <w:r>
        <w:t xml:space="preserve">AGENTS.md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2026-07-06T17:14:02Z</dcterms:created>
  <dcterms:modified xsi:type="dcterms:W3CDTF">2026-07-06T17:14:02Z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