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92" w:rsidRDefault="00451C92" w:rsidP="00A61102">
      <w:pPr>
        <w:rPr>
          <w:b/>
          <w:sz w:val="32"/>
          <w:szCs w:val="32"/>
        </w:rPr>
      </w:pPr>
      <w:bookmarkStart w:id="0" w:name="_Toc454876093"/>
    </w:p>
    <w:p w:rsidR="00C75527" w:rsidRPr="00A61102" w:rsidRDefault="00C75527" w:rsidP="00A61102">
      <w:pPr>
        <w:rPr>
          <w:b/>
          <w:sz w:val="32"/>
          <w:szCs w:val="32"/>
        </w:rPr>
      </w:pPr>
      <w:r w:rsidRPr="00A61102">
        <w:rPr>
          <w:b/>
          <w:sz w:val="32"/>
          <w:szCs w:val="32"/>
        </w:rPr>
        <w:t>Inhalt</w:t>
      </w:r>
      <w:bookmarkEnd w:id="0"/>
    </w:p>
    <w:p w:rsidR="00C75527" w:rsidRDefault="00C75527" w:rsidP="00C75527"/>
    <w:p w:rsidR="00670851" w:rsidRDefault="00D944E6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61102">
        <w:rPr>
          <w:rFonts w:cs="Arial"/>
          <w:b w:val="0"/>
          <w:szCs w:val="24"/>
        </w:rPr>
        <w:fldChar w:fldCharType="begin"/>
      </w:r>
      <w:r w:rsidR="00A61102" w:rsidRPr="00A61102">
        <w:rPr>
          <w:rFonts w:cs="Arial"/>
          <w:b w:val="0"/>
          <w:szCs w:val="24"/>
        </w:rPr>
        <w:instrText xml:space="preserve"> TOC \o "1-3" \h \z </w:instrText>
      </w:r>
      <w:r w:rsidRPr="00A61102">
        <w:rPr>
          <w:rFonts w:cs="Arial"/>
          <w:b w:val="0"/>
          <w:szCs w:val="24"/>
        </w:rPr>
        <w:fldChar w:fldCharType="separate"/>
      </w:r>
      <w:hyperlink w:anchor="_Toc508192757" w:history="1">
        <w:r w:rsidR="00670851" w:rsidRPr="00986FD3">
          <w:rPr>
            <w:rStyle w:val="Hyperlink"/>
            <w:noProof/>
          </w:rPr>
          <w:t>Funktionstastenbelegung</w:t>
        </w:r>
        <w:r w:rsidR="00670851">
          <w:rPr>
            <w:noProof/>
            <w:webHidden/>
          </w:rPr>
          <w:tab/>
        </w:r>
        <w:r w:rsidR="00670851">
          <w:rPr>
            <w:noProof/>
            <w:webHidden/>
          </w:rPr>
          <w:fldChar w:fldCharType="begin"/>
        </w:r>
        <w:r w:rsidR="00670851">
          <w:rPr>
            <w:noProof/>
            <w:webHidden/>
          </w:rPr>
          <w:instrText xml:space="preserve"> PAGEREF _Toc508192757 \h </w:instrText>
        </w:r>
        <w:r w:rsidR="00670851">
          <w:rPr>
            <w:noProof/>
            <w:webHidden/>
          </w:rPr>
        </w:r>
        <w:r w:rsidR="00670851"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2</w:t>
        </w:r>
        <w:r w:rsidR="00670851"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192758" w:history="1">
        <w:r w:rsidRPr="00986FD3">
          <w:rPr>
            <w:rStyle w:val="Hyperlink"/>
            <w:noProof/>
          </w:rPr>
          <w:t>Sonderfunktionen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192759" w:history="1">
        <w:r w:rsidRPr="00986FD3">
          <w:rPr>
            <w:rStyle w:val="Hyperlink"/>
            <w:noProof/>
          </w:rPr>
          <w:t>Interne 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192760" w:history="1">
        <w:r w:rsidRPr="00986FD3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761" w:history="1">
        <w:r w:rsidRPr="00986FD3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762" w:history="1">
        <w:r w:rsidRPr="00986FD3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0851" w:rsidRDefault="00670851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763" w:history="1">
        <w:r w:rsidRPr="00986FD3">
          <w:rPr>
            <w:rStyle w:val="Hyperlink"/>
            <w:noProof/>
          </w:rPr>
          <w:t>Änderungsindex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5527" w:rsidRPr="00C75527" w:rsidRDefault="00D944E6" w:rsidP="00C75527">
      <w:r w:rsidRPr="00A61102">
        <w:rPr>
          <w:rFonts w:cs="Arial"/>
          <w:szCs w:val="24"/>
        </w:rPr>
        <w:fldChar w:fldCharType="end"/>
      </w:r>
    </w:p>
    <w:p w:rsidR="0094600D" w:rsidRPr="00E51291" w:rsidRDefault="00D9606F" w:rsidP="00E51291">
      <w:pPr>
        <w:pStyle w:val="berschrift1"/>
      </w:pPr>
      <w:bookmarkStart w:id="1" w:name="_Toc508192757"/>
      <w:r>
        <w:lastRenderedPageBreak/>
        <w:t>Funktionstastenbelegung</w:t>
      </w:r>
      <w:bookmarkEnd w:id="1"/>
    </w:p>
    <w:p w:rsidR="00E87D74" w:rsidRDefault="00E87D74"/>
    <w:p w:rsidR="00D9606F" w:rsidRDefault="00D9606F" w:rsidP="00D9606F">
      <w:r>
        <w:t>Verwenden Sie folgende Funktionstasten, um Funktionen direkt ohne Anwählen e</w:t>
      </w:r>
      <w:r>
        <w:t>i</w:t>
      </w:r>
      <w:r>
        <w:t>ner Schaltfläche aufzurufen:</w:t>
      </w:r>
    </w:p>
    <w:p w:rsidR="00D9606F" w:rsidRDefault="00D9606F" w:rsidP="00D9606F"/>
    <w:p w:rsidR="00D9606F" w:rsidRDefault="00D9606F" w:rsidP="00D9606F">
      <w:pPr>
        <w:ind w:firstLine="708"/>
      </w:pPr>
      <w:r>
        <w:rPr>
          <w:rFonts w:ascii="Arial,Bold" w:hAnsi="Arial,Bold" w:cs="Arial,Bold"/>
          <w:b/>
          <w:bCs/>
        </w:rPr>
        <w:t xml:space="preserve">F1 </w:t>
      </w:r>
      <w:r>
        <w:rPr>
          <w:rFonts w:ascii="Arial,Bold" w:hAnsi="Arial,Bold" w:cs="Arial,Bold"/>
          <w:b/>
          <w:bCs/>
        </w:rPr>
        <w:tab/>
      </w:r>
      <w:r>
        <w:t>Aufruf der kontextsensitiven Online-Hilfe.</w:t>
      </w:r>
    </w:p>
    <w:p w:rsidR="00D9606F" w:rsidRDefault="00D9606F" w:rsidP="00D9606F">
      <w:pPr>
        <w:ind w:firstLine="708"/>
      </w:pP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F2 </w:t>
      </w:r>
      <w:r>
        <w:rPr>
          <w:rFonts w:ascii="Arial,Bold" w:hAnsi="Arial,Bold" w:cs="Arial,Bold"/>
          <w:b/>
          <w:bCs/>
        </w:rPr>
        <w:tab/>
      </w:r>
      <w:r>
        <w:t>Kontextbezogene Stammdatenübersicht. Wenn Sie sich in einem Feld befinden, in dem die Eingabe von Stammdaten verlangt wird, so kö</w:t>
      </w:r>
      <w:r>
        <w:t>n</w:t>
      </w:r>
      <w:r>
        <w:t>nen Sie eine Übersicht der entsprechenden Stammdaten mit dieser Funktion</w:t>
      </w:r>
      <w:r>
        <w:t>s</w:t>
      </w:r>
      <w:r>
        <w:t>taste aufrufen.</w:t>
      </w:r>
    </w:p>
    <w:p w:rsidR="00D9606F" w:rsidRDefault="00D9606F" w:rsidP="00D9606F">
      <w:pPr>
        <w:ind w:left="1413" w:hanging="705"/>
      </w:pP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F3 </w:t>
      </w:r>
      <w:r>
        <w:rPr>
          <w:rFonts w:ascii="Arial,Bold" w:hAnsi="Arial,Bold" w:cs="Arial,Bold"/>
          <w:b/>
          <w:bCs/>
        </w:rPr>
        <w:tab/>
        <w:t xml:space="preserve">Sprungfunktion: </w:t>
      </w:r>
      <w:r>
        <w:t>Sprung in ein dem Eingabefeld entsprechendes Stammdate</w:t>
      </w:r>
      <w:r>
        <w:t>n</w:t>
      </w:r>
      <w:r>
        <w:t>fenster.</w:t>
      </w:r>
    </w:p>
    <w:p w:rsidR="00D9606F" w:rsidRDefault="00D9606F" w:rsidP="00D9606F">
      <w:pPr>
        <w:ind w:left="1413" w:hanging="705"/>
      </w:pPr>
    </w:p>
    <w:p w:rsidR="00D9606F" w:rsidRDefault="00D9606F" w:rsidP="00D9606F">
      <w:pPr>
        <w:ind w:left="1413" w:hanging="705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F4 </w:t>
      </w:r>
      <w:r>
        <w:rPr>
          <w:rFonts w:ascii="Arial,Bold" w:hAnsi="Arial,Bold" w:cs="Arial,Bold"/>
          <w:b/>
          <w:bCs/>
        </w:rPr>
        <w:tab/>
        <w:t xml:space="preserve">Speichern: </w:t>
      </w:r>
      <w:r>
        <w:t>Der aktuelle Datensatz wird gespeichert. Dies entspricht der Schal</w:t>
      </w:r>
      <w:r>
        <w:t>t</w:t>
      </w:r>
      <w:r>
        <w:t xml:space="preserve">fläche </w:t>
      </w:r>
      <w:r>
        <w:rPr>
          <w:rFonts w:ascii="Arial,Bold" w:hAnsi="Arial,Bold" w:cs="Arial,Bold"/>
          <w:b/>
          <w:bCs/>
        </w:rPr>
        <w:t>Speichern.</w:t>
      </w:r>
    </w:p>
    <w:p w:rsidR="00D9606F" w:rsidRDefault="00D9606F" w:rsidP="00D9606F">
      <w:pPr>
        <w:ind w:left="1413" w:hanging="705"/>
        <w:rPr>
          <w:rFonts w:ascii="Arial,Bold" w:hAnsi="Arial,Bold" w:cs="Arial,Bold"/>
          <w:b/>
          <w:bCs/>
        </w:rPr>
      </w:pPr>
    </w:p>
    <w:p w:rsidR="00D9606F" w:rsidRDefault="00D9606F" w:rsidP="00D9606F">
      <w:pPr>
        <w:ind w:firstLine="708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F5 </w:t>
      </w:r>
      <w:r>
        <w:rPr>
          <w:rFonts w:ascii="Arial,Bold" w:hAnsi="Arial,Bold" w:cs="Arial,Bold"/>
          <w:b/>
          <w:bCs/>
        </w:rPr>
        <w:tab/>
        <w:t>Aktualisieren</w:t>
      </w:r>
    </w:p>
    <w:p w:rsidR="00D9606F" w:rsidRDefault="00D9606F" w:rsidP="00D9606F">
      <w:pPr>
        <w:ind w:firstLine="708"/>
        <w:rPr>
          <w:rFonts w:ascii="Arial,Bold" w:hAnsi="Arial,Bold" w:cs="Arial,Bold"/>
          <w:b/>
          <w:bCs/>
        </w:rPr>
      </w:pP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F7 </w:t>
      </w:r>
      <w:r>
        <w:rPr>
          <w:rFonts w:ascii="Arial,Bold" w:hAnsi="Arial,Bold" w:cs="Arial,Bold"/>
          <w:b/>
          <w:bCs/>
        </w:rPr>
        <w:tab/>
        <w:t xml:space="preserve">Blättern rückwärts </w:t>
      </w:r>
      <w:r>
        <w:t xml:space="preserve">(= Schaltfläche </w:t>
      </w:r>
      <w:r>
        <w:rPr>
          <w:rFonts w:ascii="Arial,Bold" w:hAnsi="Arial,Bold" w:cs="Arial,Bold"/>
          <w:b/>
          <w:bCs/>
        </w:rPr>
        <w:t>&lt;</w:t>
      </w:r>
      <w:proofErr w:type="gramStart"/>
      <w:r>
        <w:rPr>
          <w:rFonts w:ascii="Arial,Bold" w:hAnsi="Arial,Bold" w:cs="Arial,Bold"/>
          <w:b/>
          <w:bCs/>
        </w:rPr>
        <w:t xml:space="preserve">&lt; </w:t>
      </w:r>
      <w:r>
        <w:t>)</w:t>
      </w:r>
      <w:proofErr w:type="gramEnd"/>
      <w:r>
        <w:t>: Sie blättern einen Datensatz zurück.</w:t>
      </w: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F8 </w:t>
      </w:r>
      <w:r>
        <w:rPr>
          <w:rFonts w:ascii="Arial,Bold" w:hAnsi="Arial,Bold" w:cs="Arial,Bold"/>
          <w:b/>
          <w:bCs/>
        </w:rPr>
        <w:tab/>
        <w:t xml:space="preserve">Blättern vorwärts </w:t>
      </w:r>
      <w:proofErr w:type="gramStart"/>
      <w:r>
        <w:t>( =</w:t>
      </w:r>
      <w:proofErr w:type="gramEnd"/>
      <w:r>
        <w:t xml:space="preserve"> Schaltfläche </w:t>
      </w:r>
      <w:r>
        <w:rPr>
          <w:rFonts w:ascii="Arial,Bold" w:hAnsi="Arial,Bold" w:cs="Arial,Bold"/>
          <w:b/>
          <w:bCs/>
        </w:rPr>
        <w:t xml:space="preserve">&gt;&gt; </w:t>
      </w:r>
      <w:r>
        <w:t>): Sie blättern einen Datensatz vor.</w:t>
      </w:r>
    </w:p>
    <w:p w:rsidR="00D9606F" w:rsidRDefault="00D9606F" w:rsidP="00D9606F">
      <w:pPr>
        <w:ind w:left="1413" w:hanging="705"/>
      </w:pP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F9 </w:t>
      </w:r>
      <w:r>
        <w:rPr>
          <w:rFonts w:ascii="Arial,Bold" w:hAnsi="Arial,Bold" w:cs="Arial,Bold"/>
          <w:b/>
          <w:bCs/>
        </w:rPr>
        <w:tab/>
        <w:t xml:space="preserve">Eingabe verwerfen: </w:t>
      </w:r>
      <w:r>
        <w:t xml:space="preserve">Dies entspricht der Schaltfläche </w:t>
      </w:r>
      <w:r>
        <w:rPr>
          <w:rFonts w:ascii="Arial,Bold" w:hAnsi="Arial,Bold" w:cs="Arial,Bold"/>
          <w:b/>
          <w:bCs/>
        </w:rPr>
        <w:t xml:space="preserve">Neu. </w:t>
      </w:r>
      <w:r>
        <w:t>Der aktuelle Date</w:t>
      </w:r>
      <w:r>
        <w:t>n</w:t>
      </w:r>
      <w:r>
        <w:t>satz wird dabei nicht gespeichert.</w:t>
      </w:r>
    </w:p>
    <w:p w:rsidR="00D9606F" w:rsidRDefault="00D9606F" w:rsidP="00D9606F">
      <w:pPr>
        <w:rPr>
          <w:rFonts w:ascii="Arial,Bold" w:hAnsi="Arial,Bold" w:cs="Arial,Bold"/>
          <w:b/>
          <w:bCs/>
        </w:rPr>
      </w:pPr>
    </w:p>
    <w:p w:rsidR="00D9606F" w:rsidRDefault="00D9606F" w:rsidP="00D9606F">
      <w:pPr>
        <w:ind w:left="1413" w:hanging="705"/>
      </w:pPr>
      <w:r>
        <w:rPr>
          <w:rFonts w:ascii="Arial,Bold" w:hAnsi="Arial,Bold" w:cs="Arial,Bold"/>
          <w:b/>
          <w:bCs/>
        </w:rPr>
        <w:t xml:space="preserve">F11 </w:t>
      </w:r>
      <w:r>
        <w:rPr>
          <w:rFonts w:ascii="Arial,Bold" w:hAnsi="Arial,Bold" w:cs="Arial,Bold"/>
          <w:b/>
          <w:bCs/>
        </w:rPr>
        <w:tab/>
        <w:t xml:space="preserve">Artikel- bzw. Adressen Volltextsuche: </w:t>
      </w:r>
      <w:r>
        <w:t>Mit Hilfe dieser Funktion sucht Org</w:t>
      </w:r>
      <w:r>
        <w:t>a</w:t>
      </w:r>
      <w:r>
        <w:t>soft.NET nach den von Ihnen eingegebenen Textfragmenten.</w:t>
      </w:r>
    </w:p>
    <w:p w:rsidR="00D9606F" w:rsidRDefault="00D9606F" w:rsidP="00D9606F">
      <w:pPr>
        <w:rPr>
          <w:rFonts w:ascii="Arial,Bold" w:hAnsi="Arial,Bold" w:cs="Arial,Bold"/>
          <w:b/>
          <w:bCs/>
        </w:rPr>
      </w:pPr>
    </w:p>
    <w:p w:rsidR="00D9606F" w:rsidRPr="00E51291" w:rsidRDefault="00D9606F" w:rsidP="00D9606F">
      <w:pPr>
        <w:pStyle w:val="berschrift1"/>
      </w:pPr>
      <w:bookmarkStart w:id="2" w:name="_Toc508192758"/>
      <w:r>
        <w:lastRenderedPageBreak/>
        <w:t>Sonderfunktionen</w:t>
      </w:r>
      <w:bookmarkEnd w:id="2"/>
    </w:p>
    <w:p w:rsidR="00D9606F" w:rsidRDefault="00D9606F" w:rsidP="00D9606F">
      <w:pPr>
        <w:rPr>
          <w:rFonts w:ascii="Arial,Bold" w:hAnsi="Arial,Bold" w:cs="Arial,Bold"/>
          <w:b/>
          <w:bCs/>
        </w:rPr>
      </w:pPr>
    </w:p>
    <w:p w:rsidR="00D9606F" w:rsidRDefault="00D9606F" w:rsidP="00D9606F">
      <w:pPr>
        <w:rPr>
          <w:rFonts w:ascii="Arial,Bold" w:hAnsi="Arial,Bold" w:cs="Arial,Bold"/>
          <w:b/>
          <w:bCs/>
        </w:rPr>
      </w:pPr>
    </w:p>
    <w:p w:rsidR="00D9606F" w:rsidRDefault="00D9606F" w:rsidP="00D9606F">
      <w:pPr>
        <w:rPr>
          <w:rFonts w:ascii="Arial,Bold" w:hAnsi="Arial,Bold" w:cs="Arial,Bold"/>
          <w:b/>
          <w:bCs/>
        </w:rPr>
      </w:pPr>
    </w:p>
    <w:p w:rsidR="00D9606F" w:rsidRDefault="00D9606F" w:rsidP="00D9606F">
      <w:pPr>
        <w:ind w:left="1410" w:hanging="1410"/>
      </w:pPr>
      <w:r>
        <w:rPr>
          <w:rFonts w:ascii="Arial,Bold" w:hAnsi="Arial,Bold" w:cs="Arial,Bold"/>
          <w:b/>
          <w:bCs/>
        </w:rPr>
        <w:t xml:space="preserve">Shift+F4 </w:t>
      </w:r>
      <w:r>
        <w:rPr>
          <w:rFonts w:ascii="Arial,Bold" w:hAnsi="Arial,Bold" w:cs="Arial,Bold"/>
          <w:b/>
          <w:bCs/>
        </w:rPr>
        <w:tab/>
      </w:r>
      <w:r>
        <w:t>Speichert während eines Geschäftsvorfalls den Datensatz ab, ohne die B</w:t>
      </w:r>
      <w:r>
        <w:t>e</w:t>
      </w:r>
      <w:r>
        <w:t>arbeitung zu beenden.</w:t>
      </w:r>
    </w:p>
    <w:p w:rsidR="00D9606F" w:rsidRDefault="00D9606F" w:rsidP="00D9606F">
      <w:pPr>
        <w:ind w:left="1416"/>
      </w:pPr>
      <w:r>
        <w:t>Kopiert einen Schlüsselwert in die Zwischenablage (z.B. die Artike</w:t>
      </w:r>
      <w:r>
        <w:t>l</w:t>
      </w:r>
      <w:r>
        <w:t>nummer bei Stammdaten- Artikel)</w:t>
      </w:r>
    </w:p>
    <w:p w:rsidR="00D9606F" w:rsidRDefault="00D9606F" w:rsidP="00D9606F">
      <w:pPr>
        <w:ind w:left="2124"/>
      </w:pPr>
    </w:p>
    <w:p w:rsidR="00D9606F" w:rsidRDefault="00D9606F" w:rsidP="00D9606F">
      <w:pPr>
        <w:ind w:left="1410" w:hanging="1410"/>
      </w:pPr>
      <w:r>
        <w:rPr>
          <w:rFonts w:ascii="Arial,Bold" w:hAnsi="Arial,Bold" w:cs="Arial,Bold"/>
          <w:b/>
          <w:bCs/>
        </w:rPr>
        <w:t xml:space="preserve">Shift+F5 </w:t>
      </w:r>
      <w:r>
        <w:rPr>
          <w:rFonts w:ascii="Arial,Bold" w:hAnsi="Arial,Bold" w:cs="Arial,Bold"/>
          <w:b/>
          <w:bCs/>
        </w:rPr>
        <w:tab/>
      </w:r>
      <w:r>
        <w:t>Werden nach Fehlermeldungen die fehlende Werte angelegt, können mit Shift+F5 die Einstellungen erneut geprüft werden.</w:t>
      </w:r>
    </w:p>
    <w:p w:rsidR="00D9606F" w:rsidRDefault="00D9606F" w:rsidP="00D9606F">
      <w:pPr>
        <w:ind w:left="1410" w:hanging="1410"/>
      </w:pPr>
    </w:p>
    <w:p w:rsidR="00D9606F" w:rsidRDefault="00D9606F" w:rsidP="00D9606F">
      <w:r>
        <w:rPr>
          <w:rFonts w:ascii="Arial,Bold" w:hAnsi="Arial,Bold" w:cs="Arial,Bold"/>
          <w:b/>
          <w:bCs/>
        </w:rPr>
        <w:t xml:space="preserve">Shift+F7 </w:t>
      </w:r>
      <w:r>
        <w:rPr>
          <w:rFonts w:ascii="Arial,Bold" w:hAnsi="Arial,Bold" w:cs="Arial,Bold"/>
          <w:b/>
          <w:bCs/>
        </w:rPr>
        <w:tab/>
      </w:r>
      <w:r>
        <w:t>Ruft den zuletzt aktuellen Datensatz erneut auf.</w:t>
      </w:r>
    </w:p>
    <w:p w:rsidR="00D9606F" w:rsidRDefault="00D9606F" w:rsidP="00D9606F"/>
    <w:p w:rsidR="00D9606F" w:rsidRDefault="00D9606F" w:rsidP="00D9606F">
      <w:pPr>
        <w:ind w:left="1410" w:hanging="1410"/>
      </w:pPr>
      <w:r>
        <w:rPr>
          <w:rFonts w:ascii="Arial,Bold" w:hAnsi="Arial,Bold" w:cs="Arial,Bold"/>
          <w:b/>
          <w:bCs/>
        </w:rPr>
        <w:t xml:space="preserve">Shift+F9 </w:t>
      </w:r>
      <w:r>
        <w:rPr>
          <w:rFonts w:ascii="Arial,Bold" w:hAnsi="Arial,Bold" w:cs="Arial,Bold"/>
          <w:b/>
          <w:bCs/>
        </w:rPr>
        <w:tab/>
        <w:t>Ändern des Primärschlüssels</w:t>
      </w:r>
      <w:r>
        <w:t xml:space="preserve">: Hier können Sie dem Datensatz einen neuen Schlüssel geben, also beispielsweise die </w:t>
      </w:r>
      <w:proofErr w:type="spellStart"/>
      <w:r>
        <w:t>ArtikelNr</w:t>
      </w:r>
      <w:proofErr w:type="spellEnd"/>
      <w:r>
        <w:t xml:space="preserve"> oder die </w:t>
      </w:r>
      <w:proofErr w:type="spellStart"/>
      <w:r>
        <w:t>KorrNr</w:t>
      </w:r>
      <w:proofErr w:type="spellEnd"/>
      <w:r>
        <w:t xml:space="preserve"> einer Adresse ä</w:t>
      </w:r>
      <w:r>
        <w:t>n</w:t>
      </w:r>
      <w:r>
        <w:t>dern.</w:t>
      </w:r>
    </w:p>
    <w:p w:rsidR="00D9606F" w:rsidRDefault="00D9606F" w:rsidP="00D9606F">
      <w:pPr>
        <w:ind w:left="1410" w:hanging="1410"/>
      </w:pPr>
    </w:p>
    <w:p w:rsidR="00D9606F" w:rsidRDefault="00D9606F" w:rsidP="00D9606F">
      <w:pPr>
        <w:ind w:left="1410" w:hanging="1410"/>
      </w:pPr>
    </w:p>
    <w:p w:rsidR="00D9606F" w:rsidRPr="00E51291" w:rsidRDefault="00F21CA7" w:rsidP="00D9606F">
      <w:pPr>
        <w:pStyle w:val="berschrift1"/>
      </w:pPr>
      <w:bookmarkStart w:id="3" w:name="_Toc508192759"/>
      <w:r>
        <w:lastRenderedPageBreak/>
        <w:t>Interne F</w:t>
      </w:r>
      <w:r w:rsidR="00D9606F">
        <w:t>unktionen</w:t>
      </w:r>
      <w:bookmarkEnd w:id="3"/>
    </w:p>
    <w:p w:rsidR="00D9606F" w:rsidRDefault="00D9606F" w:rsidP="00D9606F">
      <w:pPr>
        <w:ind w:left="1410" w:hanging="1410"/>
      </w:pPr>
    </w:p>
    <w:p w:rsidR="00D9606F" w:rsidRDefault="00D9606F" w:rsidP="00D9606F">
      <w:pPr>
        <w:ind w:left="1410" w:hanging="1410"/>
      </w:pPr>
    </w:p>
    <w:p w:rsidR="00D9606F" w:rsidRDefault="00D9606F" w:rsidP="00D9606F">
      <w:pPr>
        <w:ind w:left="2124" w:hanging="2124"/>
        <w:rPr>
          <w:b/>
        </w:rPr>
      </w:pPr>
      <w:proofErr w:type="spellStart"/>
      <w:r w:rsidRPr="00D9606F">
        <w:rPr>
          <w:b/>
        </w:rPr>
        <w:t>Shift+</w:t>
      </w:r>
      <w:r w:rsidR="00F21CA7">
        <w:rPr>
          <w:b/>
        </w:rPr>
        <w:t>Strg</w:t>
      </w:r>
      <w:r w:rsidRPr="00D9606F">
        <w:rPr>
          <w:b/>
        </w:rPr>
        <w:t>+Alt</w:t>
      </w:r>
      <w:proofErr w:type="spellEnd"/>
      <w:r>
        <w:rPr>
          <w:b/>
        </w:rPr>
        <w:tab/>
      </w:r>
      <w:r>
        <w:t>Click auf ‚OK‘ beim Updaten der Datenbanken verhindert einen A</w:t>
      </w:r>
      <w:r>
        <w:t>b</w:t>
      </w:r>
      <w:r>
        <w:t>bruch beim Updaten der Datenbank</w:t>
      </w:r>
      <w:r>
        <w:rPr>
          <w:b/>
        </w:rPr>
        <w:t>.</w:t>
      </w:r>
    </w:p>
    <w:p w:rsidR="00D9606F" w:rsidRDefault="00D9606F" w:rsidP="00D9606F">
      <w:pPr>
        <w:ind w:left="2124" w:hanging="2124"/>
        <w:rPr>
          <w:b/>
        </w:rPr>
      </w:pPr>
    </w:p>
    <w:p w:rsidR="00D9606F" w:rsidRDefault="00D9606F" w:rsidP="00D9606F">
      <w:pPr>
        <w:ind w:left="2124" w:hanging="2124"/>
        <w:rPr>
          <w:b/>
        </w:rPr>
      </w:pPr>
    </w:p>
    <w:p w:rsidR="00D9606F" w:rsidRDefault="00D9606F" w:rsidP="00D9606F">
      <w:pPr>
        <w:ind w:left="2124" w:hanging="2124"/>
      </w:pPr>
      <w:r>
        <w:rPr>
          <w:b/>
        </w:rPr>
        <w:t>Strg+Shift+1</w:t>
      </w:r>
      <w:r>
        <w:rPr>
          <w:b/>
        </w:rPr>
        <w:tab/>
      </w:r>
      <w:r>
        <w:t xml:space="preserve">Im Info-Feld öffnet ein Fenster zum direkten Datenbank-Zugriff auf die </w:t>
      </w:r>
      <w:r w:rsidR="00F21CA7">
        <w:t>Haupt</w:t>
      </w:r>
      <w:r>
        <w:t>-Datenbank (</w:t>
      </w:r>
      <w:r w:rsidR="00F21CA7">
        <w:t>300</w:t>
      </w:r>
      <w:r>
        <w:t>)</w:t>
      </w:r>
    </w:p>
    <w:p w:rsidR="00D9606F" w:rsidRDefault="00D9606F" w:rsidP="00D9606F">
      <w:pPr>
        <w:ind w:left="2124" w:hanging="2124"/>
      </w:pPr>
    </w:p>
    <w:p w:rsidR="00D9606F" w:rsidRDefault="00D9606F" w:rsidP="00D9606F">
      <w:pPr>
        <w:ind w:left="2124" w:hanging="2124"/>
      </w:pPr>
      <w:r>
        <w:rPr>
          <w:noProof/>
        </w:rPr>
        <w:drawing>
          <wp:inline distT="0" distB="0" distL="0" distR="0">
            <wp:extent cx="5760085" cy="3498533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A7" w:rsidRDefault="00F21CA7" w:rsidP="00F21CA7">
      <w:pPr>
        <w:pStyle w:val="Abbildungen"/>
      </w:pPr>
      <w:bookmarkStart w:id="4" w:name="_Toc454974979"/>
      <w:bookmarkStart w:id="5" w:name="_Toc508192764"/>
      <w:r>
        <w:t>Abbildung</w:t>
      </w:r>
      <w:fldSimple w:instr=" SEQ Abbildung \* ARABIC">
        <w:r w:rsidR="00644218">
          <w:rPr>
            <w:noProof/>
          </w:rPr>
          <w:t>1</w:t>
        </w:r>
      </w:fldSimple>
      <w:r w:rsidRPr="00771220">
        <w:t xml:space="preserve">: </w:t>
      </w:r>
      <w:bookmarkEnd w:id="4"/>
      <w:r>
        <w:t>Datenbank-Zugriff</w:t>
      </w:r>
      <w:bookmarkEnd w:id="5"/>
    </w:p>
    <w:p w:rsidR="00F21CA7" w:rsidRDefault="00F21CA7" w:rsidP="00F21CA7"/>
    <w:p w:rsidR="00F21CA7" w:rsidRDefault="00F21CA7" w:rsidP="00F21CA7">
      <w:pPr>
        <w:ind w:left="2124" w:hanging="2124"/>
      </w:pPr>
      <w:r>
        <w:rPr>
          <w:b/>
        </w:rPr>
        <w:t>Strg+Shift+2</w:t>
      </w:r>
      <w:r>
        <w:rPr>
          <w:b/>
        </w:rPr>
        <w:tab/>
      </w:r>
      <w:r>
        <w:t>Im Info-Feld öffnet ein Fenster zum direkten Datenbank-Zugriff auf die Admin-Datenbank (vd3)</w:t>
      </w:r>
    </w:p>
    <w:p w:rsidR="00F21CA7" w:rsidRDefault="00F21CA7" w:rsidP="00F21CA7">
      <w:pPr>
        <w:ind w:left="2124" w:hanging="2124"/>
      </w:pPr>
    </w:p>
    <w:p w:rsidR="00F21CA7" w:rsidRDefault="00F21CA7" w:rsidP="00F21CA7">
      <w:pPr>
        <w:ind w:left="2124" w:hanging="2124"/>
      </w:pPr>
      <w:r>
        <w:rPr>
          <w:b/>
        </w:rPr>
        <w:t>Strg+Shift+3</w:t>
      </w:r>
      <w:r>
        <w:rPr>
          <w:b/>
        </w:rPr>
        <w:tab/>
      </w:r>
      <w:r>
        <w:t>DMS-Datenbank</w:t>
      </w:r>
    </w:p>
    <w:p w:rsidR="00F21CA7" w:rsidRDefault="00F21CA7" w:rsidP="00F21CA7">
      <w:pPr>
        <w:ind w:left="2124" w:hanging="2124"/>
      </w:pPr>
    </w:p>
    <w:p w:rsidR="00F21CA7" w:rsidRDefault="00F21CA7" w:rsidP="00F21CA7">
      <w:pPr>
        <w:ind w:left="2124" w:hanging="2124"/>
      </w:pPr>
      <w:r>
        <w:rPr>
          <w:b/>
        </w:rPr>
        <w:t>Strg+Shift+4</w:t>
      </w:r>
      <w:r>
        <w:rPr>
          <w:b/>
        </w:rPr>
        <w:tab/>
      </w:r>
      <w:r>
        <w:t>Pool-Datenbank</w:t>
      </w:r>
    </w:p>
    <w:p w:rsidR="00F21CA7" w:rsidRDefault="00F21CA7" w:rsidP="00F21CA7">
      <w:pPr>
        <w:ind w:left="2124" w:hanging="2124"/>
        <w:rPr>
          <w:b/>
        </w:rPr>
      </w:pPr>
    </w:p>
    <w:p w:rsidR="00F21CA7" w:rsidRDefault="00F21CA7" w:rsidP="00F21CA7">
      <w:pPr>
        <w:ind w:left="2124" w:hanging="2124"/>
      </w:pPr>
      <w:r>
        <w:rPr>
          <w:b/>
        </w:rPr>
        <w:t>Strg+Shift+5</w:t>
      </w:r>
      <w:r>
        <w:rPr>
          <w:b/>
        </w:rPr>
        <w:tab/>
      </w:r>
      <w:r>
        <w:t>Archiv-Datenbank</w:t>
      </w:r>
    </w:p>
    <w:p w:rsidR="00F21CA7" w:rsidRDefault="00F21CA7" w:rsidP="00F21CA7">
      <w:pPr>
        <w:ind w:left="2124" w:hanging="2124"/>
        <w:rPr>
          <w:b/>
        </w:rPr>
      </w:pPr>
    </w:p>
    <w:p w:rsidR="00F21CA7" w:rsidRDefault="00F21CA7" w:rsidP="00F21CA7">
      <w:pPr>
        <w:ind w:left="2124" w:hanging="2124"/>
      </w:pPr>
      <w:r>
        <w:rPr>
          <w:b/>
        </w:rPr>
        <w:t>Strg+Shift+6</w:t>
      </w:r>
      <w:r>
        <w:rPr>
          <w:b/>
        </w:rPr>
        <w:tab/>
      </w:r>
      <w:r>
        <w:t>BI-Datenbank</w:t>
      </w:r>
    </w:p>
    <w:p w:rsidR="00F21CA7" w:rsidRPr="00D9606F" w:rsidRDefault="00F21CA7" w:rsidP="00F21CA7"/>
    <w:p w:rsidR="004E356C" w:rsidRDefault="004E356C" w:rsidP="002F0F6F">
      <w:pPr>
        <w:pStyle w:val="berschrift1"/>
      </w:pPr>
      <w:bookmarkStart w:id="6" w:name="_Toc508192760"/>
      <w:r>
        <w:lastRenderedPageBreak/>
        <w:t>Anhang</w:t>
      </w:r>
      <w:bookmarkEnd w:id="6"/>
    </w:p>
    <w:p w:rsidR="004E356C" w:rsidRDefault="004E356C" w:rsidP="004E356C">
      <w:pPr>
        <w:pStyle w:val="berschrift2"/>
      </w:pPr>
      <w:bookmarkStart w:id="7" w:name="_Toc508192761"/>
      <w:r>
        <w:t>Abbildungsverzeichnis</w:t>
      </w:r>
      <w:bookmarkEnd w:id="7"/>
    </w:p>
    <w:p w:rsidR="004E356C" w:rsidRPr="004E356C" w:rsidRDefault="004E356C" w:rsidP="004E356C"/>
    <w:p w:rsidR="00670851" w:rsidRDefault="00D944E6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E356C">
        <w:instrText xml:space="preserve"> TOC \h \z \c "Abbildung" </w:instrText>
      </w:r>
      <w:r>
        <w:fldChar w:fldCharType="separate"/>
      </w:r>
      <w:hyperlink w:anchor="_Toc508192764" w:history="1">
        <w:r w:rsidR="00670851" w:rsidRPr="001871BD">
          <w:rPr>
            <w:rStyle w:val="Hyperlink"/>
            <w:noProof/>
          </w:rPr>
          <w:t>Abbildung1: Datenbank-Zugriff</w:t>
        </w:r>
        <w:r w:rsidR="00670851">
          <w:rPr>
            <w:noProof/>
            <w:webHidden/>
          </w:rPr>
          <w:tab/>
        </w:r>
        <w:r w:rsidR="00670851">
          <w:rPr>
            <w:noProof/>
            <w:webHidden/>
          </w:rPr>
          <w:fldChar w:fldCharType="begin"/>
        </w:r>
        <w:r w:rsidR="00670851">
          <w:rPr>
            <w:noProof/>
            <w:webHidden/>
          </w:rPr>
          <w:instrText xml:space="preserve"> PAGEREF _Toc508192764 \h </w:instrText>
        </w:r>
        <w:r w:rsidR="00670851">
          <w:rPr>
            <w:noProof/>
            <w:webHidden/>
          </w:rPr>
        </w:r>
        <w:r w:rsidR="00670851">
          <w:rPr>
            <w:noProof/>
            <w:webHidden/>
          </w:rPr>
          <w:fldChar w:fldCharType="separate"/>
        </w:r>
        <w:r w:rsidR="00644218">
          <w:rPr>
            <w:noProof/>
            <w:webHidden/>
          </w:rPr>
          <w:t>4</w:t>
        </w:r>
        <w:r w:rsidR="00670851">
          <w:rPr>
            <w:noProof/>
            <w:webHidden/>
          </w:rPr>
          <w:fldChar w:fldCharType="end"/>
        </w:r>
      </w:hyperlink>
    </w:p>
    <w:p w:rsidR="004E356C" w:rsidRPr="004E356C" w:rsidRDefault="00D944E6" w:rsidP="004E356C">
      <w:r>
        <w:fldChar w:fldCharType="end"/>
      </w:r>
    </w:p>
    <w:p w:rsidR="004E356C" w:rsidRDefault="004E356C" w:rsidP="004E356C">
      <w:pPr>
        <w:pStyle w:val="berschrift2"/>
      </w:pPr>
    </w:p>
    <w:p w:rsidR="004E356C" w:rsidRDefault="004E356C">
      <w:pPr>
        <w:rPr>
          <w:sz w:val="28"/>
        </w:rPr>
      </w:pPr>
      <w:r>
        <w:br w:type="page"/>
      </w:r>
    </w:p>
    <w:p w:rsidR="005005A8" w:rsidRPr="005005A8" w:rsidRDefault="005005A8" w:rsidP="005005A8">
      <w:pPr>
        <w:pStyle w:val="berschrift2"/>
      </w:pPr>
      <w:bookmarkStart w:id="8" w:name="_Toc508192762"/>
      <w:r w:rsidRPr="005005A8">
        <w:lastRenderedPageBreak/>
        <w:t>ToDo</w:t>
      </w:r>
      <w:bookmarkEnd w:id="8"/>
    </w:p>
    <w:p w:rsidR="005005A8" w:rsidRDefault="005005A8"/>
    <w:p w:rsidR="005005A8" w:rsidRDefault="00D944E6">
      <w:r>
        <w:fldChar w:fldCharType="begin"/>
      </w:r>
      <w:r w:rsidR="005005A8">
        <w:instrText xml:space="preserve"> INDEX \e "</w:instrText>
      </w:r>
      <w:r w:rsidR="005005A8">
        <w:tab/>
        <w:instrText xml:space="preserve">" \c "1" \z "1031" </w:instrText>
      </w:r>
      <w:r>
        <w:fldChar w:fldCharType="separate"/>
      </w:r>
      <w:r w:rsidR="00AA69AA">
        <w:rPr>
          <w:b/>
          <w:bCs/>
          <w:noProof/>
        </w:rPr>
        <w:t>Keine Indexeinträge gefunden.</w:t>
      </w:r>
      <w:r>
        <w:fldChar w:fldCharType="end"/>
      </w:r>
    </w:p>
    <w:p w:rsidR="005005A8" w:rsidRDefault="005005A8">
      <w:pPr>
        <w:rPr>
          <w:sz w:val="28"/>
        </w:rPr>
      </w:pPr>
      <w:r>
        <w:br w:type="page"/>
      </w:r>
    </w:p>
    <w:p w:rsidR="0094600D" w:rsidRDefault="004E356C" w:rsidP="004E356C">
      <w:pPr>
        <w:pStyle w:val="berschrift2"/>
      </w:pPr>
      <w:bookmarkStart w:id="9" w:name="_Toc508192763"/>
      <w:r>
        <w:lastRenderedPageBreak/>
        <w:t>Änderungsindex</w:t>
      </w:r>
      <w:bookmarkEnd w:id="9"/>
    </w:p>
    <w:p w:rsidR="004E356C" w:rsidRPr="004E356C" w:rsidRDefault="004E356C" w:rsidP="004E3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52"/>
        <w:gridCol w:w="1403"/>
        <w:gridCol w:w="4464"/>
        <w:gridCol w:w="2292"/>
      </w:tblGrid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Version</w:t>
            </w:r>
          </w:p>
        </w:tc>
        <w:tc>
          <w:tcPr>
            <w:tcW w:w="1403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Datum</w:t>
            </w:r>
          </w:p>
        </w:tc>
        <w:tc>
          <w:tcPr>
            <w:tcW w:w="4464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Inhalt</w:t>
            </w:r>
          </w:p>
        </w:tc>
        <w:tc>
          <w:tcPr>
            <w:tcW w:w="229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Erstellt von</w:t>
            </w:r>
          </w:p>
        </w:tc>
      </w:tr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r w:rsidRPr="0074219C">
              <w:t>1.0</w:t>
            </w:r>
          </w:p>
        </w:tc>
        <w:tc>
          <w:tcPr>
            <w:tcW w:w="1403" w:type="dxa"/>
          </w:tcPr>
          <w:p w:rsidR="004E356C" w:rsidRPr="0074219C" w:rsidRDefault="00670851" w:rsidP="00670851">
            <w:r>
              <w:t>07</w:t>
            </w:r>
            <w:r w:rsidR="004E356C" w:rsidRPr="0074219C">
              <w:t>.</w:t>
            </w:r>
            <w:r>
              <w:t>03</w:t>
            </w:r>
            <w:r w:rsidR="004E356C" w:rsidRPr="0074219C">
              <w:t>.201</w:t>
            </w:r>
            <w:r w:rsidR="002F7132">
              <w:t>8</w:t>
            </w:r>
          </w:p>
        </w:tc>
        <w:tc>
          <w:tcPr>
            <w:tcW w:w="4464" w:type="dxa"/>
          </w:tcPr>
          <w:p w:rsidR="004E356C" w:rsidRPr="0074219C" w:rsidRDefault="00670851" w:rsidP="00B31E9C">
            <w:r>
              <w:t>Funktionstasten</w:t>
            </w:r>
          </w:p>
        </w:tc>
        <w:tc>
          <w:tcPr>
            <w:tcW w:w="2292" w:type="dxa"/>
          </w:tcPr>
          <w:p w:rsidR="004E356C" w:rsidRPr="0074219C" w:rsidRDefault="004E356C" w:rsidP="00B31E9C">
            <w:r w:rsidRPr="0074219C">
              <w:t>Will</w:t>
            </w:r>
          </w:p>
        </w:tc>
      </w:tr>
    </w:tbl>
    <w:p w:rsidR="004E356C" w:rsidRPr="004E356C" w:rsidRDefault="004E356C" w:rsidP="005005A8"/>
    <w:sectPr w:rsidR="004E356C" w:rsidRPr="004E356C" w:rsidSect="00A15F3B">
      <w:headerReference w:type="default" r:id="rId9"/>
      <w:footerReference w:type="default" r:id="rId10"/>
      <w:type w:val="continuous"/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06F" w:rsidRDefault="00D9606F">
      <w:r>
        <w:separator/>
      </w:r>
    </w:p>
  </w:endnote>
  <w:endnote w:type="continuationSeparator" w:id="1">
    <w:p w:rsidR="00D9606F" w:rsidRDefault="00D96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06F" w:rsidRPr="00771220" w:rsidRDefault="00D9606F" w:rsidP="0075795E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fldSimple w:instr=" STYLEREF  &quot;Überschrift 1&quot;  \* MERGEFORMAT ">
      <w:r w:rsidR="00644218">
        <w:rPr>
          <w:noProof/>
        </w:rPr>
        <w:t>Anhang</w:t>
      </w:r>
    </w:fldSimple>
    <w:r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 w:rsidR="00644218">
      <w:rPr>
        <w:rFonts w:cs="Arial"/>
        <w:noProof/>
      </w:rPr>
      <w:t>7</w:t>
    </w:r>
    <w:r w:rsidRPr="00771220">
      <w:rPr>
        <w:rFonts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06F" w:rsidRDefault="00D9606F">
      <w:r>
        <w:separator/>
      </w:r>
    </w:p>
  </w:footnote>
  <w:footnote w:type="continuationSeparator" w:id="1">
    <w:p w:rsidR="00D9606F" w:rsidRDefault="00D96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06F" w:rsidRDefault="00D9606F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9606F" w:rsidRPr="00874596" w:rsidRDefault="00D9606F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D9606F" w:rsidRPr="00874596" w:rsidRDefault="00D9606F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584"/>
    <w:multiLevelType w:val="hybridMultilevel"/>
    <w:tmpl w:val="A12CA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6CAD"/>
    <w:multiLevelType w:val="hybridMultilevel"/>
    <w:tmpl w:val="E39EE0E4"/>
    <w:lvl w:ilvl="0" w:tplc="430A6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B384F"/>
    <w:multiLevelType w:val="multilevel"/>
    <w:tmpl w:val="E14CBE5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543235"/>
    <w:rsid w:val="00015F76"/>
    <w:rsid w:val="0004184B"/>
    <w:rsid w:val="00044408"/>
    <w:rsid w:val="0005472B"/>
    <w:rsid w:val="00067729"/>
    <w:rsid w:val="00070408"/>
    <w:rsid w:val="0007315A"/>
    <w:rsid w:val="0008174C"/>
    <w:rsid w:val="00082704"/>
    <w:rsid w:val="00095599"/>
    <w:rsid w:val="000A0FA9"/>
    <w:rsid w:val="000A4472"/>
    <w:rsid w:val="000A56D9"/>
    <w:rsid w:val="000D68E6"/>
    <w:rsid w:val="000E277A"/>
    <w:rsid w:val="00106C0A"/>
    <w:rsid w:val="00111DCC"/>
    <w:rsid w:val="00115E65"/>
    <w:rsid w:val="00116516"/>
    <w:rsid w:val="00122E8D"/>
    <w:rsid w:val="00135E41"/>
    <w:rsid w:val="00143B8D"/>
    <w:rsid w:val="00176F61"/>
    <w:rsid w:val="001857C6"/>
    <w:rsid w:val="001B1DDE"/>
    <w:rsid w:val="001B416E"/>
    <w:rsid w:val="001B673B"/>
    <w:rsid w:val="001C69BB"/>
    <w:rsid w:val="001D25C6"/>
    <w:rsid w:val="001D2A1B"/>
    <w:rsid w:val="001E03A6"/>
    <w:rsid w:val="001E135C"/>
    <w:rsid w:val="001F0A83"/>
    <w:rsid w:val="001F12CB"/>
    <w:rsid w:val="00240FC5"/>
    <w:rsid w:val="00256E93"/>
    <w:rsid w:val="00272769"/>
    <w:rsid w:val="00273F56"/>
    <w:rsid w:val="00286EAE"/>
    <w:rsid w:val="002A7FE9"/>
    <w:rsid w:val="002B7E63"/>
    <w:rsid w:val="002F0F6F"/>
    <w:rsid w:val="002F7132"/>
    <w:rsid w:val="00314F2F"/>
    <w:rsid w:val="00316954"/>
    <w:rsid w:val="00316FF0"/>
    <w:rsid w:val="00357C2A"/>
    <w:rsid w:val="00372DFF"/>
    <w:rsid w:val="00384EEF"/>
    <w:rsid w:val="0038702E"/>
    <w:rsid w:val="003E179A"/>
    <w:rsid w:val="003E38E8"/>
    <w:rsid w:val="003F0FB8"/>
    <w:rsid w:val="00404CFE"/>
    <w:rsid w:val="004114A5"/>
    <w:rsid w:val="00420084"/>
    <w:rsid w:val="00434F8B"/>
    <w:rsid w:val="004360B8"/>
    <w:rsid w:val="00451C92"/>
    <w:rsid w:val="004641FC"/>
    <w:rsid w:val="00484172"/>
    <w:rsid w:val="00487726"/>
    <w:rsid w:val="004B012C"/>
    <w:rsid w:val="004B646D"/>
    <w:rsid w:val="004C6800"/>
    <w:rsid w:val="004E356C"/>
    <w:rsid w:val="004F0098"/>
    <w:rsid w:val="005005A8"/>
    <w:rsid w:val="005047C7"/>
    <w:rsid w:val="00512ACF"/>
    <w:rsid w:val="00516A96"/>
    <w:rsid w:val="00533A18"/>
    <w:rsid w:val="00543235"/>
    <w:rsid w:val="00546B2D"/>
    <w:rsid w:val="005502B8"/>
    <w:rsid w:val="00554607"/>
    <w:rsid w:val="005600B7"/>
    <w:rsid w:val="005857FE"/>
    <w:rsid w:val="00587E34"/>
    <w:rsid w:val="00593C98"/>
    <w:rsid w:val="005A4006"/>
    <w:rsid w:val="005B0BBE"/>
    <w:rsid w:val="005E5BD2"/>
    <w:rsid w:val="005F2B69"/>
    <w:rsid w:val="006006EE"/>
    <w:rsid w:val="00606CA6"/>
    <w:rsid w:val="006178A8"/>
    <w:rsid w:val="00640CDD"/>
    <w:rsid w:val="00642898"/>
    <w:rsid w:val="00644218"/>
    <w:rsid w:val="00654900"/>
    <w:rsid w:val="006617F6"/>
    <w:rsid w:val="00670851"/>
    <w:rsid w:val="00687473"/>
    <w:rsid w:val="006A62FC"/>
    <w:rsid w:val="006B0FE3"/>
    <w:rsid w:val="006B55CB"/>
    <w:rsid w:val="006E7116"/>
    <w:rsid w:val="006F27B2"/>
    <w:rsid w:val="0070107E"/>
    <w:rsid w:val="00725ECF"/>
    <w:rsid w:val="00735455"/>
    <w:rsid w:val="007362E9"/>
    <w:rsid w:val="00756370"/>
    <w:rsid w:val="0075795E"/>
    <w:rsid w:val="00771220"/>
    <w:rsid w:val="00786BA8"/>
    <w:rsid w:val="007873C2"/>
    <w:rsid w:val="00792DC5"/>
    <w:rsid w:val="00797F05"/>
    <w:rsid w:val="007A02D0"/>
    <w:rsid w:val="007A0667"/>
    <w:rsid w:val="007F065A"/>
    <w:rsid w:val="00802645"/>
    <w:rsid w:val="00807346"/>
    <w:rsid w:val="008112BA"/>
    <w:rsid w:val="008176D1"/>
    <w:rsid w:val="00820C69"/>
    <w:rsid w:val="0083487F"/>
    <w:rsid w:val="00862575"/>
    <w:rsid w:val="00874596"/>
    <w:rsid w:val="00881255"/>
    <w:rsid w:val="008A1717"/>
    <w:rsid w:val="008B254E"/>
    <w:rsid w:val="008D3CB8"/>
    <w:rsid w:val="00905410"/>
    <w:rsid w:val="00943F93"/>
    <w:rsid w:val="0094600D"/>
    <w:rsid w:val="00951FC0"/>
    <w:rsid w:val="009523D2"/>
    <w:rsid w:val="0095468C"/>
    <w:rsid w:val="00961BC3"/>
    <w:rsid w:val="00973227"/>
    <w:rsid w:val="009754D7"/>
    <w:rsid w:val="009779FD"/>
    <w:rsid w:val="00986C5A"/>
    <w:rsid w:val="009A682D"/>
    <w:rsid w:val="009C121A"/>
    <w:rsid w:val="009D28EB"/>
    <w:rsid w:val="009D5759"/>
    <w:rsid w:val="009D60F6"/>
    <w:rsid w:val="009E2712"/>
    <w:rsid w:val="00A15F3B"/>
    <w:rsid w:val="00A322F7"/>
    <w:rsid w:val="00A4013A"/>
    <w:rsid w:val="00A56876"/>
    <w:rsid w:val="00A61102"/>
    <w:rsid w:val="00A64390"/>
    <w:rsid w:val="00A70BDF"/>
    <w:rsid w:val="00A81D8C"/>
    <w:rsid w:val="00A97714"/>
    <w:rsid w:val="00AA131B"/>
    <w:rsid w:val="00AA69AA"/>
    <w:rsid w:val="00AB0323"/>
    <w:rsid w:val="00AC302E"/>
    <w:rsid w:val="00AC7453"/>
    <w:rsid w:val="00AF5C0C"/>
    <w:rsid w:val="00AF7773"/>
    <w:rsid w:val="00B147B8"/>
    <w:rsid w:val="00B206A2"/>
    <w:rsid w:val="00B245E7"/>
    <w:rsid w:val="00B31E9C"/>
    <w:rsid w:val="00B4083F"/>
    <w:rsid w:val="00B4144B"/>
    <w:rsid w:val="00B43EED"/>
    <w:rsid w:val="00B44CBA"/>
    <w:rsid w:val="00B540E2"/>
    <w:rsid w:val="00B939E2"/>
    <w:rsid w:val="00B95139"/>
    <w:rsid w:val="00C162EC"/>
    <w:rsid w:val="00C17CBB"/>
    <w:rsid w:val="00C23263"/>
    <w:rsid w:val="00C3792D"/>
    <w:rsid w:val="00C42C98"/>
    <w:rsid w:val="00C75527"/>
    <w:rsid w:val="00C7797F"/>
    <w:rsid w:val="00C96046"/>
    <w:rsid w:val="00CA1FFC"/>
    <w:rsid w:val="00CB311F"/>
    <w:rsid w:val="00CC7516"/>
    <w:rsid w:val="00CE2939"/>
    <w:rsid w:val="00CE3815"/>
    <w:rsid w:val="00CE5078"/>
    <w:rsid w:val="00CF3877"/>
    <w:rsid w:val="00D03181"/>
    <w:rsid w:val="00D22F5C"/>
    <w:rsid w:val="00D265F0"/>
    <w:rsid w:val="00D3727C"/>
    <w:rsid w:val="00D47AA5"/>
    <w:rsid w:val="00D7417C"/>
    <w:rsid w:val="00D746BC"/>
    <w:rsid w:val="00D80ABA"/>
    <w:rsid w:val="00D944E6"/>
    <w:rsid w:val="00D9606F"/>
    <w:rsid w:val="00DA1C67"/>
    <w:rsid w:val="00DB5CAD"/>
    <w:rsid w:val="00DE6611"/>
    <w:rsid w:val="00DF0402"/>
    <w:rsid w:val="00DF394C"/>
    <w:rsid w:val="00E150C3"/>
    <w:rsid w:val="00E23B74"/>
    <w:rsid w:val="00E426C9"/>
    <w:rsid w:val="00E42E14"/>
    <w:rsid w:val="00E44B5F"/>
    <w:rsid w:val="00E51291"/>
    <w:rsid w:val="00E528BF"/>
    <w:rsid w:val="00E73C68"/>
    <w:rsid w:val="00E833B3"/>
    <w:rsid w:val="00E87D74"/>
    <w:rsid w:val="00EB2191"/>
    <w:rsid w:val="00EC3474"/>
    <w:rsid w:val="00EC3605"/>
    <w:rsid w:val="00ED000C"/>
    <w:rsid w:val="00ED641C"/>
    <w:rsid w:val="00EF2852"/>
    <w:rsid w:val="00EF6516"/>
    <w:rsid w:val="00F21CA7"/>
    <w:rsid w:val="00F2407C"/>
    <w:rsid w:val="00F25FC6"/>
    <w:rsid w:val="00F57813"/>
    <w:rsid w:val="00F62392"/>
    <w:rsid w:val="00F636EA"/>
    <w:rsid w:val="00F909CE"/>
    <w:rsid w:val="00FA3264"/>
    <w:rsid w:val="00FE5FB7"/>
    <w:rsid w:val="00FF5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gitternetz">
    <w:name w:val="Table Grid"/>
    <w:basedOn w:val="NormaleTabelle"/>
    <w:uiPriority w:val="59"/>
    <w:rsid w:val="0072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40CDD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AA69AA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BB3D-8BC6-4B14-B3D8-7B74CC53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OrgaBack</vt:lpstr>
    </vt:vector>
  </TitlesOfParts>
  <Company>WinBack GmbH</Company>
  <LinksUpToDate>false</LinksUpToDate>
  <CharactersWithSpaces>3049</CharactersWithSpaces>
  <SharedDoc>false</SharedDoc>
  <HLinks>
    <vt:vector size="228" baseType="variant">
      <vt:variant>
        <vt:i4>5374140</vt:i4>
      </vt:variant>
      <vt:variant>
        <vt:i4>1145</vt:i4>
      </vt:variant>
      <vt:variant>
        <vt:i4>1025</vt:i4>
      </vt:variant>
      <vt:variant>
        <vt:i4>1</vt:i4>
      </vt:variant>
      <vt:variant>
        <vt:lpwstr>Gfx\Oberfläche.bmp</vt:lpwstr>
      </vt:variant>
      <vt:variant>
        <vt:lpwstr/>
      </vt:variant>
      <vt:variant>
        <vt:i4>6553675</vt:i4>
      </vt:variant>
      <vt:variant>
        <vt:i4>9745</vt:i4>
      </vt:variant>
      <vt:variant>
        <vt:i4>1026</vt:i4>
      </vt:variant>
      <vt:variant>
        <vt:i4>1</vt:i4>
      </vt:variant>
      <vt:variant>
        <vt:lpwstr>Gfx\TwinCATKommentar1.bmp</vt:lpwstr>
      </vt:variant>
      <vt:variant>
        <vt:lpwstr/>
      </vt:variant>
      <vt:variant>
        <vt:i4>8126552</vt:i4>
      </vt:variant>
      <vt:variant>
        <vt:i4>10849</vt:i4>
      </vt:variant>
      <vt:variant>
        <vt:i4>1027</vt:i4>
      </vt:variant>
      <vt:variant>
        <vt:i4>1</vt:i4>
      </vt:variant>
      <vt:variant>
        <vt:lpwstr>Gfx\TwinCATBiliotheksverwaltung1.bmp</vt:lpwstr>
      </vt:variant>
      <vt:variant>
        <vt:lpwstr/>
      </vt:variant>
      <vt:variant>
        <vt:i4>1245221</vt:i4>
      </vt:variant>
      <vt:variant>
        <vt:i4>11313</vt:i4>
      </vt:variant>
      <vt:variant>
        <vt:i4>1028</vt:i4>
      </vt:variant>
      <vt:variant>
        <vt:i4>1</vt:i4>
      </vt:variant>
      <vt:variant>
        <vt:lpwstr>Gfx\TwinCATExportieren1.bmp</vt:lpwstr>
      </vt:variant>
      <vt:variant>
        <vt:lpwstr/>
      </vt:variant>
      <vt:variant>
        <vt:i4>9109547</vt:i4>
      </vt:variant>
      <vt:variant>
        <vt:i4>11821</vt:i4>
      </vt:variant>
      <vt:variant>
        <vt:i4>1029</vt:i4>
      </vt:variant>
      <vt:variant>
        <vt:i4>1</vt:i4>
      </vt:variant>
      <vt:variant>
        <vt:lpwstr>Gfx\MenüDatenbank2.bmp</vt:lpwstr>
      </vt:variant>
      <vt:variant>
        <vt:lpwstr/>
      </vt:variant>
      <vt:variant>
        <vt:i4>1572907</vt:i4>
      </vt:variant>
      <vt:variant>
        <vt:i4>12790</vt:i4>
      </vt:variant>
      <vt:variant>
        <vt:i4>1030</vt:i4>
      </vt:variant>
      <vt:variant>
        <vt:i4>1</vt:i4>
      </vt:variant>
      <vt:variant>
        <vt:lpwstr>Gfx\MelissaImportieren3.bmp</vt:lpwstr>
      </vt:variant>
      <vt:variant>
        <vt:lpwstr/>
      </vt:variant>
      <vt:variant>
        <vt:i4>7209026</vt:i4>
      </vt:variant>
      <vt:variant>
        <vt:i4>13319</vt:i4>
      </vt:variant>
      <vt:variant>
        <vt:i4>1031</vt:i4>
      </vt:variant>
      <vt:variant>
        <vt:i4>1</vt:i4>
      </vt:variant>
      <vt:variant>
        <vt:lpwstr>Gfx\Importieren0.bmp</vt:lpwstr>
      </vt:variant>
      <vt:variant>
        <vt:lpwstr/>
      </vt:variant>
      <vt:variant>
        <vt:i4>1572905</vt:i4>
      </vt:variant>
      <vt:variant>
        <vt:i4>13423</vt:i4>
      </vt:variant>
      <vt:variant>
        <vt:i4>1032</vt:i4>
      </vt:variant>
      <vt:variant>
        <vt:i4>1</vt:i4>
      </vt:variant>
      <vt:variant>
        <vt:lpwstr>Gfx\MelissaImportieren1.bmp</vt:lpwstr>
      </vt:variant>
      <vt:variant>
        <vt:lpwstr/>
      </vt:variant>
      <vt:variant>
        <vt:i4>1572909</vt:i4>
      </vt:variant>
      <vt:variant>
        <vt:i4>13592</vt:i4>
      </vt:variant>
      <vt:variant>
        <vt:i4>1033</vt:i4>
      </vt:variant>
      <vt:variant>
        <vt:i4>1</vt:i4>
      </vt:variant>
      <vt:variant>
        <vt:lpwstr>Gfx\MelissaImportieren5.bmp</vt:lpwstr>
      </vt:variant>
      <vt:variant>
        <vt:lpwstr/>
      </vt:variant>
      <vt:variant>
        <vt:i4>1638437</vt:i4>
      </vt:variant>
      <vt:variant>
        <vt:i4>14663</vt:i4>
      </vt:variant>
      <vt:variant>
        <vt:i4>1034</vt:i4>
      </vt:variant>
      <vt:variant>
        <vt:i4>1</vt:i4>
      </vt:variant>
      <vt:variant>
        <vt:lpwstr>Gfx\Übersbüro1.bmp</vt:lpwstr>
      </vt:variant>
      <vt:variant>
        <vt:lpwstr/>
      </vt:variant>
      <vt:variant>
        <vt:i4>1703973</vt:i4>
      </vt:variant>
      <vt:variant>
        <vt:i4>15145</vt:i4>
      </vt:variant>
      <vt:variant>
        <vt:i4>1035</vt:i4>
      </vt:variant>
      <vt:variant>
        <vt:i4>1</vt:i4>
      </vt:variant>
      <vt:variant>
        <vt:lpwstr>Gfx\Übersbüro2.bmp</vt:lpwstr>
      </vt:variant>
      <vt:variant>
        <vt:lpwstr/>
      </vt:variant>
      <vt:variant>
        <vt:i4>8323294</vt:i4>
      </vt:variant>
      <vt:variant>
        <vt:i4>15893</vt:i4>
      </vt:variant>
      <vt:variant>
        <vt:i4>1036</vt:i4>
      </vt:variant>
      <vt:variant>
        <vt:i4>1</vt:i4>
      </vt:variant>
      <vt:variant>
        <vt:lpwstr>Gfx\Einfügen1.bmp</vt:lpwstr>
      </vt:variant>
      <vt:variant>
        <vt:lpwstr/>
      </vt:variant>
      <vt:variant>
        <vt:i4>8323293</vt:i4>
      </vt:variant>
      <vt:variant>
        <vt:i4>16207</vt:i4>
      </vt:variant>
      <vt:variant>
        <vt:i4>1037</vt:i4>
      </vt:variant>
      <vt:variant>
        <vt:i4>1</vt:i4>
      </vt:variant>
      <vt:variant>
        <vt:lpwstr>Gfx\Einfügen2.bmp</vt:lpwstr>
      </vt:variant>
      <vt:variant>
        <vt:lpwstr/>
      </vt:variant>
      <vt:variant>
        <vt:i4>8323292</vt:i4>
      </vt:variant>
      <vt:variant>
        <vt:i4>16957</vt:i4>
      </vt:variant>
      <vt:variant>
        <vt:i4>1038</vt:i4>
      </vt:variant>
      <vt:variant>
        <vt:i4>1</vt:i4>
      </vt:variant>
      <vt:variant>
        <vt:lpwstr>Gfx\Einfügen3.bmp</vt:lpwstr>
      </vt:variant>
      <vt:variant>
        <vt:lpwstr/>
      </vt:variant>
      <vt:variant>
        <vt:i4>5111840</vt:i4>
      </vt:variant>
      <vt:variant>
        <vt:i4>17652</vt:i4>
      </vt:variant>
      <vt:variant>
        <vt:i4>1039</vt:i4>
      </vt:variant>
      <vt:variant>
        <vt:i4>1</vt:i4>
      </vt:variant>
      <vt:variant>
        <vt:lpwstr>Gfx\TwinCATImportieren.bmp</vt:lpwstr>
      </vt:variant>
      <vt:variant>
        <vt:lpwstr/>
      </vt:variant>
      <vt:variant>
        <vt:i4>2031674</vt:i4>
      </vt:variant>
      <vt:variant>
        <vt:i4>18746</vt:i4>
      </vt:variant>
      <vt:variant>
        <vt:i4>1040</vt:i4>
      </vt:variant>
      <vt:variant>
        <vt:i4>1</vt:i4>
      </vt:variant>
      <vt:variant>
        <vt:lpwstr>Gfx\Start1.bmp</vt:lpwstr>
      </vt:variant>
      <vt:variant>
        <vt:lpwstr/>
      </vt:variant>
      <vt:variant>
        <vt:i4>8650790</vt:i4>
      </vt:variant>
      <vt:variant>
        <vt:i4>23397</vt:i4>
      </vt:variant>
      <vt:variant>
        <vt:i4>1041</vt:i4>
      </vt:variant>
      <vt:variant>
        <vt:i4>1</vt:i4>
      </vt:variant>
      <vt:variant>
        <vt:lpwstr>Gfx\MenüDatei1.bmp</vt:lpwstr>
      </vt:variant>
      <vt:variant>
        <vt:lpwstr/>
      </vt:variant>
      <vt:variant>
        <vt:i4>15728735</vt:i4>
      </vt:variant>
      <vt:variant>
        <vt:i4>29950</vt:i4>
      </vt:variant>
      <vt:variant>
        <vt:i4>1042</vt:i4>
      </vt:variant>
      <vt:variant>
        <vt:i4>1</vt:i4>
      </vt:variant>
      <vt:variant>
        <vt:lpwstr>Gfx\MenüSPS1.bmp</vt:lpwstr>
      </vt:variant>
      <vt:variant>
        <vt:lpwstr/>
      </vt:variant>
      <vt:variant>
        <vt:i4>7209026</vt:i4>
      </vt:variant>
      <vt:variant>
        <vt:i4>31198</vt:i4>
      </vt:variant>
      <vt:variant>
        <vt:i4>1043</vt:i4>
      </vt:variant>
      <vt:variant>
        <vt:i4>1</vt:i4>
      </vt:variant>
      <vt:variant>
        <vt:lpwstr>Gfx\Importieren0.bmp</vt:lpwstr>
      </vt:variant>
      <vt:variant>
        <vt:lpwstr/>
      </vt:variant>
      <vt:variant>
        <vt:i4>8323291</vt:i4>
      </vt:variant>
      <vt:variant>
        <vt:i4>32403</vt:i4>
      </vt:variant>
      <vt:variant>
        <vt:i4>1044</vt:i4>
      </vt:variant>
      <vt:variant>
        <vt:i4>1</vt:i4>
      </vt:variant>
      <vt:variant>
        <vt:lpwstr>Gfx\Einfügen4.bmp</vt:lpwstr>
      </vt:variant>
      <vt:variant>
        <vt:lpwstr/>
      </vt:variant>
      <vt:variant>
        <vt:i4>8323290</vt:i4>
      </vt:variant>
      <vt:variant>
        <vt:i4>33086</vt:i4>
      </vt:variant>
      <vt:variant>
        <vt:i4>1045</vt:i4>
      </vt:variant>
      <vt:variant>
        <vt:i4>1</vt:i4>
      </vt:variant>
      <vt:variant>
        <vt:lpwstr>Gfx\Einfügen5.bmp</vt:lpwstr>
      </vt:variant>
      <vt:variant>
        <vt:lpwstr/>
      </vt:variant>
      <vt:variant>
        <vt:i4>8323292</vt:i4>
      </vt:variant>
      <vt:variant>
        <vt:i4>33494</vt:i4>
      </vt:variant>
      <vt:variant>
        <vt:i4>1046</vt:i4>
      </vt:variant>
      <vt:variant>
        <vt:i4>1</vt:i4>
      </vt:variant>
      <vt:variant>
        <vt:lpwstr>Gfx\Einfügen3.bmp</vt:lpwstr>
      </vt:variant>
      <vt:variant>
        <vt:lpwstr/>
      </vt:variant>
      <vt:variant>
        <vt:i4>393256</vt:i4>
      </vt:variant>
      <vt:variant>
        <vt:i4>34651</vt:i4>
      </vt:variant>
      <vt:variant>
        <vt:i4>1047</vt:i4>
      </vt:variant>
      <vt:variant>
        <vt:i4>1</vt:i4>
      </vt:variant>
      <vt:variant>
        <vt:lpwstr>Gfx\Entfernen1.bmp</vt:lpwstr>
      </vt:variant>
      <vt:variant>
        <vt:lpwstr/>
      </vt:variant>
      <vt:variant>
        <vt:i4>7536722</vt:i4>
      </vt:variant>
      <vt:variant>
        <vt:i4>35528</vt:i4>
      </vt:variant>
      <vt:variant>
        <vt:i4>1048</vt:i4>
      </vt:variant>
      <vt:variant>
        <vt:i4>1</vt:i4>
      </vt:variant>
      <vt:variant>
        <vt:lpwstr>Gfx\Misc1.bmp</vt:lpwstr>
      </vt:variant>
      <vt:variant>
        <vt:lpwstr/>
      </vt:variant>
      <vt:variant>
        <vt:i4>7536735</vt:i4>
      </vt:variant>
      <vt:variant>
        <vt:i4>35563</vt:i4>
      </vt:variant>
      <vt:variant>
        <vt:i4>1049</vt:i4>
      </vt:variant>
      <vt:variant>
        <vt:i4>1</vt:i4>
      </vt:variant>
      <vt:variant>
        <vt:lpwstr>Gfx\MenüBüro1.bmp</vt:lpwstr>
      </vt:variant>
      <vt:variant>
        <vt:lpwstr/>
      </vt:variant>
      <vt:variant>
        <vt:i4>1638437</vt:i4>
      </vt:variant>
      <vt:variant>
        <vt:i4>36567</vt:i4>
      </vt:variant>
      <vt:variant>
        <vt:i4>1050</vt:i4>
      </vt:variant>
      <vt:variant>
        <vt:i4>1</vt:i4>
      </vt:variant>
      <vt:variant>
        <vt:lpwstr>Gfx\Übersbüro1.bmp</vt:lpwstr>
      </vt:variant>
      <vt:variant>
        <vt:lpwstr/>
      </vt:variant>
      <vt:variant>
        <vt:i4>6619249</vt:i4>
      </vt:variant>
      <vt:variant>
        <vt:i4>38174</vt:i4>
      </vt:variant>
      <vt:variant>
        <vt:i4>1051</vt:i4>
      </vt:variant>
      <vt:variant>
        <vt:i4>1</vt:i4>
      </vt:variant>
      <vt:variant>
        <vt:lpwstr>Melissa_Grafik\Übersbüro3.bmp</vt:lpwstr>
      </vt:variant>
      <vt:variant>
        <vt:lpwstr/>
      </vt:variant>
      <vt:variant>
        <vt:i4>1703973</vt:i4>
      </vt:variant>
      <vt:variant>
        <vt:i4>38413</vt:i4>
      </vt:variant>
      <vt:variant>
        <vt:i4>1052</vt:i4>
      </vt:variant>
      <vt:variant>
        <vt:i4>1</vt:i4>
      </vt:variant>
      <vt:variant>
        <vt:lpwstr>Gfx\Übersbüro2.bmp</vt:lpwstr>
      </vt:variant>
      <vt:variant>
        <vt:lpwstr/>
      </vt:variant>
      <vt:variant>
        <vt:i4>5374075</vt:i4>
      </vt:variant>
      <vt:variant>
        <vt:i4>-1</vt:i4>
      </vt:variant>
      <vt:variant>
        <vt:i4>1086</vt:i4>
      </vt:variant>
      <vt:variant>
        <vt:i4>1</vt:i4>
      </vt:variant>
      <vt:variant>
        <vt:lpwstr>\\Wa20004\ka72wa2$\Knauss\Doku_Eigene\Bericht\Melissa_Grafik\Textbeispiele\KopfTranslated.bmp</vt:lpwstr>
      </vt:variant>
      <vt:variant>
        <vt:lpwstr/>
      </vt:variant>
      <vt:variant>
        <vt:i4>196780</vt:i4>
      </vt:variant>
      <vt:variant>
        <vt:i4>-1</vt:i4>
      </vt:variant>
      <vt:variant>
        <vt:i4>1084</vt:i4>
      </vt:variant>
      <vt:variant>
        <vt:i4>1</vt:i4>
      </vt:variant>
      <vt:variant>
        <vt:lpwstr>Gfx\Oberfläche1.bmp</vt:lpwstr>
      </vt:variant>
      <vt:variant>
        <vt:lpwstr/>
      </vt:variant>
      <vt:variant>
        <vt:i4>5963833</vt:i4>
      </vt:variant>
      <vt:variant>
        <vt:i4>-1</vt:i4>
      </vt:variant>
      <vt:variant>
        <vt:i4>1085</vt:i4>
      </vt:variant>
      <vt:variant>
        <vt:i4>1</vt:i4>
      </vt:variant>
      <vt:variant>
        <vt:lpwstr>Melissa_Grafik\Textbeispiele\KopfNotTranslated.bmp</vt:lpwstr>
      </vt:variant>
      <vt:variant>
        <vt:lpwstr/>
      </vt:variant>
      <vt:variant>
        <vt:i4>6881356</vt:i4>
      </vt:variant>
      <vt:variant>
        <vt:i4>-1</vt:i4>
      </vt:variant>
      <vt:variant>
        <vt:i4>1087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3145757</vt:i4>
      </vt:variant>
      <vt:variant>
        <vt:i4>-1</vt:i4>
      </vt:variant>
      <vt:variant>
        <vt:i4>1091</vt:i4>
      </vt:variant>
      <vt:variant>
        <vt:i4>1</vt:i4>
      </vt:variant>
      <vt:variant>
        <vt:lpwstr>\\Wa20004\ka72wa2$\Knauss\Doku_Eigene\Bericht\Melissa_Grafik\Textbeispiele\FupNotTranslated.bmp</vt:lpwstr>
      </vt:variant>
      <vt:variant>
        <vt:lpwstr/>
      </vt:variant>
      <vt:variant>
        <vt:i4>786468</vt:i4>
      </vt:variant>
      <vt:variant>
        <vt:i4>-1</vt:i4>
      </vt:variant>
      <vt:variant>
        <vt:i4>1093</vt:i4>
      </vt:variant>
      <vt:variant>
        <vt:i4>1</vt:i4>
      </vt:variant>
      <vt:variant>
        <vt:lpwstr>\\Wa20004\ka72wa2$\Knauss\Doku_Eigene\Bericht\Melissa_Grafik\Textbeispiele\FupTranslated.bmp</vt:lpwstr>
      </vt:variant>
      <vt:variant>
        <vt:lpwstr/>
      </vt:variant>
      <vt:variant>
        <vt:i4>6881356</vt:i4>
      </vt:variant>
      <vt:variant>
        <vt:i4>-1</vt:i4>
      </vt:variant>
      <vt:variant>
        <vt:i4>1092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6684763</vt:i4>
      </vt:variant>
      <vt:variant>
        <vt:i4>-1</vt:i4>
      </vt:variant>
      <vt:variant>
        <vt:i4>1100</vt:i4>
      </vt:variant>
      <vt:variant>
        <vt:i4>1</vt:i4>
      </vt:variant>
      <vt:variant>
        <vt:lpwstr>\\Wa20004\ka72wa2$\Knauss\Doku_Eigene\Bericht\Melissa_Grafik\Textbeispiele\KKommentarNotTranslated.bmp</vt:lpwstr>
      </vt:variant>
      <vt:variant>
        <vt:lpwstr/>
      </vt:variant>
      <vt:variant>
        <vt:i4>3080215</vt:i4>
      </vt:variant>
      <vt:variant>
        <vt:i4>-1</vt:i4>
      </vt:variant>
      <vt:variant>
        <vt:i4>1102</vt:i4>
      </vt:variant>
      <vt:variant>
        <vt:i4>1</vt:i4>
      </vt:variant>
      <vt:variant>
        <vt:lpwstr>\\Wa20004\ka72wa2$\Knauss\Doku_Eigene\Bericht\Melissa_Grafik\Textbeispiele\KKommentarTranslated.bmp</vt:lpwstr>
      </vt:variant>
      <vt:variant>
        <vt:lpwstr/>
      </vt:variant>
      <vt:variant>
        <vt:i4>7012578</vt:i4>
      </vt:variant>
      <vt:variant>
        <vt:i4>-1</vt:i4>
      </vt:variant>
      <vt:variant>
        <vt:i4>1108</vt:i4>
      </vt:variant>
      <vt:variant>
        <vt:i4>1</vt:i4>
      </vt:variant>
      <vt:variant>
        <vt:lpwstr>Melissa_Grafik\MenüDatenbank1.bmp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OrgaBack</dc:title>
  <dc:subject>OrgaBack</dc:subject>
  <dc:creator>Jörg Will</dc:creator>
  <cp:keywords>WinBack Signum OrgaSoft OrgaBack</cp:keywords>
  <cp:lastModifiedBy>Jörg Will</cp:lastModifiedBy>
  <cp:revision>6</cp:revision>
  <cp:lastPrinted>2018-03-07T12:31:00Z</cp:lastPrinted>
  <dcterms:created xsi:type="dcterms:W3CDTF">2018-03-07T12:15:00Z</dcterms:created>
  <dcterms:modified xsi:type="dcterms:W3CDTF">2018-03-07T12:33:00Z</dcterms:modified>
  <cp:category>Dokumentation</cp:category>
  <cp:contentStatus>in Arbeit</cp:contentStatus>
</cp:coreProperties>
</file>