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本课主要讲解如何通过</w:t>
      </w:r>
      <w:r>
        <w:rPr>
          <w:rFonts w:hint="eastAsia"/>
          <w:lang w:val="en-US" w:eastAsia="zh-CN"/>
        </w:rPr>
        <w:t>urlli2模块读取网页信息，并抓取城市信息，进而查找天气资料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①学会通过urlli2模块进行网页抓取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②try except的用法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③具体抓取编码每个网站不同，需要慢慢分析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④json模块将抓取的字符串转为字典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⑤将抓取的信息规范化处理输出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第二个主要告诉你如何了解这个网站的编码体制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①读取一级序号页面，然后将前面的编号split出来作为二级代号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②后面同理，一直到区级代号全部解明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③根据区级代号去网站得到最终代码，然后结合区名称完成city表格，一个字典的格式（result）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DF58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2016-09-13T10:02:38Z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