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ewvfdo5z3wa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Using PsExec to Run Command on Remote Computer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psexec \\lon-srv01 cmd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Referência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[1]  THEITBROS. Using PsExec to Run Commands Remotely. Disponível em &lt;https://theitbros.com/using-psexec-to-run-commands-remotely/&gt;. Acessado em 06/04/2021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