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@echo off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color a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cd c:\TEMP\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del /F /Q /S 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@rem TEMPORÁRIO DOS USUÁRIOS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erase “%ALLUSERSPROFILE%\TEMP\*.*”) /f /s /q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/D %%i in (“%ALLUSERSPROFILE%\TEMP\*”) do RD /S /Q “%%i”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@rem TEMP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erase “%TMP%\*.*”) /f /s /q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/D %%i in (“%TMP%\*”) do RD /S /Q “%%i”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@rem Clean IE cache (Delete Temporary Files Only)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RunDll32.exe InetCpl.cpl,ClearMyTracksByProcess 8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erase “%LOCALAPPDATA%\Microsoft\Windows\Tempor~1\*.*”) /f /s /q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/D %%i in (“%LOCALAPPDATA%\Microsoft\Windows\Tempor~1\*”) do RD /S /Q “%%i”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#@rem Clean Google Chrome cache (Delete Temporary Files Only)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#erase “%LOCALAPPDATA%\Google\User Data\*.*”) /f /s /q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#for /D %%i in (“%LOCALAPPDATA%\Google\User Data\*”) do RD /S /Q “%%i”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@rem Clean Mozilla Firefox cache (Delete Temporary Files Only)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erase “%LOCALAPPDATA%\Mozilla\Firefox\Profiles\*.*”) /f /s /q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for /D %%i in (“%LOCALAPPDATA%\Mozilla\Firefox\Profiles\*”) do RD /S /Q “%%i”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