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2nxvtu9152i" w:id="0"/>
      <w:bookmarkEnd w:id="0"/>
      <w:r w:rsidDel="00000000" w:rsidR="00000000" w:rsidRPr="00000000">
        <w:rPr>
          <w:rtl w:val="0"/>
        </w:rPr>
        <w:t xml:space="preserve">TaskKill: Kill process from command line_CMD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taskkill /IM executablename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c:\&gt;taskkill /IM mspaint.exe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Sent termination signal to the process "mspaint.exe" with PID 1972.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5a39ykcfw4bj" w:id="1"/>
      <w:bookmarkEnd w:id="1"/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[1] WINDOWS COMMAND LINE. </w:t>
      </w:r>
      <w:r w:rsidDel="00000000" w:rsidR="00000000" w:rsidRPr="00000000">
        <w:rPr>
          <w:b w:val="1"/>
          <w:rtl w:val="0"/>
        </w:rPr>
        <w:t xml:space="preserve">TaskKill: Kill process from command line (CMD)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https://www.windows-commandline.com/taskkill-kill-process/</w:t>
        </w:r>
      </w:hyperlink>
      <w:r w:rsidDel="00000000" w:rsidR="00000000" w:rsidRPr="00000000">
        <w:rPr>
          <w:rtl w:val="0"/>
        </w:rPr>
        <w:t xml:space="preserve"> &gt;.  Acessado em 09/04/2021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taskkill-kill-pro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