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F1A4" w14:textId="618C2A47" w:rsidR="008F67BF" w:rsidRPr="000E70BD" w:rsidRDefault="00F246FD" w:rsidP="00DA4E23">
      <w:pPr>
        <w:spacing w:before="360" w:after="0" w:line="240" w:lineRule="auto"/>
        <w:rPr>
          <w:rFonts w:ascii="Arial" w:hAnsi="Arial" w:cs="Arial"/>
          <w:b/>
          <w:bCs/>
          <w:color w:val="000000" w:themeColor="text1"/>
          <w:kern w:val="0"/>
          <w:sz w:val="32"/>
          <w:szCs w:val="32"/>
          <w14:ligatures w14:val="none"/>
        </w:rPr>
      </w:pPr>
      <w:r w:rsidRPr="000E70BD">
        <w:rPr>
          <w:rFonts w:ascii="Arial" w:hAnsi="Arial" w:cs="Arial"/>
          <w:b/>
          <w:bCs/>
          <w:color w:val="000000" w:themeColor="text1"/>
          <w:kern w:val="0"/>
          <w:sz w:val="32"/>
          <w:szCs w:val="32"/>
          <w14:ligatures w14:val="none"/>
        </w:rPr>
        <w:t>Toekomst gericht organiseren: Ethisch vraagstuk</w:t>
      </w:r>
    </w:p>
    <w:p w14:paraId="30FCD026" w14:textId="6A961B5F" w:rsidR="00DA4E23" w:rsidRPr="000E70BD" w:rsidRDefault="00DA4E23" w:rsidP="00DA4E23">
      <w:pPr>
        <w:spacing w:before="360" w:after="0" w:line="240" w:lineRule="auto"/>
        <w:rPr>
          <w:rFonts w:ascii="Arial" w:hAnsi="Arial" w:cs="Arial"/>
          <w:color w:val="000000" w:themeColor="text1"/>
          <w:kern w:val="0"/>
          <w:sz w:val="27"/>
          <w:szCs w:val="27"/>
          <w14:ligatures w14:val="none"/>
        </w:rPr>
      </w:pPr>
      <w:r w:rsidRPr="000E70BD">
        <w:rPr>
          <w:rFonts w:ascii="Arial" w:hAnsi="Arial" w:cs="Arial"/>
          <w:b/>
          <w:bCs/>
          <w:color w:val="000000" w:themeColor="text1"/>
          <w:kern w:val="0"/>
          <w:sz w:val="32"/>
          <w:szCs w:val="32"/>
          <w14:ligatures w14:val="none"/>
        </w:rPr>
        <w:t>Geopolitiek en cloud databases voor overheden</w:t>
      </w:r>
    </w:p>
    <w:p w14:paraId="6DCA0935" w14:textId="7B9E0F7A" w:rsidR="00DA4E23" w:rsidRPr="000E70BD" w:rsidRDefault="00DA4E23" w:rsidP="00DA4E23">
      <w:pPr>
        <w:spacing w:after="150" w:line="240" w:lineRule="auto"/>
        <w:rPr>
          <w:rFonts w:ascii="Arial" w:hAnsi="Arial" w:cs="Arial"/>
          <w:color w:val="000000" w:themeColor="text1"/>
          <w:kern w:val="0"/>
          <w:sz w:val="27"/>
          <w:szCs w:val="27"/>
          <w14:ligatures w14:val="none"/>
        </w:rPr>
      </w:pPr>
      <w:r w:rsidRPr="000E70BD">
        <w:rPr>
          <w:rFonts w:ascii="Arial" w:hAnsi="Arial" w:cs="Arial"/>
          <w:color w:val="000000" w:themeColor="text1"/>
          <w:kern w:val="0"/>
          <w:sz w:val="27"/>
          <w:szCs w:val="27"/>
          <w14:ligatures w14:val="none"/>
        </w:rPr>
        <w:br/>
        <w:t xml:space="preserve">In dit project werken we aan een </w:t>
      </w:r>
      <w:proofErr w:type="spellStart"/>
      <w:r w:rsidRPr="000E70BD">
        <w:rPr>
          <w:rFonts w:ascii="Arial" w:hAnsi="Arial" w:cs="Arial"/>
          <w:color w:val="000000" w:themeColor="text1"/>
          <w:kern w:val="0"/>
          <w:sz w:val="27"/>
          <w:szCs w:val="27"/>
          <w14:ligatures w14:val="none"/>
        </w:rPr>
        <w:t>clouddatabase</w:t>
      </w:r>
      <w:proofErr w:type="spellEnd"/>
      <w:r w:rsidRPr="000E70BD">
        <w:rPr>
          <w:rFonts w:ascii="Arial" w:hAnsi="Arial" w:cs="Arial"/>
          <w:color w:val="000000" w:themeColor="text1"/>
          <w:kern w:val="0"/>
          <w:sz w:val="27"/>
          <w:szCs w:val="27"/>
          <w14:ligatures w14:val="none"/>
        </w:rPr>
        <w:t xml:space="preserve"> voor Nederlandse en Europese overheidsinstellingen. Het doel is om minder afhankelijk te worden van grote buitenlandse </w:t>
      </w:r>
      <w:proofErr w:type="spellStart"/>
      <w:r w:rsidRPr="000E70BD">
        <w:rPr>
          <w:rFonts w:ascii="Arial" w:hAnsi="Arial" w:cs="Arial"/>
          <w:color w:val="000000" w:themeColor="text1"/>
          <w:kern w:val="0"/>
          <w:sz w:val="27"/>
          <w:szCs w:val="27"/>
          <w14:ligatures w14:val="none"/>
        </w:rPr>
        <w:t>cloudbedrijven</w:t>
      </w:r>
      <w:proofErr w:type="spellEnd"/>
      <w:r w:rsidRPr="000E70BD">
        <w:rPr>
          <w:rFonts w:ascii="Arial" w:hAnsi="Arial" w:cs="Arial"/>
          <w:color w:val="000000" w:themeColor="text1"/>
          <w:kern w:val="0"/>
          <w:sz w:val="27"/>
          <w:szCs w:val="27"/>
          <w14:ligatures w14:val="none"/>
        </w:rPr>
        <w:t>, zonder technologisch achter te lopen. Daarbij speelt een belangrijk ethisch vraagstuk: wat betekent het als data wordt beheerd door partijen die onder buitenlandse wetgeving vallen, zoals de Amerikaanse CLOUD Act.</w:t>
      </w:r>
      <w:r w:rsidRPr="000E70BD">
        <w:rPr>
          <w:rFonts w:ascii="Arial" w:hAnsi="Arial" w:cs="Arial"/>
          <w:color w:val="000000" w:themeColor="text1"/>
          <w:kern w:val="0"/>
          <w:sz w:val="27"/>
          <w:szCs w:val="27"/>
          <w14:ligatures w14:val="none"/>
        </w:rPr>
        <w:br/>
      </w:r>
      <w:r w:rsidRPr="000E70BD">
        <w:rPr>
          <w:rFonts w:ascii="Arial" w:hAnsi="Arial" w:cs="Arial"/>
          <w:color w:val="000000" w:themeColor="text1"/>
          <w:kern w:val="0"/>
          <w:sz w:val="27"/>
          <w:szCs w:val="27"/>
          <w14:ligatures w14:val="none"/>
        </w:rPr>
        <w:br/>
        <w:t>Overheden verwerken veel gevoelige persoonsgegevens. Burgers verwachten dat deze gegevens goed beschermd zijn en voldoen aan Europese privacyregels, zoals de AVG (GDPR). Veel gebruikte cloudoplossingen komen echter van Amerikaanse bedrijven zoals Microsoft, Amazon en Google. Zelfs als data in Europese datacenters staat, kan deze onder Amerikaanse wetgeving vallen omdat de CLOUD Act van toepassing blijft wanneer een provider onder Amerikaanse jurisdictie val</w:t>
      </w:r>
      <w:r w:rsidR="00E1162C">
        <w:rPr>
          <w:rFonts w:ascii="Arial" w:hAnsi="Arial" w:cs="Arial"/>
          <w:color w:val="000000" w:themeColor="text1"/>
          <w:kern w:val="0"/>
          <w:sz w:val="27"/>
          <w:szCs w:val="27"/>
          <w14:ligatures w14:val="none"/>
        </w:rPr>
        <w:t>t</w:t>
      </w:r>
      <w:r w:rsidRPr="000E70BD">
        <w:rPr>
          <w:rFonts w:ascii="Arial" w:hAnsi="Arial" w:cs="Arial"/>
          <w:color w:val="000000" w:themeColor="text1"/>
          <w:kern w:val="0"/>
          <w:sz w:val="27"/>
          <w:szCs w:val="27"/>
          <w14:ligatures w14:val="none"/>
        </w:rPr>
        <w:t xml:space="preserve"> </w:t>
      </w:r>
      <w:r w:rsidRPr="00E1162C">
        <w:rPr>
          <w:rFonts w:ascii="Arial" w:hAnsi="Arial" w:cs="Arial"/>
          <w:b/>
          <w:bCs/>
          <w:color w:val="000000" w:themeColor="text1"/>
          <w:kern w:val="0"/>
          <w:sz w:val="27"/>
          <w:szCs w:val="27"/>
          <w14:ligatures w14:val="none"/>
        </w:rPr>
        <w:t>ongeacht</w:t>
      </w:r>
      <w:r w:rsidRPr="000E70BD">
        <w:rPr>
          <w:rFonts w:ascii="Arial" w:hAnsi="Arial" w:cs="Arial"/>
          <w:color w:val="000000" w:themeColor="text1"/>
          <w:kern w:val="0"/>
          <w:sz w:val="27"/>
          <w:szCs w:val="27"/>
          <w14:ligatures w14:val="none"/>
        </w:rPr>
        <w:t xml:space="preserve"> waar de data fysiek staat.</w:t>
      </w:r>
      <w:r w:rsidRPr="000E70BD">
        <w:rPr>
          <w:rFonts w:ascii="Arial" w:hAnsi="Arial" w:cs="Arial"/>
          <w:color w:val="000000" w:themeColor="text1"/>
          <w:kern w:val="0"/>
          <w:sz w:val="27"/>
          <w:szCs w:val="27"/>
          <w14:ligatures w14:val="none"/>
        </w:rPr>
        <w:br/>
      </w:r>
      <w:r w:rsidRPr="000E70BD">
        <w:rPr>
          <w:rFonts w:ascii="Arial" w:hAnsi="Arial" w:cs="Arial"/>
          <w:color w:val="000000" w:themeColor="text1"/>
          <w:kern w:val="0"/>
          <w:sz w:val="27"/>
          <w:szCs w:val="27"/>
          <w14:ligatures w14:val="none"/>
        </w:rPr>
        <w:br/>
        <w:t xml:space="preserve">Vaak wordt gedacht dat encryptie dit risico oplost. In de praktijk is dat niet vanzelfsprekend. Als de </w:t>
      </w:r>
      <w:proofErr w:type="spellStart"/>
      <w:r w:rsidRPr="000E70BD">
        <w:rPr>
          <w:rFonts w:ascii="Arial" w:hAnsi="Arial" w:cs="Arial"/>
          <w:color w:val="000000" w:themeColor="text1"/>
          <w:kern w:val="0"/>
          <w:sz w:val="27"/>
          <w:szCs w:val="27"/>
          <w14:ligatures w14:val="none"/>
        </w:rPr>
        <w:t>cloudprovider</w:t>
      </w:r>
      <w:proofErr w:type="spellEnd"/>
      <w:r w:rsidRPr="000E70BD">
        <w:rPr>
          <w:rFonts w:ascii="Arial" w:hAnsi="Arial" w:cs="Arial"/>
          <w:color w:val="000000" w:themeColor="text1"/>
          <w:kern w:val="0"/>
          <w:sz w:val="27"/>
          <w:szCs w:val="27"/>
          <w14:ligatures w14:val="none"/>
        </w:rPr>
        <w:t xml:space="preserve"> zelf de encryptiesleutels beheert, betekent versleuteling niet automatisch dat de data buiten bereik blijft van autoriteiten tenzij de organisatie zelf de encryptiesleutels beheert (</w:t>
      </w:r>
      <w:proofErr w:type="spellStart"/>
      <w:r w:rsidR="00A9050B" w:rsidRPr="000E70BD">
        <w:rPr>
          <w:rFonts w:ascii="Arial" w:hAnsi="Arial" w:cs="Arial"/>
          <w:color w:val="000000" w:themeColor="text1"/>
          <w:kern w:val="0"/>
          <w:sz w:val="27"/>
          <w:szCs w:val="27"/>
          <w14:ligatures w14:val="none"/>
        </w:rPr>
        <w:t>byok</w:t>
      </w:r>
      <w:proofErr w:type="spellEnd"/>
      <w:r w:rsidRPr="000E70BD">
        <w:rPr>
          <w:rFonts w:ascii="Arial" w:hAnsi="Arial" w:cs="Arial"/>
          <w:color w:val="000000" w:themeColor="text1"/>
          <w:kern w:val="0"/>
          <w:sz w:val="27"/>
          <w:szCs w:val="27"/>
          <w14:ligatures w14:val="none"/>
        </w:rPr>
        <w:noBreakHyphen/>
        <w:t>encryptie).</w:t>
      </w:r>
      <w:r w:rsidRPr="000E70BD">
        <w:rPr>
          <w:rFonts w:ascii="Arial" w:hAnsi="Arial" w:cs="Arial"/>
          <w:color w:val="000000" w:themeColor="text1"/>
          <w:kern w:val="0"/>
          <w:sz w:val="27"/>
          <w:szCs w:val="27"/>
          <w14:ligatures w14:val="none"/>
        </w:rPr>
        <w:br/>
      </w:r>
      <w:r w:rsidRPr="000E70BD">
        <w:rPr>
          <w:rFonts w:ascii="Arial" w:hAnsi="Arial" w:cs="Arial"/>
          <w:color w:val="000000" w:themeColor="text1"/>
          <w:kern w:val="0"/>
          <w:sz w:val="27"/>
          <w:szCs w:val="27"/>
          <w14:ligatures w14:val="none"/>
        </w:rPr>
        <w:br/>
        <w:t xml:space="preserve">Ook termen als “EU Data </w:t>
      </w:r>
      <w:proofErr w:type="spellStart"/>
      <w:r w:rsidRPr="000E70BD">
        <w:rPr>
          <w:rFonts w:ascii="Arial" w:hAnsi="Arial" w:cs="Arial"/>
          <w:color w:val="000000" w:themeColor="text1"/>
          <w:kern w:val="0"/>
          <w:sz w:val="27"/>
          <w:szCs w:val="27"/>
          <w14:ligatures w14:val="none"/>
        </w:rPr>
        <w:t>Boundary</w:t>
      </w:r>
      <w:proofErr w:type="spellEnd"/>
      <w:r w:rsidRPr="000E70BD">
        <w:rPr>
          <w:rFonts w:ascii="Arial" w:hAnsi="Arial" w:cs="Arial"/>
          <w:color w:val="000000" w:themeColor="text1"/>
          <w:kern w:val="0"/>
          <w:sz w:val="27"/>
          <w:szCs w:val="27"/>
          <w14:ligatures w14:val="none"/>
        </w:rPr>
        <w:t xml:space="preserve">” of “Europese </w:t>
      </w:r>
      <w:proofErr w:type="spellStart"/>
      <w:r w:rsidRPr="000E70BD">
        <w:rPr>
          <w:rFonts w:ascii="Arial" w:hAnsi="Arial" w:cs="Arial"/>
          <w:color w:val="000000" w:themeColor="text1"/>
          <w:kern w:val="0"/>
          <w:sz w:val="27"/>
          <w:szCs w:val="27"/>
          <w14:ligatures w14:val="none"/>
        </w:rPr>
        <w:t>cloud</w:t>
      </w:r>
      <w:proofErr w:type="spellEnd"/>
      <w:r w:rsidRPr="000E70BD">
        <w:rPr>
          <w:rFonts w:ascii="Arial" w:hAnsi="Arial" w:cs="Arial"/>
          <w:color w:val="000000" w:themeColor="text1"/>
          <w:kern w:val="0"/>
          <w:sz w:val="27"/>
          <w:szCs w:val="27"/>
          <w14:ligatures w14:val="none"/>
        </w:rPr>
        <w:t xml:space="preserve">” kunnen misleidend zijn. Grote Amerikaanse </w:t>
      </w:r>
      <w:proofErr w:type="spellStart"/>
      <w:r w:rsidRPr="000E70BD">
        <w:rPr>
          <w:rFonts w:ascii="Arial" w:hAnsi="Arial" w:cs="Arial"/>
          <w:color w:val="000000" w:themeColor="text1"/>
          <w:kern w:val="0"/>
          <w:sz w:val="27"/>
          <w:szCs w:val="27"/>
          <w14:ligatures w14:val="none"/>
        </w:rPr>
        <w:t>cloudproviders</w:t>
      </w:r>
      <w:proofErr w:type="spellEnd"/>
      <w:r w:rsidRPr="000E70BD">
        <w:rPr>
          <w:rFonts w:ascii="Arial" w:hAnsi="Arial" w:cs="Arial"/>
          <w:color w:val="000000" w:themeColor="text1"/>
          <w:kern w:val="0"/>
          <w:sz w:val="27"/>
          <w:szCs w:val="27"/>
          <w14:ligatures w14:val="none"/>
        </w:rPr>
        <w:t xml:space="preserve"> beloven dat data binnen Europa blijft, maar dat biedt geen juridische bescherming tegen buitenlandse wetten zoals de CLOUD Act.</w:t>
      </w:r>
      <w:r w:rsidRPr="000E70BD">
        <w:rPr>
          <w:rFonts w:ascii="Arial" w:hAnsi="Arial" w:cs="Arial"/>
          <w:color w:val="000000" w:themeColor="text1"/>
          <w:kern w:val="0"/>
          <w:sz w:val="27"/>
          <w:szCs w:val="27"/>
          <w14:ligatures w14:val="none"/>
        </w:rPr>
        <w:br/>
      </w:r>
      <w:r w:rsidRPr="000E70BD">
        <w:rPr>
          <w:rFonts w:ascii="Arial" w:hAnsi="Arial" w:cs="Arial"/>
          <w:color w:val="000000" w:themeColor="text1"/>
          <w:kern w:val="0"/>
          <w:sz w:val="27"/>
          <w:szCs w:val="27"/>
          <w14:ligatures w14:val="none"/>
        </w:rPr>
        <w:br/>
        <w:t>Toch mogen we niet</w:t>
      </w:r>
      <w:r w:rsidR="009B3E72" w:rsidRPr="000E70BD">
        <w:rPr>
          <w:rFonts w:ascii="Arial" w:hAnsi="Arial" w:cs="Arial"/>
          <w:color w:val="000000" w:themeColor="text1"/>
          <w:kern w:val="0"/>
          <w:sz w:val="27"/>
          <w:szCs w:val="27"/>
          <w14:ligatures w14:val="none"/>
        </w:rPr>
        <w:t xml:space="preserve"> </w:t>
      </w:r>
      <w:r w:rsidRPr="000E70BD">
        <w:rPr>
          <w:rFonts w:ascii="Arial" w:hAnsi="Arial" w:cs="Arial"/>
          <w:color w:val="000000" w:themeColor="text1"/>
          <w:kern w:val="0"/>
          <w:sz w:val="27"/>
          <w:szCs w:val="27"/>
          <w14:ligatures w14:val="none"/>
        </w:rPr>
        <w:t xml:space="preserve">het feit </w:t>
      </w:r>
      <w:r w:rsidR="009B3E72" w:rsidRPr="000E70BD">
        <w:rPr>
          <w:rFonts w:ascii="Arial" w:hAnsi="Arial" w:cs="Arial"/>
          <w:color w:val="000000" w:themeColor="text1"/>
          <w:kern w:val="0"/>
          <w:sz w:val="27"/>
          <w:szCs w:val="27"/>
          <w14:ligatures w14:val="none"/>
        </w:rPr>
        <w:t xml:space="preserve">negeren </w:t>
      </w:r>
      <w:r w:rsidRPr="000E70BD">
        <w:rPr>
          <w:rFonts w:ascii="Arial" w:hAnsi="Arial" w:cs="Arial"/>
          <w:color w:val="000000" w:themeColor="text1"/>
          <w:kern w:val="0"/>
          <w:sz w:val="27"/>
          <w:szCs w:val="27"/>
          <w14:ligatures w14:val="none"/>
        </w:rPr>
        <w:t xml:space="preserve">dat Amerikaanse </w:t>
      </w:r>
      <w:proofErr w:type="spellStart"/>
      <w:r w:rsidRPr="000E70BD">
        <w:rPr>
          <w:rFonts w:ascii="Arial" w:hAnsi="Arial" w:cs="Arial"/>
          <w:color w:val="000000" w:themeColor="text1"/>
          <w:kern w:val="0"/>
          <w:sz w:val="27"/>
          <w:szCs w:val="27"/>
          <w14:ligatures w14:val="none"/>
        </w:rPr>
        <w:t>cloudleveranciers</w:t>
      </w:r>
      <w:proofErr w:type="spellEnd"/>
      <w:r w:rsidRPr="000E70BD">
        <w:rPr>
          <w:rFonts w:ascii="Arial" w:hAnsi="Arial" w:cs="Arial"/>
          <w:color w:val="000000" w:themeColor="text1"/>
          <w:kern w:val="0"/>
          <w:sz w:val="27"/>
          <w:szCs w:val="27"/>
          <w14:ligatures w14:val="none"/>
        </w:rPr>
        <w:t xml:space="preserve"> technologisch vaak voorlopen en veel innovatieve oplossingen bieden. Europese alternatieven zijn in opkomst, maar hebben nog niet altijd dezelfde schaal en servicebreedte. Hierin zit een spanning: kiezen we voor maximale privacy en controle, of voor technologische innovatie en gebruiksgemak?</w:t>
      </w:r>
      <w:r w:rsidRPr="000E70BD">
        <w:rPr>
          <w:rFonts w:ascii="Arial" w:hAnsi="Arial" w:cs="Arial"/>
          <w:color w:val="000000" w:themeColor="text1"/>
          <w:kern w:val="0"/>
          <w:sz w:val="27"/>
          <w:szCs w:val="27"/>
          <w14:ligatures w14:val="none"/>
        </w:rPr>
        <w:br/>
      </w:r>
      <w:r w:rsidRPr="000E70BD">
        <w:rPr>
          <w:rFonts w:ascii="Arial" w:hAnsi="Arial" w:cs="Arial"/>
          <w:color w:val="000000" w:themeColor="text1"/>
          <w:kern w:val="0"/>
          <w:sz w:val="27"/>
          <w:szCs w:val="27"/>
          <w14:ligatures w14:val="none"/>
        </w:rPr>
        <w:br/>
        <w:t>Het vraagstuk is daarmee niet simpel “Amerikaans of Europees”. Het gaat om de juridische kaders, technische keuzes (zoals encryptie) en strategische afhankelijkheid. Overheden moeten kritisch kijken naar wie werkelijk controle heeft over data, hoe wetgeving de toegang regelt en hoe afhankelijk zij worden van één leverancier.</w:t>
      </w:r>
      <w:r w:rsidRPr="000E70BD">
        <w:rPr>
          <w:rFonts w:ascii="Arial" w:hAnsi="Arial" w:cs="Arial"/>
          <w:color w:val="000000" w:themeColor="text1"/>
          <w:kern w:val="0"/>
          <w:sz w:val="27"/>
          <w:szCs w:val="27"/>
          <w14:ligatures w14:val="none"/>
        </w:rPr>
        <w:br/>
      </w:r>
      <w:r w:rsidRPr="000E70BD">
        <w:rPr>
          <w:rFonts w:ascii="Arial" w:hAnsi="Arial" w:cs="Arial"/>
          <w:color w:val="000000" w:themeColor="text1"/>
          <w:kern w:val="0"/>
          <w:sz w:val="27"/>
          <w:szCs w:val="27"/>
          <w14:ligatures w14:val="none"/>
        </w:rPr>
        <w:lastRenderedPageBreak/>
        <w:br/>
        <w:t xml:space="preserve">Door deze afwegingen vanaf het begin mee te nemen in het ontwerp van de </w:t>
      </w:r>
      <w:proofErr w:type="spellStart"/>
      <w:r w:rsidRPr="000E70BD">
        <w:rPr>
          <w:rFonts w:ascii="Arial" w:hAnsi="Arial" w:cs="Arial"/>
          <w:color w:val="000000" w:themeColor="text1"/>
          <w:kern w:val="0"/>
          <w:sz w:val="27"/>
          <w:szCs w:val="27"/>
          <w14:ligatures w14:val="none"/>
        </w:rPr>
        <w:t>clouddatabase</w:t>
      </w:r>
      <w:proofErr w:type="spellEnd"/>
      <w:r w:rsidRPr="000E70BD">
        <w:rPr>
          <w:rFonts w:ascii="Arial" w:hAnsi="Arial" w:cs="Arial"/>
          <w:color w:val="000000" w:themeColor="text1"/>
          <w:kern w:val="0"/>
          <w:sz w:val="27"/>
          <w:szCs w:val="27"/>
          <w14:ligatures w14:val="none"/>
        </w:rPr>
        <w:t>, kan dit project bijdragen aan een oplossing die zowel technisch sterk als ethisch verantwoord is.</w:t>
      </w:r>
    </w:p>
    <w:p w14:paraId="7AD03A6D" w14:textId="77777777" w:rsidR="00DA4E23" w:rsidRPr="000E70BD" w:rsidRDefault="00DA4E23" w:rsidP="00DA4E23">
      <w:pPr>
        <w:spacing w:before="150" w:after="0" w:line="240" w:lineRule="auto"/>
        <w:rPr>
          <w:rFonts w:ascii="Arial" w:hAnsi="Arial" w:cs="Arial"/>
          <w:color w:val="000000" w:themeColor="text1"/>
          <w:kern w:val="0"/>
          <w:sz w:val="27"/>
          <w:szCs w:val="27"/>
          <w14:ligatures w14:val="none"/>
        </w:rPr>
      </w:pPr>
      <w:r w:rsidRPr="000E70BD">
        <w:rPr>
          <w:rFonts w:ascii="Arial" w:hAnsi="Arial" w:cs="Arial"/>
          <w:b/>
          <w:bCs/>
          <w:color w:val="000000" w:themeColor="text1"/>
          <w:kern w:val="0"/>
          <w:sz w:val="30"/>
          <w:szCs w:val="30"/>
          <w14:ligatures w14:val="none"/>
        </w:rPr>
        <w:t>Bronnen</w:t>
      </w:r>
    </w:p>
    <w:p w14:paraId="5E8FAC88" w14:textId="77777777"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p>
    <w:p w14:paraId="215E5153" w14:textId="20610F8F"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proofErr w:type="spellStart"/>
      <w:r w:rsidRPr="000E70BD">
        <w:rPr>
          <w:rFonts w:ascii="Arial" w:eastAsia="Times New Roman" w:hAnsi="Arial" w:cs="Arial"/>
          <w:color w:val="000000" w:themeColor="text1"/>
          <w:kern w:val="0"/>
          <w:sz w:val="27"/>
          <w:szCs w:val="27"/>
          <w14:ligatures w14:val="none"/>
        </w:rPr>
        <w:t>Zivver</w:t>
      </w:r>
      <w:proofErr w:type="spellEnd"/>
      <w:r w:rsidRPr="000E70BD">
        <w:rPr>
          <w:rFonts w:ascii="Arial" w:eastAsia="Times New Roman" w:hAnsi="Arial" w:cs="Arial"/>
          <w:color w:val="000000" w:themeColor="text1"/>
          <w:kern w:val="0"/>
          <w:sz w:val="27"/>
          <w:szCs w:val="27"/>
          <w14:ligatures w14:val="none"/>
        </w:rPr>
        <w:t xml:space="preserve">. 'CLOUD Act en opgeslagen data.' </w:t>
      </w:r>
      <w:hyperlink r:id="rId4" w:history="1">
        <w:r w:rsidRPr="00E1162C">
          <w:rPr>
            <w:rStyle w:val="Hyperlink"/>
            <w:rFonts w:ascii="Arial" w:eastAsia="Times New Roman" w:hAnsi="Arial" w:cs="Arial"/>
            <w:kern w:val="0"/>
            <w:sz w:val="27"/>
            <w:szCs w:val="27"/>
            <w14:ligatures w14:val="none"/>
          </w:rPr>
          <w:t>https://www.zivver.com/nl/blog/cloud-act-gaat-over-opgeslagen-data-alleen-byok-encryptie-of-on-premise-beschermt-je-niet-het-kiezen-van-een-europese-leverancier</w:t>
        </w:r>
      </w:hyperlink>
    </w:p>
    <w:p w14:paraId="3C57508B" w14:textId="77777777"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p>
    <w:p w14:paraId="3A629C05" w14:textId="45648536"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proofErr w:type="spellStart"/>
      <w:r w:rsidRPr="000E70BD">
        <w:rPr>
          <w:rFonts w:ascii="Arial" w:eastAsia="Times New Roman" w:hAnsi="Arial" w:cs="Arial"/>
          <w:color w:val="000000" w:themeColor="text1"/>
          <w:kern w:val="0"/>
          <w:sz w:val="27"/>
          <w:szCs w:val="27"/>
          <w14:ligatures w14:val="none"/>
        </w:rPr>
        <w:t>Previder</w:t>
      </w:r>
      <w:proofErr w:type="spellEnd"/>
      <w:r w:rsidRPr="000E70BD">
        <w:rPr>
          <w:rFonts w:ascii="Arial" w:eastAsia="Times New Roman" w:hAnsi="Arial" w:cs="Arial"/>
          <w:color w:val="000000" w:themeColor="text1"/>
          <w:kern w:val="0"/>
          <w:sz w:val="27"/>
          <w:szCs w:val="27"/>
          <w14:ligatures w14:val="none"/>
        </w:rPr>
        <w:t xml:space="preserve">. 'Privacygevoelige bedrijfsinformatie op een niet-Europese </w:t>
      </w:r>
      <w:proofErr w:type="spellStart"/>
      <w:r w:rsidRPr="000E70BD">
        <w:rPr>
          <w:rFonts w:ascii="Arial" w:eastAsia="Times New Roman" w:hAnsi="Arial" w:cs="Arial"/>
          <w:color w:val="000000" w:themeColor="text1"/>
          <w:kern w:val="0"/>
          <w:sz w:val="27"/>
          <w:szCs w:val="27"/>
          <w14:ligatures w14:val="none"/>
        </w:rPr>
        <w:t>hyperscaler</w:t>
      </w:r>
      <w:proofErr w:type="spellEnd"/>
      <w:r w:rsidRPr="000E70BD">
        <w:rPr>
          <w:rFonts w:ascii="Arial" w:eastAsia="Times New Roman" w:hAnsi="Arial" w:cs="Arial"/>
          <w:color w:val="000000" w:themeColor="text1"/>
          <w:kern w:val="0"/>
          <w:sz w:val="27"/>
          <w:szCs w:val="27"/>
          <w14:ligatures w14:val="none"/>
        </w:rPr>
        <w:t xml:space="preserve">.' </w:t>
      </w:r>
      <w:hyperlink r:id="rId5" w:history="1">
        <w:r w:rsidRPr="000E70BD">
          <w:rPr>
            <w:rStyle w:val="Hyperlink"/>
            <w:rFonts w:ascii="Arial" w:eastAsia="Times New Roman" w:hAnsi="Arial" w:cs="Arial"/>
            <w:color w:val="000000" w:themeColor="text1"/>
            <w:kern w:val="0"/>
            <w:sz w:val="27"/>
            <w:szCs w:val="27"/>
            <w14:ligatures w14:val="none"/>
          </w:rPr>
          <w:t>https://previder.nl/actueel/blog/privacygevoelige-bedrijfsinformatie-op-een-niet-europese-hyperscaler-niet-zon-goed-idee</w:t>
        </w:r>
      </w:hyperlink>
    </w:p>
    <w:p w14:paraId="2CB61790" w14:textId="77777777"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p>
    <w:p w14:paraId="74082E80" w14:textId="76D3BD83"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r w:rsidRPr="000E70BD">
        <w:rPr>
          <w:rFonts w:ascii="Arial" w:eastAsia="Times New Roman" w:hAnsi="Arial" w:cs="Arial"/>
          <w:color w:val="000000" w:themeColor="text1"/>
          <w:kern w:val="0"/>
          <w:sz w:val="27"/>
          <w:szCs w:val="27"/>
          <w14:ligatures w14:val="none"/>
        </w:rPr>
        <w:t xml:space="preserve">PrivacyTeam. 'EU Data </w:t>
      </w:r>
      <w:proofErr w:type="spellStart"/>
      <w:r w:rsidRPr="000E70BD">
        <w:rPr>
          <w:rFonts w:ascii="Arial" w:eastAsia="Times New Roman" w:hAnsi="Arial" w:cs="Arial"/>
          <w:color w:val="000000" w:themeColor="text1"/>
          <w:kern w:val="0"/>
          <w:sz w:val="27"/>
          <w:szCs w:val="27"/>
          <w14:ligatures w14:val="none"/>
        </w:rPr>
        <w:t>Boundary</w:t>
      </w:r>
      <w:proofErr w:type="spellEnd"/>
      <w:r w:rsidRPr="000E70BD">
        <w:rPr>
          <w:rFonts w:ascii="Arial" w:eastAsia="Times New Roman" w:hAnsi="Arial" w:cs="Arial"/>
          <w:color w:val="000000" w:themeColor="text1"/>
          <w:kern w:val="0"/>
          <w:sz w:val="27"/>
          <w:szCs w:val="27"/>
          <w14:ligatures w14:val="none"/>
        </w:rPr>
        <w:t xml:space="preserve"> van Amerikaanse </w:t>
      </w:r>
      <w:proofErr w:type="spellStart"/>
      <w:r w:rsidRPr="000E70BD">
        <w:rPr>
          <w:rFonts w:ascii="Arial" w:eastAsia="Times New Roman" w:hAnsi="Arial" w:cs="Arial"/>
          <w:color w:val="000000" w:themeColor="text1"/>
          <w:kern w:val="0"/>
          <w:sz w:val="27"/>
          <w:szCs w:val="27"/>
          <w14:ligatures w14:val="none"/>
        </w:rPr>
        <w:t>cloudproviders</w:t>
      </w:r>
      <w:proofErr w:type="spellEnd"/>
      <w:r w:rsidRPr="000E70BD">
        <w:rPr>
          <w:rFonts w:ascii="Arial" w:eastAsia="Times New Roman" w:hAnsi="Arial" w:cs="Arial"/>
          <w:color w:val="000000" w:themeColor="text1"/>
          <w:kern w:val="0"/>
          <w:sz w:val="27"/>
          <w:szCs w:val="27"/>
          <w14:ligatures w14:val="none"/>
        </w:rPr>
        <w:t xml:space="preserve"> vooral marketing.' </w:t>
      </w:r>
      <w:hyperlink r:id="rId6" w:history="1">
        <w:r w:rsidRPr="000E70BD">
          <w:rPr>
            <w:rStyle w:val="Hyperlink"/>
            <w:rFonts w:ascii="Arial" w:eastAsia="Times New Roman" w:hAnsi="Arial" w:cs="Arial"/>
            <w:color w:val="000000" w:themeColor="text1"/>
            <w:kern w:val="0"/>
            <w:sz w:val="27"/>
            <w:szCs w:val="27"/>
            <w14:ligatures w14:val="none"/>
          </w:rPr>
          <w:t>https://www.privacyteam.nl/nieuws/eu-data-boundary-van-amerikaanse-cloudproviders-vooral-marketing-geen-echte-bescherming</w:t>
        </w:r>
      </w:hyperlink>
    </w:p>
    <w:p w14:paraId="6A7FC989" w14:textId="77777777"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p>
    <w:p w14:paraId="78ECD7A9" w14:textId="12846E32" w:rsidR="00DA4E23" w:rsidRPr="000E70BD" w:rsidRDefault="00DA4E23" w:rsidP="00DA4E23">
      <w:pPr>
        <w:spacing w:after="0" w:line="240" w:lineRule="auto"/>
        <w:rPr>
          <w:rFonts w:ascii="Arial" w:eastAsia="Times New Roman" w:hAnsi="Arial" w:cs="Arial"/>
          <w:color w:val="000000" w:themeColor="text1"/>
          <w:kern w:val="0"/>
          <w:sz w:val="27"/>
          <w:szCs w:val="27"/>
          <w14:ligatures w14:val="none"/>
        </w:rPr>
      </w:pPr>
      <w:r w:rsidRPr="000E70BD">
        <w:rPr>
          <w:rFonts w:ascii="Arial" w:eastAsia="Times New Roman" w:hAnsi="Arial" w:cs="Arial"/>
          <w:color w:val="000000" w:themeColor="text1"/>
          <w:kern w:val="0"/>
          <w:sz w:val="27"/>
          <w:szCs w:val="27"/>
          <w14:ligatures w14:val="none"/>
        </w:rPr>
        <w:t xml:space="preserve">Dutch IT Channel. 'Microsoft kan datasoevereiniteit in Europa niet garanderen.' </w:t>
      </w:r>
      <w:hyperlink r:id="rId7" w:history="1">
        <w:r w:rsidRPr="00E264F5">
          <w:rPr>
            <w:rStyle w:val="Hyperlink"/>
            <w:rFonts w:ascii="Arial" w:eastAsia="Times New Roman" w:hAnsi="Arial" w:cs="Arial"/>
            <w:kern w:val="0"/>
            <w:sz w:val="27"/>
            <w:szCs w:val="27"/>
            <w14:ligatures w14:val="none"/>
          </w:rPr>
          <w:t>https://www.dutchitchannel.nl/news/676367/microsoft-kan-data-soevereiniteit-in-europa-niet-garanderen</w:t>
        </w:r>
      </w:hyperlink>
    </w:p>
    <w:p w14:paraId="57D8AF54" w14:textId="77777777" w:rsidR="00DA4E23" w:rsidRDefault="00DA4E23"/>
    <w:sectPr w:rsidR="00DA4E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23"/>
    <w:rsid w:val="000E70BD"/>
    <w:rsid w:val="004E0264"/>
    <w:rsid w:val="007F0694"/>
    <w:rsid w:val="008F67BF"/>
    <w:rsid w:val="009B3E72"/>
    <w:rsid w:val="00A9050B"/>
    <w:rsid w:val="00BE1CF6"/>
    <w:rsid w:val="00DA4E23"/>
    <w:rsid w:val="00E1162C"/>
    <w:rsid w:val="00E264F5"/>
    <w:rsid w:val="00F0495C"/>
    <w:rsid w:val="00F246FD"/>
    <w:rsid w:val="00F904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3573"/>
  <w15:chartTrackingRefBased/>
  <w15:docId w15:val="{D3484E9D-BF01-6D44-AE52-57350C30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A4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A4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A4E2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A4E2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A4E2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A4E2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A4E2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A4E2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A4E2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A4E2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A4E2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A4E2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A4E2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A4E2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A4E2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A4E2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A4E2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A4E23"/>
    <w:rPr>
      <w:rFonts w:eastAsiaTheme="majorEastAsia" w:cstheme="majorBidi"/>
      <w:color w:val="272727" w:themeColor="text1" w:themeTint="D8"/>
    </w:rPr>
  </w:style>
  <w:style w:type="paragraph" w:styleId="Titel">
    <w:name w:val="Title"/>
    <w:basedOn w:val="Standaard"/>
    <w:next w:val="Standaard"/>
    <w:link w:val="TitelChar"/>
    <w:uiPriority w:val="10"/>
    <w:qFormat/>
    <w:rsid w:val="00DA4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A4E2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A4E2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A4E2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A4E2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A4E23"/>
    <w:rPr>
      <w:i/>
      <w:iCs/>
      <w:color w:val="404040" w:themeColor="text1" w:themeTint="BF"/>
    </w:rPr>
  </w:style>
  <w:style w:type="paragraph" w:styleId="Lijstalinea">
    <w:name w:val="List Paragraph"/>
    <w:basedOn w:val="Standaard"/>
    <w:uiPriority w:val="34"/>
    <w:qFormat/>
    <w:rsid w:val="00DA4E23"/>
    <w:pPr>
      <w:ind w:left="720"/>
      <w:contextualSpacing/>
    </w:pPr>
  </w:style>
  <w:style w:type="character" w:styleId="Intensievebenadrukking">
    <w:name w:val="Intense Emphasis"/>
    <w:basedOn w:val="Standaardalinea-lettertype"/>
    <w:uiPriority w:val="21"/>
    <w:qFormat/>
    <w:rsid w:val="00DA4E23"/>
    <w:rPr>
      <w:i/>
      <w:iCs/>
      <w:color w:val="0F4761" w:themeColor="accent1" w:themeShade="BF"/>
    </w:rPr>
  </w:style>
  <w:style w:type="paragraph" w:styleId="Duidelijkcitaat">
    <w:name w:val="Intense Quote"/>
    <w:basedOn w:val="Standaard"/>
    <w:next w:val="Standaard"/>
    <w:link w:val="DuidelijkcitaatChar"/>
    <w:uiPriority w:val="30"/>
    <w:qFormat/>
    <w:rsid w:val="00DA4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A4E23"/>
    <w:rPr>
      <w:i/>
      <w:iCs/>
      <w:color w:val="0F4761" w:themeColor="accent1" w:themeShade="BF"/>
    </w:rPr>
  </w:style>
  <w:style w:type="character" w:styleId="Intensieveverwijzing">
    <w:name w:val="Intense Reference"/>
    <w:basedOn w:val="Standaardalinea-lettertype"/>
    <w:uiPriority w:val="32"/>
    <w:qFormat/>
    <w:rsid w:val="00DA4E23"/>
    <w:rPr>
      <w:b/>
      <w:bCs/>
      <w:smallCaps/>
      <w:color w:val="0F4761" w:themeColor="accent1" w:themeShade="BF"/>
      <w:spacing w:val="5"/>
    </w:rPr>
  </w:style>
  <w:style w:type="paragraph" w:customStyle="1" w:styleId="s3">
    <w:name w:val="s3"/>
    <w:basedOn w:val="Standaard"/>
    <w:rsid w:val="00DA4E23"/>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Standaardalinea-lettertype"/>
    <w:rsid w:val="00DA4E23"/>
  </w:style>
  <w:style w:type="paragraph" w:customStyle="1" w:styleId="s4">
    <w:name w:val="s4"/>
    <w:basedOn w:val="Standaard"/>
    <w:rsid w:val="00DA4E23"/>
    <w:pPr>
      <w:spacing w:before="100" w:beforeAutospacing="1" w:after="100" w:afterAutospacing="1" w:line="240" w:lineRule="auto"/>
    </w:pPr>
    <w:rPr>
      <w:rFonts w:ascii="Times New Roman" w:hAnsi="Times New Roman" w:cs="Times New Roman"/>
      <w:kern w:val="0"/>
      <w14:ligatures w14:val="none"/>
    </w:rPr>
  </w:style>
  <w:style w:type="paragraph" w:customStyle="1" w:styleId="s6">
    <w:name w:val="s6"/>
    <w:basedOn w:val="Standaard"/>
    <w:rsid w:val="00DA4E23"/>
    <w:pPr>
      <w:spacing w:before="100" w:beforeAutospacing="1" w:after="100" w:afterAutospacing="1" w:line="240" w:lineRule="auto"/>
    </w:pPr>
    <w:rPr>
      <w:rFonts w:ascii="Times New Roman" w:hAnsi="Times New Roman" w:cs="Times New Roman"/>
      <w:kern w:val="0"/>
      <w14:ligatures w14:val="none"/>
    </w:rPr>
  </w:style>
  <w:style w:type="character" w:customStyle="1" w:styleId="s7">
    <w:name w:val="s7"/>
    <w:basedOn w:val="Standaardalinea-lettertype"/>
    <w:rsid w:val="00DA4E23"/>
  </w:style>
  <w:style w:type="character" w:customStyle="1" w:styleId="apple-converted-space">
    <w:name w:val="apple-converted-space"/>
    <w:basedOn w:val="Standaardalinea-lettertype"/>
    <w:rsid w:val="00DA4E23"/>
  </w:style>
  <w:style w:type="character" w:styleId="Hyperlink">
    <w:name w:val="Hyperlink"/>
    <w:basedOn w:val="Standaardalinea-lettertype"/>
    <w:uiPriority w:val="99"/>
    <w:unhideWhenUsed/>
    <w:rsid w:val="00DA4E23"/>
    <w:rPr>
      <w:color w:val="467886" w:themeColor="hyperlink"/>
      <w:u w:val="single"/>
    </w:rPr>
  </w:style>
  <w:style w:type="character" w:styleId="Onopgelostemelding">
    <w:name w:val="Unresolved Mention"/>
    <w:basedOn w:val="Standaardalinea-lettertype"/>
    <w:uiPriority w:val="99"/>
    <w:semiHidden/>
    <w:unhideWhenUsed/>
    <w:rsid w:val="00DA4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dutchitchannel.nl/news/676367/microsoft-kan-data-soevereiniteit-in-europa-niet-garander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rivacyteam.nl/nieuws/eu-data-boundary-van-amerikaanse-cloudproviders-vooral-marketing-geen-echte-bescherming" TargetMode="External"/><Relationship Id="rId5" Type="http://schemas.openxmlformats.org/officeDocument/2006/relationships/hyperlink" Target="https://previder.nl/actueel/blog/privacygevoelige-bedrijfsinformatie-op-een-niet-europese-hyperscaler-niet-zon-goed-idee" TargetMode="External"/><Relationship Id="rId4" Type="http://schemas.openxmlformats.org/officeDocument/2006/relationships/hyperlink" Target="https://www.zivver.com/nl/blog/cloud-act-gaat-over-opgeslagen-data-alleen-byok-encryptie-of-on-premise-beschermt-je-niet-het-kiezen-van-een-europese-leverancier" TargetMode="Externa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3211</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Youssra Afkir</dc:creator>
  <cp:keywords/>
  <dc:description/>
  <cp:lastModifiedBy>Youssra Afkir</cp:lastModifiedBy>
  <cp:revision>2</cp:revision>
  <dcterms:created xsi:type="dcterms:W3CDTF">2025-12-20T22:38:00Z</dcterms:created>
  <dcterms:modified xsi:type="dcterms:W3CDTF">2025-12-20T22:38:00Z</dcterms:modified>
</cp:coreProperties>
</file>