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6803" w14:textId="77777777" w:rsidR="00CA193E" w:rsidRDefault="00000000">
      <w:pPr>
        <w:spacing w:after="120"/>
        <w:jc w:val="center"/>
        <w:rPr>
          <w:rFonts w:hint="eastAsia"/>
        </w:rPr>
      </w:pPr>
      <w:r>
        <w:rPr>
          <w:rFonts w:ascii="黑体" w:eastAsia="黑体" w:hAnsi="黑体" w:cs="黑体"/>
          <w:b/>
          <w:bCs/>
          <w:sz w:val="36"/>
          <w:szCs w:val="36"/>
        </w:rPr>
        <w:t>「AI 活动策划助手」项目计划书</w:t>
      </w:r>
    </w:p>
    <w:p w14:paraId="720D2DF4" w14:textId="77777777" w:rsidR="00CA193E" w:rsidRDefault="00000000">
      <w:pPr>
        <w:spacing w:after="300"/>
        <w:jc w:val="center"/>
        <w:rPr>
          <w:rFonts w:hint="eastAsia"/>
        </w:rPr>
      </w:pPr>
      <w:r>
        <w:rPr>
          <w:color w:val="555555"/>
        </w:rPr>
        <w:t>面向国际中文教育文化活动策划的多智能体协同应用</w:t>
      </w:r>
    </w:p>
    <w:p w14:paraId="7EA8D4EF" w14:textId="77777777" w:rsidR="00CA193E" w:rsidRDefault="00000000">
      <w:pPr>
        <w:spacing w:before="280" w:after="120"/>
        <w:rPr>
          <w:rFonts w:hint="eastAsia"/>
        </w:rPr>
      </w:pPr>
      <w:r>
        <w:rPr>
          <w:rFonts w:ascii="黑体" w:eastAsia="黑体" w:hAnsi="黑体" w:cs="黑体"/>
          <w:b/>
          <w:bCs/>
          <w:sz w:val="28"/>
          <w:szCs w:val="28"/>
        </w:rPr>
        <w:t>一、项目概述</w:t>
      </w:r>
    </w:p>
    <w:p w14:paraId="2DFDD939" w14:textId="77777777" w:rsidR="00CA193E" w:rsidRDefault="00000000">
      <w:pPr>
        <w:spacing w:after="80" w:line="360" w:lineRule="auto"/>
        <w:ind w:firstLine="480"/>
        <w:rPr>
          <w:rFonts w:hint="eastAsia"/>
        </w:rPr>
      </w:pPr>
      <w:r>
        <w:t>项目名称：「AI 活动策划助手」——面向国际中文教育文化活动策划的多智能体协同应用。</w:t>
      </w:r>
    </w:p>
    <w:p w14:paraId="7E83380B" w14:textId="77777777" w:rsidR="00CA193E" w:rsidRDefault="00000000">
      <w:pPr>
        <w:spacing w:after="80" w:line="360" w:lineRule="auto"/>
        <w:ind w:firstLine="480"/>
        <w:rPr>
          <w:rFonts w:hint="eastAsia"/>
        </w:rPr>
      </w:pPr>
      <w:r>
        <w:t>项目性质：国际中文教育人工智能创新应用（智能体设计应用方向）。</w:t>
      </w:r>
    </w:p>
    <w:p w14:paraId="0B0A041F" w14:textId="77777777" w:rsidR="00CA193E" w:rsidRDefault="00000000">
      <w:pPr>
        <w:spacing w:after="80" w:line="360" w:lineRule="auto"/>
        <w:ind w:firstLine="480"/>
        <w:rPr>
          <w:rFonts w:hint="eastAsia"/>
        </w:rPr>
      </w:pPr>
      <w:r>
        <w:t>项目概述：面向孔子学院等国际中文教育机构的文化活动策划需求，构建一条「多智能体流水线 + 人机协同双关卡」的智能体应用，实现从需求分析、方案生成、事实核验、人工决策到最终审批的端到端自动策划，重点解决新手教师策划门槛高、信息不透明、方案易编造等问题。</w:t>
      </w:r>
    </w:p>
    <w:p w14:paraId="1A4CD223" w14:textId="77777777" w:rsidR="00CA193E" w:rsidRDefault="00000000">
      <w:pPr>
        <w:spacing w:before="280" w:after="120"/>
        <w:rPr>
          <w:rFonts w:hint="eastAsia"/>
        </w:rPr>
      </w:pPr>
      <w:r>
        <w:rPr>
          <w:rFonts w:ascii="黑体" w:eastAsia="黑体" w:hAnsi="黑体" w:cs="黑体"/>
          <w:b/>
          <w:bCs/>
          <w:sz w:val="28"/>
          <w:szCs w:val="28"/>
        </w:rPr>
        <w:t>二、项目背景与意义</w:t>
      </w:r>
    </w:p>
    <w:p w14:paraId="10263706" w14:textId="77777777" w:rsidR="00CA193E" w:rsidRDefault="00000000">
      <w:pPr>
        <w:spacing w:before="180" w:after="80"/>
        <w:rPr>
          <w:rFonts w:hint="eastAsia"/>
        </w:rPr>
      </w:pPr>
      <w:r>
        <w:rPr>
          <w:rFonts w:ascii="黑体" w:eastAsia="黑体" w:hAnsi="黑体" w:cs="黑体"/>
          <w:b/>
          <w:bCs/>
        </w:rPr>
        <w:t>1</w:t>
      </w:r>
      <w:proofErr w:type="gramStart"/>
      <w:r>
        <w:rPr>
          <w:rFonts w:ascii="黑体" w:eastAsia="黑体" w:hAnsi="黑体" w:cs="黑体"/>
          <w:b/>
          <w:bCs/>
        </w:rPr>
        <w:t>. 背景</w:t>
      </w:r>
      <w:proofErr w:type="gramEnd"/>
    </w:p>
    <w:p w14:paraId="25199E66" w14:textId="77777777" w:rsidR="00CA193E" w:rsidRDefault="00000000">
      <w:pPr>
        <w:spacing w:after="80" w:line="360" w:lineRule="auto"/>
        <w:ind w:firstLine="480"/>
        <w:rPr>
          <w:rFonts w:hint="eastAsia"/>
        </w:rPr>
      </w:pPr>
      <w:r>
        <w:t>国际中文教育机构承担语言教学与文化传播双重职能，需常态化组织传统节日庆典、文化体验、交流讲座等文化活动。这类策划长期依赖有经验的教师手工完成，存在四大痛点：一是策划门槛高，新手教师难以系统兼顾预算、审批、安全合规、宣传等全流程要素；二是信息不透明，场地、日期、预算、联系人等信息分散且缺乏可信度标注；三是沟通成本高，方案多轮修改却缺乏结构化评审与决策记录；四是直接使用大模型生成方案时容易「一本正经地胡说八道」，把不确定信息当作事实。</w:t>
      </w:r>
    </w:p>
    <w:p w14:paraId="62DE71E4" w14:textId="77777777" w:rsidR="00CA193E" w:rsidRDefault="00000000">
      <w:pPr>
        <w:spacing w:before="180" w:after="80"/>
        <w:rPr>
          <w:rFonts w:hint="eastAsia"/>
        </w:rPr>
      </w:pPr>
      <w:r>
        <w:rPr>
          <w:rFonts w:ascii="黑体" w:eastAsia="黑体" w:hAnsi="黑体" w:cs="黑体"/>
          <w:b/>
          <w:bCs/>
        </w:rPr>
        <w:t>2</w:t>
      </w:r>
      <w:proofErr w:type="gramStart"/>
      <w:r>
        <w:rPr>
          <w:rFonts w:ascii="黑体" w:eastAsia="黑体" w:hAnsi="黑体" w:cs="黑体"/>
          <w:b/>
          <w:bCs/>
        </w:rPr>
        <w:t>. 意义</w:t>
      </w:r>
      <w:proofErr w:type="gramEnd"/>
    </w:p>
    <w:p w14:paraId="0AC41292" w14:textId="77777777" w:rsidR="00CA193E" w:rsidRDefault="00000000">
      <w:pPr>
        <w:spacing w:after="80" w:line="360" w:lineRule="auto"/>
        <w:ind w:firstLine="480"/>
        <w:rPr>
          <w:rFonts w:hint="eastAsia"/>
        </w:rPr>
      </w:pPr>
      <w:r>
        <w:t>本项目以「AI 提议、人类决定」为核心原则，将通用大模型能力与文化活动策划的领域知识相结合，可显著降低策划门槛、提升策划效率与规范性，并通过对事实的严格标注抑制大模型幻觉，契合教育场景「不能错」的刚性需求，具备明确的应用价值与推广价值。</w:t>
      </w:r>
    </w:p>
    <w:p w14:paraId="1F091D3E" w14:textId="77777777" w:rsidR="00CA193E" w:rsidRDefault="00000000">
      <w:pPr>
        <w:spacing w:before="280" w:after="120"/>
        <w:rPr>
          <w:rFonts w:hint="eastAsia"/>
        </w:rPr>
      </w:pPr>
      <w:r>
        <w:rPr>
          <w:rFonts w:ascii="黑体" w:eastAsia="黑体" w:hAnsi="黑体" w:cs="黑体"/>
          <w:b/>
          <w:bCs/>
          <w:sz w:val="28"/>
          <w:szCs w:val="28"/>
        </w:rPr>
        <w:t>三、项目目标</w:t>
      </w:r>
    </w:p>
    <w:p w14:paraId="3BB3A1D3" w14:textId="77777777" w:rsidR="00CA193E" w:rsidRDefault="00000000">
      <w:pPr>
        <w:spacing w:after="80" w:line="360" w:lineRule="auto"/>
        <w:rPr>
          <w:rFonts w:hint="eastAsia"/>
        </w:rPr>
      </w:pPr>
      <w:r>
        <w:t>总体目标：建成一个可在国际中文教育机构实际使用的文化活动策划智能体应用，并完成至少一个真实活动的端到端策划验证。</w:t>
      </w:r>
    </w:p>
    <w:p w14:paraId="7553EE5F" w14:textId="77777777" w:rsidR="00CA193E" w:rsidRDefault="00000000">
      <w:pPr>
        <w:spacing w:after="80" w:line="360" w:lineRule="auto"/>
        <w:rPr>
          <w:rFonts w:hint="eastAsia"/>
        </w:rPr>
      </w:pPr>
      <w:r>
        <w:t>具体目标：</w:t>
      </w:r>
    </w:p>
    <w:p w14:paraId="2FECA0BC" w14:textId="77777777" w:rsidR="00CA193E" w:rsidRDefault="00000000">
      <w:pPr>
        <w:spacing w:after="80" w:line="360" w:lineRule="auto"/>
        <w:rPr>
          <w:rFonts w:hint="eastAsia"/>
        </w:rPr>
      </w:pPr>
      <w:r>
        <w:lastRenderedPageBreak/>
        <w:t>1</w:t>
      </w:r>
      <w:proofErr w:type="gramStart"/>
      <w:r>
        <w:t>. 实现</w:t>
      </w:r>
      <w:proofErr w:type="gramEnd"/>
      <w:r>
        <w:t>覆盖「需求分析—方案生成—评审—事实核验—人工决策—细化产出—质检—审批」全流程的多智能体系统；</w:t>
      </w:r>
    </w:p>
    <w:p w14:paraId="23DF0744" w14:textId="77777777" w:rsidR="00CA193E" w:rsidRDefault="00000000">
      <w:pPr>
        <w:spacing w:after="80" w:line="360" w:lineRule="auto"/>
        <w:rPr>
          <w:rFonts w:hint="eastAsia"/>
        </w:rPr>
      </w:pPr>
      <w:r>
        <w:t>2</w:t>
      </w:r>
      <w:proofErr w:type="gramStart"/>
      <w:r>
        <w:t>. 建立</w:t>
      </w:r>
      <w:proofErr w:type="gramEnd"/>
      <w:r>
        <w:t>两道必须真人操作的审批关卡，确保人工智能不替代人类最终决定；</w:t>
      </w:r>
    </w:p>
    <w:p w14:paraId="3E2693AB" w14:textId="77777777" w:rsidR="00CA193E" w:rsidRDefault="00000000">
      <w:pPr>
        <w:spacing w:after="80" w:line="360" w:lineRule="auto"/>
        <w:rPr>
          <w:rFonts w:hint="eastAsia"/>
        </w:rPr>
      </w:pPr>
      <w:r>
        <w:t>3</w:t>
      </w:r>
      <w:proofErr w:type="gramStart"/>
      <w:r>
        <w:t>. 建立</w:t>
      </w:r>
      <w:proofErr w:type="gramEnd"/>
      <w:r>
        <w:t>反幻觉事实账本机制，对所有外部信息进行可信度标注与可追溯管理；</w:t>
      </w:r>
    </w:p>
    <w:p w14:paraId="68FBEA66" w14:textId="77777777" w:rsidR="00CA193E" w:rsidRDefault="00000000">
      <w:pPr>
        <w:spacing w:after="80" w:line="360" w:lineRule="auto"/>
        <w:rPr>
          <w:rFonts w:hint="eastAsia"/>
        </w:rPr>
      </w:pPr>
      <w:r>
        <w:t>4</w:t>
      </w:r>
      <w:proofErr w:type="gramStart"/>
      <w:r>
        <w:t>. 在</w:t>
      </w:r>
      <w:proofErr w:type="gramEnd"/>
      <w:r>
        <w:t>莫伊大学孔子</w:t>
      </w:r>
      <w:proofErr w:type="gramStart"/>
      <w:r>
        <w:t xml:space="preserve">学院 2026 </w:t>
      </w:r>
      <w:proofErr w:type="gramEnd"/>
      <w:r>
        <w:t>年中秋节活动策划中完成真实应用验证。</w:t>
      </w:r>
    </w:p>
    <w:p w14:paraId="235C3EBF" w14:textId="77777777" w:rsidR="00CA193E" w:rsidRDefault="00000000">
      <w:pPr>
        <w:spacing w:before="280" w:after="120"/>
        <w:rPr>
          <w:rFonts w:hint="eastAsia"/>
        </w:rPr>
      </w:pPr>
      <w:r>
        <w:rPr>
          <w:rFonts w:ascii="黑体" w:eastAsia="黑体" w:hAnsi="黑体" w:cs="黑体"/>
          <w:b/>
          <w:bCs/>
          <w:sz w:val="28"/>
          <w:szCs w:val="28"/>
        </w:rPr>
        <w:t>四、项目内容与实施方案</w:t>
      </w:r>
    </w:p>
    <w:p w14:paraId="24DFEA3F" w14:textId="77777777" w:rsidR="00CA193E" w:rsidRDefault="00000000">
      <w:pPr>
        <w:spacing w:before="180" w:after="80"/>
        <w:rPr>
          <w:rFonts w:hint="eastAsia"/>
        </w:rPr>
      </w:pPr>
      <w:r>
        <w:rPr>
          <w:rFonts w:ascii="黑体" w:eastAsia="黑体" w:hAnsi="黑体" w:cs="黑体"/>
          <w:b/>
          <w:bCs/>
        </w:rPr>
        <w:t>1</w:t>
      </w:r>
      <w:proofErr w:type="gramStart"/>
      <w:r>
        <w:rPr>
          <w:rFonts w:ascii="黑体" w:eastAsia="黑体" w:hAnsi="黑体" w:cs="黑体"/>
          <w:b/>
          <w:bCs/>
        </w:rPr>
        <w:t>. 系统</w:t>
      </w:r>
      <w:proofErr w:type="gramEnd"/>
      <w:r>
        <w:rPr>
          <w:rFonts w:ascii="黑体" w:eastAsia="黑体" w:hAnsi="黑体" w:cs="黑体"/>
          <w:b/>
          <w:bCs/>
        </w:rPr>
        <w:t>架构</w:t>
      </w:r>
    </w:p>
    <w:p w14:paraId="3D2A49F4" w14:textId="77777777" w:rsidR="00CA193E" w:rsidRDefault="00000000">
      <w:pPr>
        <w:spacing w:after="80" w:line="360" w:lineRule="auto"/>
        <w:ind w:firstLine="480"/>
        <w:rPr>
          <w:rFonts w:hint="eastAsia"/>
        </w:rPr>
      </w:pPr>
      <w:r>
        <w:t xml:space="preserve">系统采用「Web </w:t>
      </w:r>
      <w:proofErr w:type="gramStart"/>
      <w:r>
        <w:t xml:space="preserve">应用 → </w:t>
      </w:r>
      <w:proofErr w:type="gramEnd"/>
      <w:r>
        <w:t xml:space="preserve">统一 AI Provider </w:t>
      </w:r>
      <w:proofErr w:type="gramStart"/>
      <w:r>
        <w:t xml:space="preserve">层 → </w:t>
      </w:r>
      <w:proofErr w:type="gramEnd"/>
      <w:r>
        <w:t>大模型」三层架构。前端为 Next.js 应用，提供项目管理、智能体面板与人工审批界面；后端通过统一的 AI Provider 抽象层调用大模型，各智能体以「角色 + 提示词 + 结构化输出」实现，不依赖任何具体模型供应商；数据层采用 Prisma + SQLite，覆盖全流程</w:t>
      </w:r>
      <w:proofErr w:type="gramStart"/>
      <w:r>
        <w:t xml:space="preserve">共 18 </w:t>
      </w:r>
      <w:proofErr w:type="gramEnd"/>
      <w:r>
        <w:t>张表。</w:t>
      </w:r>
    </w:p>
    <w:p w14:paraId="1A63F208" w14:textId="77777777" w:rsidR="00CA193E" w:rsidRDefault="00000000">
      <w:pPr>
        <w:spacing w:before="180" w:after="80"/>
        <w:rPr>
          <w:rFonts w:hint="eastAsia"/>
        </w:rPr>
      </w:pPr>
      <w:r>
        <w:rPr>
          <w:rFonts w:ascii="黑体" w:eastAsia="黑体" w:hAnsi="黑体" w:cs="黑体"/>
          <w:b/>
          <w:bCs/>
        </w:rPr>
        <w:t>2</w:t>
      </w:r>
      <w:proofErr w:type="gramStart"/>
      <w:r>
        <w:rPr>
          <w:rFonts w:ascii="黑体" w:eastAsia="黑体" w:hAnsi="黑体" w:cs="黑体"/>
          <w:b/>
          <w:bCs/>
        </w:rPr>
        <w:t>. 核心</w:t>
      </w:r>
      <w:proofErr w:type="gramEnd"/>
      <w:r>
        <w:rPr>
          <w:rFonts w:ascii="黑体" w:eastAsia="黑体" w:hAnsi="黑体" w:cs="黑体"/>
          <w:b/>
          <w:bCs/>
        </w:rPr>
        <w:t>功能</w:t>
      </w:r>
    </w:p>
    <w:p w14:paraId="0748CEF6" w14:textId="77777777" w:rsidR="00CA193E" w:rsidRDefault="00000000">
      <w:pPr>
        <w:spacing w:after="80" w:line="360" w:lineRule="auto"/>
        <w:ind w:firstLine="480"/>
        <w:rPr>
          <w:rFonts w:hint="eastAsia"/>
        </w:rPr>
      </w:pPr>
      <w:r>
        <w:t>系统</w:t>
      </w:r>
      <w:proofErr w:type="gramStart"/>
      <w:r>
        <w:t xml:space="preserve">包含 10 </w:t>
      </w:r>
      <w:proofErr w:type="gramEnd"/>
      <w:r>
        <w:t>个专业智能体</w:t>
      </w:r>
      <w:proofErr w:type="gramStart"/>
      <w:r>
        <w:t xml:space="preserve">与 2 </w:t>
      </w:r>
      <w:proofErr w:type="gramEnd"/>
      <w:r>
        <w:t>道人工关卡：项目经理（需求分析）、策划师（三方案）、评审（八维评分）、事实核查（事实分类）、详细规划（十六章节方案）、预算（十类预算项自动合计）、文案（九项宣传文案）、海报内容、海报设计（HTML 海报）、最终质检（PASS/WARNING/BLOCK），以及「选择活动方向」「最终人工审批」两道人工关卡。</w:t>
      </w:r>
    </w:p>
    <w:p w14:paraId="0F3873BC" w14:textId="77777777" w:rsidR="00CA193E" w:rsidRDefault="00000000">
      <w:pPr>
        <w:spacing w:before="180" w:after="80"/>
        <w:rPr>
          <w:rFonts w:hint="eastAsia"/>
        </w:rPr>
      </w:pPr>
      <w:r>
        <w:rPr>
          <w:rFonts w:ascii="黑体" w:eastAsia="黑体" w:hAnsi="黑体" w:cs="黑体"/>
          <w:b/>
          <w:bCs/>
        </w:rPr>
        <w:t>3</w:t>
      </w:r>
      <w:proofErr w:type="gramStart"/>
      <w:r>
        <w:rPr>
          <w:rFonts w:ascii="黑体" w:eastAsia="黑体" w:hAnsi="黑体" w:cs="黑体"/>
          <w:b/>
          <w:bCs/>
        </w:rPr>
        <w:t>. 技术</w:t>
      </w:r>
      <w:proofErr w:type="gramEnd"/>
      <w:r>
        <w:rPr>
          <w:rFonts w:ascii="黑体" w:eastAsia="黑体" w:hAnsi="黑体" w:cs="黑体"/>
          <w:b/>
          <w:bCs/>
        </w:rPr>
        <w:t>路线</w:t>
      </w:r>
    </w:p>
    <w:p w14:paraId="03BCA7E7" w14:textId="77777777" w:rsidR="00CA193E" w:rsidRDefault="00000000">
      <w:pPr>
        <w:spacing w:after="80" w:line="360" w:lineRule="auto"/>
        <w:ind w:firstLine="480"/>
        <w:rPr>
          <w:rFonts w:hint="eastAsia"/>
        </w:rPr>
      </w:pPr>
      <w:r>
        <w:t>技术栈：Next.js 16（App Router）+ TypeScript + Tailwind CSS 4 + Prisma 6 + SQLite。人工智能接入采用本地网关（Anthropic 兼容协议）统一访问 DeepSeek 推理模型，实现业务代码零 Provider 绑定，换模型只改配置不改代码。</w:t>
      </w:r>
    </w:p>
    <w:p w14:paraId="7781E9A9" w14:textId="77777777" w:rsidR="00CA193E" w:rsidRDefault="00000000">
      <w:pPr>
        <w:spacing w:before="280" w:after="120"/>
        <w:rPr>
          <w:rFonts w:hint="eastAsia"/>
        </w:rPr>
      </w:pPr>
      <w:r>
        <w:rPr>
          <w:rFonts w:ascii="黑体" w:eastAsia="黑体" w:hAnsi="黑体" w:cs="黑体"/>
          <w:b/>
          <w:bCs/>
          <w:sz w:val="28"/>
          <w:szCs w:val="28"/>
        </w:rPr>
        <w:t>五、项目创新点</w:t>
      </w:r>
    </w:p>
    <w:p w14:paraId="4DEDE0B2" w14:textId="77777777" w:rsidR="00CA193E" w:rsidRDefault="00000000">
      <w:pPr>
        <w:spacing w:after="80" w:line="360" w:lineRule="auto"/>
        <w:rPr>
          <w:rFonts w:hint="eastAsia"/>
        </w:rPr>
      </w:pPr>
      <w:r>
        <w:t>1</w:t>
      </w:r>
      <w:proofErr w:type="gramStart"/>
      <w:r>
        <w:t>. 将</w:t>
      </w:r>
      <w:proofErr w:type="gramEnd"/>
      <w:r>
        <w:t>「AI 提议 + 人类决定」从理念落地为可执行的双关卡机制；</w:t>
      </w:r>
    </w:p>
    <w:p w14:paraId="39D1E082" w14:textId="77777777" w:rsidR="00CA193E" w:rsidRDefault="00000000">
      <w:pPr>
        <w:spacing w:after="80" w:line="360" w:lineRule="auto"/>
        <w:rPr>
          <w:rFonts w:hint="eastAsia"/>
        </w:rPr>
      </w:pPr>
      <w:r>
        <w:t>2</w:t>
      </w:r>
      <w:proofErr w:type="gramStart"/>
      <w:r>
        <w:t>. 反</w:t>
      </w:r>
      <w:proofErr w:type="gramEnd"/>
      <w:r>
        <w:t>幻觉事实账本机制，用状态机而非事后提醒抑制大模型幻觉；</w:t>
      </w:r>
    </w:p>
    <w:p w14:paraId="439EBEE2" w14:textId="77777777" w:rsidR="00CA193E" w:rsidRDefault="00000000">
      <w:pPr>
        <w:spacing w:after="80" w:line="360" w:lineRule="auto"/>
        <w:rPr>
          <w:rFonts w:hint="eastAsia"/>
        </w:rPr>
      </w:pPr>
      <w:r>
        <w:t>3</w:t>
      </w:r>
      <w:proofErr w:type="gramStart"/>
      <w:r>
        <w:t>. 模型</w:t>
      </w:r>
      <w:proofErr w:type="gramEnd"/>
      <w:r>
        <w:t>无关的统一接入层，降低对单一模型供应商的依赖；</w:t>
      </w:r>
    </w:p>
    <w:p w14:paraId="3C0DADE8" w14:textId="77777777" w:rsidR="00CA193E" w:rsidRDefault="00000000">
      <w:pPr>
        <w:spacing w:after="80" w:line="360" w:lineRule="auto"/>
        <w:rPr>
          <w:rFonts w:hint="eastAsia"/>
        </w:rPr>
      </w:pPr>
      <w:r>
        <w:t>4</w:t>
      </w:r>
      <w:proofErr w:type="gramStart"/>
      <w:r>
        <w:t>. 面向</w:t>
      </w:r>
      <w:proofErr w:type="gramEnd"/>
      <w:r>
        <w:t>国际中文教育文化活动场景的专用多智能体流水线，领域知识与通用能力相结合。</w:t>
      </w:r>
    </w:p>
    <w:p w14:paraId="73D573E5" w14:textId="77777777" w:rsidR="00CA193E" w:rsidRDefault="00000000">
      <w:pPr>
        <w:spacing w:before="280" w:after="120"/>
        <w:rPr>
          <w:rFonts w:hint="eastAsia"/>
        </w:rPr>
      </w:pPr>
      <w:r>
        <w:rPr>
          <w:rFonts w:ascii="黑体" w:eastAsia="黑体" w:hAnsi="黑体" w:cs="黑体"/>
          <w:b/>
          <w:bCs/>
          <w:sz w:val="28"/>
          <w:szCs w:val="28"/>
        </w:rPr>
        <w:lastRenderedPageBreak/>
        <w:t>六、实施进度安排</w:t>
      </w:r>
    </w:p>
    <w:p w14:paraId="5ECC177E" w14:textId="7481464D" w:rsidR="00CA193E" w:rsidRDefault="00000000">
      <w:pPr>
        <w:spacing w:after="80" w:line="360" w:lineRule="auto"/>
        <w:rPr>
          <w:rFonts w:hint="eastAsia"/>
        </w:rPr>
      </w:pPr>
      <w:r>
        <w:t>第一阶段（已完成）：完成 MVP</w:t>
      </w:r>
      <w:proofErr w:type="gramStart"/>
      <w:r w:rsidR="00493831">
        <w:rPr>
          <w:rFonts w:hint="eastAsia"/>
        </w:rPr>
        <w:t>(</w:t>
      </w:r>
      <w:r w:rsidR="00265B68" w:rsidRPr="00265B68">
        <w:t>Minimum Viable Product</w:t>
      </w:r>
      <w:r w:rsidR="00493831">
        <w:rPr>
          <w:rFonts w:hint="eastAsia"/>
        </w:rPr>
        <w:t>)</w:t>
      </w:r>
      <w:proofErr w:type="gramEnd"/>
      <w:r>
        <w:t xml:space="preserve"> 开发，</w:t>
      </w:r>
      <w:proofErr w:type="gramStart"/>
      <w:r>
        <w:t xml:space="preserve">包括 18 </w:t>
      </w:r>
      <w:proofErr w:type="gramEnd"/>
      <w:r>
        <w:t>张数据表、</w:t>
      </w:r>
      <w:proofErr w:type="gramStart"/>
      <w:r>
        <w:t>10 个</w:t>
      </w:r>
      <w:proofErr w:type="gramEnd"/>
      <w:r>
        <w:t>智能体、</w:t>
      </w:r>
      <w:proofErr w:type="gramStart"/>
      <w:r>
        <w:t>2 道人</w:t>
      </w:r>
      <w:proofErr w:type="gramEnd"/>
      <w:r>
        <w:t>工关卡、完整界面与统一 AI 接入层，并通过类型检查与代码检查。</w:t>
      </w:r>
    </w:p>
    <w:p w14:paraId="56AE2DFD" w14:textId="77777777" w:rsidR="00CA193E" w:rsidRDefault="00000000">
      <w:pPr>
        <w:spacing w:after="80" w:line="360" w:lineRule="auto"/>
        <w:rPr>
          <w:rFonts w:hint="eastAsia"/>
        </w:rPr>
      </w:pPr>
      <w:r>
        <w:t>第二阶段（进行中）：完成真实活动场景验证，录制演示视频，完善作品综合说明与支撑材料。</w:t>
      </w:r>
    </w:p>
    <w:p w14:paraId="412A4508" w14:textId="77777777" w:rsidR="00CA193E" w:rsidRDefault="00000000">
      <w:pPr>
        <w:spacing w:before="280" w:after="120"/>
        <w:rPr>
          <w:rFonts w:hint="eastAsia"/>
        </w:rPr>
      </w:pPr>
      <w:r>
        <w:rPr>
          <w:rFonts w:ascii="黑体" w:eastAsia="黑体" w:hAnsi="黑体" w:cs="黑体"/>
          <w:b/>
          <w:bCs/>
          <w:sz w:val="28"/>
          <w:szCs w:val="28"/>
        </w:rPr>
        <w:t>七、预期成果</w:t>
      </w:r>
    </w:p>
    <w:p w14:paraId="0DA71402" w14:textId="77777777" w:rsidR="00CA193E" w:rsidRDefault="00000000">
      <w:pPr>
        <w:spacing w:after="80" w:line="360" w:lineRule="auto"/>
        <w:rPr>
          <w:rFonts w:hint="eastAsia"/>
        </w:rPr>
      </w:pPr>
      <w:r>
        <w:t>1</w:t>
      </w:r>
      <w:proofErr w:type="gramStart"/>
      <w:r>
        <w:t>. 一套</w:t>
      </w:r>
      <w:proofErr w:type="gramEnd"/>
      <w:r>
        <w:t>可运行的文化活动策划智能体应用（含完整源代码与数据模型）；</w:t>
      </w:r>
    </w:p>
    <w:p w14:paraId="5DB74ADF" w14:textId="77777777" w:rsidR="00CA193E" w:rsidRDefault="00000000">
      <w:pPr>
        <w:spacing w:after="80" w:line="360" w:lineRule="auto"/>
        <w:rPr>
          <w:rFonts w:hint="eastAsia"/>
        </w:rPr>
      </w:pPr>
      <w:r>
        <w:t>2</w:t>
      </w:r>
      <w:proofErr w:type="gramStart"/>
      <w:r>
        <w:t>. 一</w:t>
      </w:r>
      <w:proofErr w:type="gramEnd"/>
      <w:r>
        <w:t>份真实活动（中秋活动）的完整策划产出样例；</w:t>
      </w:r>
    </w:p>
    <w:p w14:paraId="5BC0250D" w14:textId="77777777" w:rsidR="00CA193E" w:rsidRDefault="00000000">
      <w:pPr>
        <w:spacing w:after="80" w:line="360" w:lineRule="auto"/>
        <w:rPr>
          <w:rFonts w:hint="eastAsia"/>
        </w:rPr>
      </w:pPr>
      <w:r>
        <w:t>3</w:t>
      </w:r>
      <w:proofErr w:type="gramStart"/>
      <w:r>
        <w:t>. 一段</w:t>
      </w:r>
      <w:proofErr w:type="gramEnd"/>
      <w:r>
        <w:t>完整展示核心任务流程的演示视频；</w:t>
      </w:r>
    </w:p>
    <w:p w14:paraId="755A4DF8" w14:textId="77777777" w:rsidR="00CA193E" w:rsidRDefault="00000000">
      <w:pPr>
        <w:spacing w:after="80" w:line="360" w:lineRule="auto"/>
        <w:rPr>
          <w:rFonts w:hint="eastAsia"/>
        </w:rPr>
      </w:pPr>
      <w:r>
        <w:t>4</w:t>
      </w:r>
      <w:proofErr w:type="gramStart"/>
      <w:r>
        <w:t>. 一</w:t>
      </w:r>
      <w:proofErr w:type="gramEnd"/>
      <w:r>
        <w:t>份作品综合说明与支撑材料。</w:t>
      </w:r>
    </w:p>
    <w:p w14:paraId="246E12AA" w14:textId="77777777" w:rsidR="00CA193E" w:rsidRDefault="00000000">
      <w:pPr>
        <w:spacing w:before="280" w:after="120"/>
        <w:rPr>
          <w:rFonts w:hint="eastAsia"/>
        </w:rPr>
      </w:pPr>
      <w:r>
        <w:rPr>
          <w:rFonts w:ascii="黑体" w:eastAsia="黑体" w:hAnsi="黑体" w:cs="黑体"/>
          <w:b/>
          <w:bCs/>
          <w:sz w:val="28"/>
          <w:szCs w:val="28"/>
        </w:rPr>
        <w:t>八、项目预算</w:t>
      </w:r>
    </w:p>
    <w:p w14:paraId="2DCEC911" w14:textId="77777777" w:rsidR="00CA193E" w:rsidRDefault="00000000">
      <w:pPr>
        <w:spacing w:before="180" w:after="80"/>
        <w:rPr>
          <w:rFonts w:hint="eastAsia"/>
        </w:rPr>
      </w:pPr>
      <w:r>
        <w:rPr>
          <w:rFonts w:ascii="黑体" w:eastAsia="黑体" w:hAnsi="黑体" w:cs="黑体"/>
          <w:b/>
          <w:bCs/>
        </w:rPr>
        <w:t>（一）一次性投入（建设期）</w:t>
      </w:r>
    </w:p>
    <w:p w14:paraId="71046BB0" w14:textId="77777777" w:rsidR="00CA193E" w:rsidRDefault="00000000">
      <w:pPr>
        <w:spacing w:after="80" w:line="360" w:lineRule="auto"/>
        <w:rPr>
          <w:rFonts w:hint="eastAsia"/>
        </w:rPr>
      </w:pPr>
      <w:r>
        <w:t>本项目 MVP 已基本开发完成，一次性投入如下：</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5126"/>
        <w:gridCol w:w="1900"/>
      </w:tblGrid>
      <w:tr w:rsidR="00CA193E" w14:paraId="186C452E" w14:textId="77777777">
        <w:tblPrEx>
          <w:tblCellMar>
            <w:top w:w="0" w:type="dxa"/>
            <w:bottom w:w="0" w:type="dxa"/>
          </w:tblCellMar>
        </w:tblPrEx>
        <w:trPr>
          <w:tblHeader/>
        </w:trPr>
        <w:tc>
          <w:tcPr>
            <w:tcW w:w="2000" w:type="dxa"/>
            <w:shd w:val="clear" w:color="auto" w:fill="EEEEEE"/>
            <w:tcMar>
              <w:top w:w="70" w:type="dxa"/>
              <w:left w:w="100" w:type="dxa"/>
              <w:bottom w:w="70" w:type="dxa"/>
              <w:right w:w="100" w:type="dxa"/>
            </w:tcMar>
          </w:tcPr>
          <w:p w14:paraId="51A428F6" w14:textId="77777777" w:rsidR="00CA193E" w:rsidRDefault="00000000">
            <w:pPr>
              <w:spacing w:after="40"/>
              <w:rPr>
                <w:rFonts w:hint="eastAsia"/>
              </w:rPr>
            </w:pPr>
            <w:r>
              <w:rPr>
                <w:b/>
                <w:bCs/>
                <w:sz w:val="22"/>
                <w:szCs w:val="22"/>
              </w:rPr>
              <w:t>项目</w:t>
            </w:r>
          </w:p>
        </w:tc>
        <w:tc>
          <w:tcPr>
            <w:tcW w:w="5126" w:type="dxa"/>
            <w:shd w:val="clear" w:color="auto" w:fill="EEEEEE"/>
            <w:tcMar>
              <w:top w:w="70" w:type="dxa"/>
              <w:left w:w="100" w:type="dxa"/>
              <w:bottom w:w="70" w:type="dxa"/>
              <w:right w:w="100" w:type="dxa"/>
            </w:tcMar>
          </w:tcPr>
          <w:p w14:paraId="21C4401C" w14:textId="77777777" w:rsidR="00CA193E" w:rsidRDefault="00000000">
            <w:pPr>
              <w:spacing w:after="40"/>
              <w:rPr>
                <w:rFonts w:hint="eastAsia"/>
              </w:rPr>
            </w:pPr>
            <w:r>
              <w:rPr>
                <w:b/>
                <w:bCs/>
                <w:sz w:val="22"/>
                <w:szCs w:val="22"/>
              </w:rPr>
              <w:t>说明</w:t>
            </w:r>
          </w:p>
        </w:tc>
        <w:tc>
          <w:tcPr>
            <w:tcW w:w="1900" w:type="dxa"/>
            <w:shd w:val="clear" w:color="auto" w:fill="EEEEEE"/>
            <w:tcMar>
              <w:top w:w="70" w:type="dxa"/>
              <w:left w:w="100" w:type="dxa"/>
              <w:bottom w:w="70" w:type="dxa"/>
              <w:right w:w="100" w:type="dxa"/>
            </w:tcMar>
          </w:tcPr>
          <w:p w14:paraId="00DC2461" w14:textId="77777777" w:rsidR="00CA193E" w:rsidRDefault="00000000">
            <w:pPr>
              <w:spacing w:after="40"/>
              <w:rPr>
                <w:rFonts w:hint="eastAsia"/>
              </w:rPr>
            </w:pPr>
            <w:r>
              <w:rPr>
                <w:b/>
                <w:bCs/>
                <w:sz w:val="22"/>
                <w:szCs w:val="22"/>
              </w:rPr>
              <w:t>金额</w:t>
            </w:r>
          </w:p>
        </w:tc>
      </w:tr>
      <w:tr w:rsidR="00CA193E" w14:paraId="6212C487" w14:textId="77777777">
        <w:tblPrEx>
          <w:tblCellMar>
            <w:top w:w="0" w:type="dxa"/>
            <w:bottom w:w="0" w:type="dxa"/>
          </w:tblCellMar>
        </w:tblPrEx>
        <w:tc>
          <w:tcPr>
            <w:tcW w:w="2000" w:type="dxa"/>
            <w:tcMar>
              <w:top w:w="70" w:type="dxa"/>
              <w:left w:w="100" w:type="dxa"/>
              <w:bottom w:w="70" w:type="dxa"/>
              <w:right w:w="100" w:type="dxa"/>
            </w:tcMar>
          </w:tcPr>
          <w:p w14:paraId="0CA6A213" w14:textId="018FB8A8" w:rsidR="00CA193E" w:rsidRDefault="00493831">
            <w:pPr>
              <w:spacing w:after="40"/>
              <w:rPr>
                <w:rFonts w:hint="eastAsia"/>
              </w:rPr>
            </w:pPr>
            <w:r>
              <w:rPr>
                <w:sz w:val="22"/>
                <w:szCs w:val="22"/>
              </w:rPr>
              <w:t>AI 模型调用费</w:t>
            </w:r>
          </w:p>
        </w:tc>
        <w:tc>
          <w:tcPr>
            <w:tcW w:w="5126" w:type="dxa"/>
            <w:tcMar>
              <w:top w:w="70" w:type="dxa"/>
              <w:left w:w="100" w:type="dxa"/>
              <w:bottom w:w="70" w:type="dxa"/>
              <w:right w:w="100" w:type="dxa"/>
            </w:tcMar>
          </w:tcPr>
          <w:p w14:paraId="6FA45FE5" w14:textId="3A0F92FC" w:rsidR="00CA193E" w:rsidRDefault="00493831">
            <w:pPr>
              <w:spacing w:after="40"/>
              <w:rPr>
                <w:rFonts w:hint="eastAsia"/>
              </w:rPr>
            </w:pPr>
            <w:r>
              <w:rPr>
                <w:sz w:val="22"/>
                <w:szCs w:val="22"/>
              </w:rPr>
              <w:t>使用 DeepSeek</w:t>
            </w:r>
            <w:r>
              <w:rPr>
                <w:rFonts w:hint="eastAsia"/>
                <w:sz w:val="22"/>
                <w:szCs w:val="22"/>
              </w:rPr>
              <w:t>-v4-pro</w:t>
            </w:r>
            <w:r>
              <w:rPr>
                <w:sz w:val="22"/>
                <w:szCs w:val="22"/>
              </w:rPr>
              <w:t>推理模型，按 token 计费</w:t>
            </w:r>
          </w:p>
        </w:tc>
        <w:tc>
          <w:tcPr>
            <w:tcW w:w="1900" w:type="dxa"/>
            <w:tcMar>
              <w:top w:w="70" w:type="dxa"/>
              <w:left w:w="100" w:type="dxa"/>
              <w:bottom w:w="70" w:type="dxa"/>
              <w:right w:w="100" w:type="dxa"/>
            </w:tcMar>
          </w:tcPr>
          <w:p w14:paraId="0FFFC41A" w14:textId="6AF40E27" w:rsidR="00CA193E" w:rsidRDefault="00821DF9">
            <w:pPr>
              <w:spacing w:after="40"/>
              <w:rPr>
                <w:rFonts w:hint="eastAsia"/>
              </w:rPr>
            </w:pPr>
            <w:proofErr w:type="gramStart"/>
            <w:r>
              <w:rPr>
                <w:rFonts w:hint="eastAsia"/>
                <w:sz w:val="22"/>
                <w:szCs w:val="22"/>
              </w:rPr>
              <w:t>1</w:t>
            </w:r>
            <w:r w:rsidR="00941F2A">
              <w:rPr>
                <w:rFonts w:hint="eastAsia"/>
                <w:sz w:val="22"/>
                <w:szCs w:val="22"/>
              </w:rPr>
              <w:t>5</w:t>
            </w:r>
            <w:r w:rsidR="00000000">
              <w:rPr>
                <w:sz w:val="22"/>
                <w:szCs w:val="22"/>
              </w:rPr>
              <w:t>0 元</w:t>
            </w:r>
            <w:proofErr w:type="gramEnd"/>
          </w:p>
        </w:tc>
      </w:tr>
      <w:tr w:rsidR="00CA193E" w14:paraId="0F42560C" w14:textId="77777777">
        <w:tblPrEx>
          <w:tblCellMar>
            <w:top w:w="0" w:type="dxa"/>
            <w:bottom w:w="0" w:type="dxa"/>
          </w:tblCellMar>
        </w:tblPrEx>
        <w:tc>
          <w:tcPr>
            <w:tcW w:w="2000" w:type="dxa"/>
            <w:tcMar>
              <w:top w:w="70" w:type="dxa"/>
              <w:left w:w="100" w:type="dxa"/>
              <w:bottom w:w="70" w:type="dxa"/>
              <w:right w:w="100" w:type="dxa"/>
            </w:tcMar>
          </w:tcPr>
          <w:p w14:paraId="050A59E5" w14:textId="77777777" w:rsidR="00CA193E" w:rsidRDefault="00000000">
            <w:pPr>
              <w:spacing w:after="40"/>
              <w:rPr>
                <w:rFonts w:hint="eastAsia"/>
              </w:rPr>
            </w:pPr>
            <w:r>
              <w:rPr>
                <w:sz w:val="22"/>
                <w:szCs w:val="22"/>
              </w:rPr>
              <w:t>软件开发</w:t>
            </w:r>
          </w:p>
        </w:tc>
        <w:tc>
          <w:tcPr>
            <w:tcW w:w="5126" w:type="dxa"/>
            <w:tcMar>
              <w:top w:w="70" w:type="dxa"/>
              <w:left w:w="100" w:type="dxa"/>
              <w:bottom w:w="70" w:type="dxa"/>
              <w:right w:w="100" w:type="dxa"/>
            </w:tcMar>
          </w:tcPr>
          <w:p w14:paraId="79275A6A" w14:textId="0AD21389" w:rsidR="00CA193E" w:rsidRDefault="00000000">
            <w:pPr>
              <w:spacing w:after="40"/>
              <w:rPr>
                <w:rFonts w:hint="eastAsia"/>
              </w:rPr>
            </w:pPr>
            <w:r>
              <w:rPr>
                <w:sz w:val="22"/>
                <w:szCs w:val="22"/>
              </w:rPr>
              <w:t xml:space="preserve">MVP 已自研完成（10 个智能体 + </w:t>
            </w:r>
            <w:proofErr w:type="gramStart"/>
            <w:r>
              <w:rPr>
                <w:sz w:val="22"/>
                <w:szCs w:val="22"/>
              </w:rPr>
              <w:t>18 张</w:t>
            </w:r>
            <w:proofErr w:type="gramEnd"/>
            <w:r>
              <w:rPr>
                <w:sz w:val="22"/>
                <w:szCs w:val="22"/>
              </w:rPr>
              <w:t>数据表 + 完整界面）</w:t>
            </w:r>
          </w:p>
        </w:tc>
        <w:tc>
          <w:tcPr>
            <w:tcW w:w="1900" w:type="dxa"/>
            <w:tcMar>
              <w:top w:w="70" w:type="dxa"/>
              <w:left w:w="100" w:type="dxa"/>
              <w:bottom w:w="70" w:type="dxa"/>
              <w:right w:w="100" w:type="dxa"/>
            </w:tcMar>
          </w:tcPr>
          <w:p w14:paraId="75C4857F" w14:textId="62D87C86" w:rsidR="00CA193E" w:rsidRDefault="00821DF9">
            <w:pPr>
              <w:spacing w:after="40"/>
              <w:rPr>
                <w:rFonts w:hint="eastAsia"/>
              </w:rPr>
            </w:pPr>
            <w:proofErr w:type="gramStart"/>
            <w:r>
              <w:rPr>
                <w:rFonts w:hint="eastAsia"/>
                <w:sz w:val="22"/>
                <w:szCs w:val="22"/>
              </w:rPr>
              <w:t>100</w:t>
            </w:r>
            <w:r w:rsidR="00000000">
              <w:rPr>
                <w:sz w:val="22"/>
                <w:szCs w:val="22"/>
              </w:rPr>
              <w:t xml:space="preserve"> 元</w:t>
            </w:r>
            <w:proofErr w:type="gramEnd"/>
          </w:p>
        </w:tc>
      </w:tr>
    </w:tbl>
    <w:p w14:paraId="7EEBB60A" w14:textId="55B0D300" w:rsidR="00CA193E" w:rsidRDefault="00000000">
      <w:pPr>
        <w:spacing w:after="80" w:line="360" w:lineRule="auto"/>
        <w:rPr>
          <w:rFonts w:hint="eastAsia"/>
        </w:rPr>
      </w:pPr>
      <w:r>
        <w:rPr>
          <w:b/>
          <w:bCs/>
        </w:rPr>
        <w:t>小计：一次性</w:t>
      </w:r>
      <w:proofErr w:type="gramStart"/>
      <w:r>
        <w:rPr>
          <w:b/>
          <w:bCs/>
        </w:rPr>
        <w:t xml:space="preserve">投入 </w:t>
      </w:r>
      <w:r w:rsidR="00821DF9">
        <w:rPr>
          <w:rFonts w:hint="eastAsia"/>
          <w:b/>
          <w:bCs/>
        </w:rPr>
        <w:t>2</w:t>
      </w:r>
      <w:r w:rsidR="00941F2A">
        <w:rPr>
          <w:rFonts w:hint="eastAsia"/>
          <w:b/>
          <w:bCs/>
        </w:rPr>
        <w:t>5</w:t>
      </w:r>
      <w:r>
        <w:rPr>
          <w:b/>
          <w:bCs/>
        </w:rPr>
        <w:t xml:space="preserve">0 </w:t>
      </w:r>
      <w:proofErr w:type="gramEnd"/>
      <w:r>
        <w:rPr>
          <w:b/>
          <w:bCs/>
        </w:rPr>
        <w:t>元。</w:t>
      </w:r>
    </w:p>
    <w:p w14:paraId="33B399DD" w14:textId="5984459D" w:rsidR="00CA193E" w:rsidRPr="00CF53E2" w:rsidRDefault="00000000">
      <w:pPr>
        <w:spacing w:before="180" w:after="80"/>
        <w:rPr>
          <w:rFonts w:ascii="黑体" w:eastAsia="黑体" w:hAnsi="黑体" w:cs="黑体" w:hint="eastAsia"/>
          <w:b/>
          <w:bCs/>
        </w:rPr>
      </w:pPr>
      <w:r>
        <w:rPr>
          <w:rFonts w:ascii="黑体" w:eastAsia="黑体" w:hAnsi="黑体" w:cs="黑体"/>
          <w:b/>
          <w:bCs/>
        </w:rPr>
        <w:t>（二）</w:t>
      </w:r>
      <w:r w:rsidR="00CF53E2" w:rsidRPr="00CF53E2">
        <w:rPr>
          <w:rFonts w:ascii="黑体" w:eastAsia="黑体" w:hAnsi="黑体" w:cs="黑体"/>
          <w:b/>
          <w:bCs/>
        </w:rPr>
        <w:t>项目进阶升级投入成本（后续迭代拓展专用）</w:t>
      </w:r>
    </w:p>
    <w:p w14:paraId="0398446C" w14:textId="2A1FA36C" w:rsidR="00821DF9" w:rsidRDefault="00821DF9" w:rsidP="00821DF9">
      <w:pPr>
        <w:spacing w:after="80" w:line="360" w:lineRule="auto"/>
      </w:pPr>
      <w:r w:rsidRPr="00821DF9">
        <w:t>本部分费用为项目后续功能迭代、能力升级、多大模型适配拓展所需投入资金，主要用于采购多款主流AI大模型Token权限、拓展模型调用能力，提升项目智能化、专业化水平，所有费用按</w:t>
      </w:r>
      <w:r>
        <w:rPr>
          <w:rFonts w:hint="eastAsia"/>
        </w:rPr>
        <w:t>本项目</w:t>
      </w:r>
      <w:r w:rsidRPr="00821DF9">
        <w:t>进阶升级需求估算。</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5126"/>
        <w:gridCol w:w="1900"/>
      </w:tblGrid>
      <w:tr w:rsidR="00CA193E" w14:paraId="77854E41" w14:textId="77777777">
        <w:tblPrEx>
          <w:tblCellMar>
            <w:top w:w="0" w:type="dxa"/>
            <w:bottom w:w="0" w:type="dxa"/>
          </w:tblCellMar>
        </w:tblPrEx>
        <w:trPr>
          <w:tblHeader/>
        </w:trPr>
        <w:tc>
          <w:tcPr>
            <w:tcW w:w="2000" w:type="dxa"/>
            <w:shd w:val="clear" w:color="auto" w:fill="EEEEEE"/>
            <w:tcMar>
              <w:top w:w="70" w:type="dxa"/>
              <w:left w:w="100" w:type="dxa"/>
              <w:bottom w:w="70" w:type="dxa"/>
              <w:right w:w="100" w:type="dxa"/>
            </w:tcMar>
          </w:tcPr>
          <w:p w14:paraId="0C22936C" w14:textId="77777777" w:rsidR="00CA193E" w:rsidRDefault="00000000">
            <w:pPr>
              <w:spacing w:after="40"/>
              <w:rPr>
                <w:rFonts w:hint="eastAsia"/>
              </w:rPr>
            </w:pPr>
            <w:r>
              <w:rPr>
                <w:b/>
                <w:bCs/>
                <w:sz w:val="22"/>
                <w:szCs w:val="22"/>
              </w:rPr>
              <w:t>项目</w:t>
            </w:r>
          </w:p>
        </w:tc>
        <w:tc>
          <w:tcPr>
            <w:tcW w:w="5126" w:type="dxa"/>
            <w:shd w:val="clear" w:color="auto" w:fill="EEEEEE"/>
            <w:tcMar>
              <w:top w:w="70" w:type="dxa"/>
              <w:left w:w="100" w:type="dxa"/>
              <w:bottom w:w="70" w:type="dxa"/>
              <w:right w:w="100" w:type="dxa"/>
            </w:tcMar>
          </w:tcPr>
          <w:p w14:paraId="257E4B6F" w14:textId="77777777" w:rsidR="00CA193E" w:rsidRDefault="00000000">
            <w:pPr>
              <w:spacing w:after="40"/>
              <w:rPr>
                <w:rFonts w:hint="eastAsia"/>
              </w:rPr>
            </w:pPr>
            <w:r>
              <w:rPr>
                <w:b/>
                <w:bCs/>
                <w:sz w:val="22"/>
                <w:szCs w:val="22"/>
              </w:rPr>
              <w:t>说明</w:t>
            </w:r>
          </w:p>
        </w:tc>
        <w:tc>
          <w:tcPr>
            <w:tcW w:w="1900" w:type="dxa"/>
            <w:shd w:val="clear" w:color="auto" w:fill="EEEEEE"/>
            <w:tcMar>
              <w:top w:w="70" w:type="dxa"/>
              <w:left w:w="100" w:type="dxa"/>
              <w:bottom w:w="70" w:type="dxa"/>
              <w:right w:w="100" w:type="dxa"/>
            </w:tcMar>
          </w:tcPr>
          <w:p w14:paraId="7920B9D0" w14:textId="77777777" w:rsidR="00CA193E" w:rsidRDefault="00000000">
            <w:pPr>
              <w:spacing w:after="40"/>
              <w:rPr>
                <w:rFonts w:hint="eastAsia"/>
              </w:rPr>
            </w:pPr>
            <w:r>
              <w:rPr>
                <w:b/>
                <w:bCs/>
                <w:sz w:val="22"/>
                <w:szCs w:val="22"/>
              </w:rPr>
              <w:t>估算</w:t>
            </w:r>
          </w:p>
        </w:tc>
      </w:tr>
      <w:tr w:rsidR="00821DF9" w14:paraId="41BDC876" w14:textId="77777777">
        <w:tblPrEx>
          <w:tblCellMar>
            <w:top w:w="0" w:type="dxa"/>
            <w:bottom w:w="0" w:type="dxa"/>
          </w:tblCellMar>
        </w:tblPrEx>
        <w:tc>
          <w:tcPr>
            <w:tcW w:w="2000" w:type="dxa"/>
            <w:tcMar>
              <w:top w:w="70" w:type="dxa"/>
              <w:left w:w="100" w:type="dxa"/>
              <w:bottom w:w="70" w:type="dxa"/>
              <w:right w:w="100" w:type="dxa"/>
            </w:tcMar>
          </w:tcPr>
          <w:p w14:paraId="0AA71DF4" w14:textId="2DC7FA71" w:rsidR="00821DF9" w:rsidRPr="00821DF9" w:rsidRDefault="00821DF9" w:rsidP="00821DF9">
            <w:pPr>
              <w:spacing w:after="40"/>
              <w:rPr>
                <w:sz w:val="22"/>
                <w:szCs w:val="22"/>
              </w:rPr>
            </w:pPr>
            <w:r w:rsidRPr="00821DF9">
              <w:rPr>
                <w:sz w:val="22"/>
                <w:szCs w:val="22"/>
              </w:rPr>
              <w:t>Ch</w:t>
            </w:r>
            <w:r>
              <w:rPr>
                <w:rFonts w:hint="eastAsia"/>
                <w:sz w:val="22"/>
                <w:szCs w:val="22"/>
              </w:rPr>
              <w:t>at</w:t>
            </w:r>
            <w:r w:rsidRPr="00821DF9">
              <w:rPr>
                <w:sz w:val="22"/>
                <w:szCs w:val="22"/>
              </w:rPr>
              <w:t>GPT Token 采购费</w:t>
            </w:r>
          </w:p>
          <w:p w14:paraId="501810D1" w14:textId="5C502BA4" w:rsidR="00821DF9" w:rsidRPr="00821DF9" w:rsidRDefault="00821DF9" w:rsidP="00821DF9">
            <w:pPr>
              <w:spacing w:after="40"/>
              <w:rPr>
                <w:rFonts w:hint="eastAsia"/>
                <w:sz w:val="22"/>
                <w:szCs w:val="22"/>
              </w:rPr>
            </w:pPr>
          </w:p>
        </w:tc>
        <w:tc>
          <w:tcPr>
            <w:tcW w:w="5126" w:type="dxa"/>
            <w:tcMar>
              <w:top w:w="70" w:type="dxa"/>
              <w:left w:w="100" w:type="dxa"/>
              <w:bottom w:w="70" w:type="dxa"/>
              <w:right w:w="100" w:type="dxa"/>
            </w:tcMar>
          </w:tcPr>
          <w:p w14:paraId="464A0FD8" w14:textId="2F73244F" w:rsidR="00821DF9" w:rsidRPr="00821DF9" w:rsidRDefault="00821DF9" w:rsidP="00821DF9">
            <w:pPr>
              <w:spacing w:after="40"/>
              <w:rPr>
                <w:rFonts w:hint="eastAsia"/>
                <w:sz w:val="22"/>
                <w:szCs w:val="22"/>
              </w:rPr>
            </w:pPr>
            <w:r w:rsidRPr="00821DF9">
              <w:rPr>
                <w:sz w:val="22"/>
                <w:szCs w:val="22"/>
              </w:rPr>
              <w:t>适配</w:t>
            </w:r>
            <w:r w:rsidRPr="00821DF9">
              <w:rPr>
                <w:sz w:val="22"/>
                <w:szCs w:val="22"/>
              </w:rPr>
              <w:t>Ch</w:t>
            </w:r>
            <w:r>
              <w:rPr>
                <w:rFonts w:hint="eastAsia"/>
                <w:sz w:val="22"/>
                <w:szCs w:val="22"/>
              </w:rPr>
              <w:t>at</w:t>
            </w:r>
            <w:r w:rsidRPr="00821DF9">
              <w:rPr>
                <w:sz w:val="22"/>
                <w:szCs w:val="22"/>
              </w:rPr>
              <w:t>GPT</w:t>
            </w:r>
            <w:r w:rsidRPr="00821DF9">
              <w:rPr>
                <w:sz w:val="22"/>
                <w:szCs w:val="22"/>
              </w:rPr>
              <w:t>全功能接口，解锁高阶文本创作、逻辑推演、场景化定制能力，支撑项目复杂活动策划、智能问答、内容优化进阶功能，按高频迭代调用需求采购Token额度</w:t>
            </w:r>
          </w:p>
        </w:tc>
        <w:tc>
          <w:tcPr>
            <w:tcW w:w="1900" w:type="dxa"/>
            <w:tcMar>
              <w:top w:w="70" w:type="dxa"/>
              <w:left w:w="100" w:type="dxa"/>
              <w:bottom w:w="70" w:type="dxa"/>
              <w:right w:w="100" w:type="dxa"/>
            </w:tcMar>
          </w:tcPr>
          <w:p w14:paraId="224EBD38" w14:textId="450A8B78" w:rsidR="00821DF9" w:rsidRPr="00821DF9" w:rsidRDefault="00941F2A" w:rsidP="00821DF9">
            <w:pPr>
              <w:spacing w:after="40"/>
              <w:rPr>
                <w:rFonts w:hint="eastAsia"/>
                <w:sz w:val="22"/>
                <w:szCs w:val="22"/>
              </w:rPr>
            </w:pPr>
            <w:r>
              <w:rPr>
                <w:rFonts w:hint="eastAsia"/>
                <w:sz w:val="22"/>
                <w:szCs w:val="22"/>
              </w:rPr>
              <w:t>25</w:t>
            </w:r>
            <w:r w:rsidR="00821DF9">
              <w:rPr>
                <w:rFonts w:hint="eastAsia"/>
                <w:sz w:val="22"/>
                <w:szCs w:val="22"/>
              </w:rPr>
              <w:t>0元</w:t>
            </w:r>
          </w:p>
        </w:tc>
      </w:tr>
      <w:tr w:rsidR="00821DF9" w14:paraId="0BEC30B5" w14:textId="77777777">
        <w:tblPrEx>
          <w:tblCellMar>
            <w:top w:w="0" w:type="dxa"/>
            <w:bottom w:w="0" w:type="dxa"/>
          </w:tblCellMar>
        </w:tblPrEx>
        <w:tc>
          <w:tcPr>
            <w:tcW w:w="2000" w:type="dxa"/>
            <w:tcMar>
              <w:top w:w="70" w:type="dxa"/>
              <w:left w:w="100" w:type="dxa"/>
              <w:bottom w:w="70" w:type="dxa"/>
              <w:right w:w="100" w:type="dxa"/>
            </w:tcMar>
          </w:tcPr>
          <w:p w14:paraId="4D2217B1" w14:textId="2D55671C" w:rsidR="00821DF9" w:rsidRPr="00821DF9" w:rsidRDefault="00821DF9" w:rsidP="00821DF9">
            <w:pPr>
              <w:spacing w:after="40"/>
              <w:rPr>
                <w:rFonts w:hint="eastAsia"/>
                <w:sz w:val="22"/>
                <w:szCs w:val="22"/>
              </w:rPr>
            </w:pPr>
            <w:r w:rsidRPr="00821DF9">
              <w:rPr>
                <w:sz w:val="22"/>
                <w:szCs w:val="22"/>
              </w:rPr>
              <w:lastRenderedPageBreak/>
              <w:t>DeepSeek高阶模型扩容Token费</w:t>
            </w:r>
          </w:p>
        </w:tc>
        <w:tc>
          <w:tcPr>
            <w:tcW w:w="5126" w:type="dxa"/>
            <w:tcMar>
              <w:top w:w="70" w:type="dxa"/>
              <w:left w:w="100" w:type="dxa"/>
              <w:bottom w:w="70" w:type="dxa"/>
              <w:right w:w="100" w:type="dxa"/>
            </w:tcMar>
          </w:tcPr>
          <w:p w14:paraId="2FF3C03C" w14:textId="763F1E56" w:rsidR="00821DF9" w:rsidRPr="00821DF9" w:rsidRDefault="00821DF9" w:rsidP="00821DF9">
            <w:pPr>
              <w:spacing w:after="40"/>
              <w:rPr>
                <w:rFonts w:hint="eastAsia"/>
                <w:sz w:val="22"/>
                <w:szCs w:val="22"/>
              </w:rPr>
            </w:pPr>
            <w:r w:rsidRPr="00821DF9">
              <w:rPr>
                <w:sz w:val="22"/>
                <w:szCs w:val="22"/>
              </w:rPr>
              <w:t>原有基础DeepSeek模型额度升级扩容，提升推理速度、单次token承载量，保障多模型并行调用、高频场景稳定运行，适配进阶功能迭代需求</w:t>
            </w:r>
          </w:p>
        </w:tc>
        <w:tc>
          <w:tcPr>
            <w:tcW w:w="1900" w:type="dxa"/>
            <w:tcMar>
              <w:top w:w="70" w:type="dxa"/>
              <w:left w:w="100" w:type="dxa"/>
              <w:bottom w:w="70" w:type="dxa"/>
              <w:right w:w="100" w:type="dxa"/>
            </w:tcMar>
          </w:tcPr>
          <w:p w14:paraId="35229CF5" w14:textId="5CD1B84D" w:rsidR="00821DF9" w:rsidRPr="00821DF9" w:rsidRDefault="00CF53E2" w:rsidP="00821DF9">
            <w:pPr>
              <w:spacing w:after="40"/>
              <w:rPr>
                <w:rFonts w:hint="eastAsia"/>
                <w:sz w:val="22"/>
                <w:szCs w:val="22"/>
              </w:rPr>
            </w:pPr>
            <w:proofErr w:type="gramStart"/>
            <w:r>
              <w:rPr>
                <w:rFonts w:hint="eastAsia"/>
                <w:sz w:val="22"/>
                <w:szCs w:val="22"/>
              </w:rPr>
              <w:t>20</w:t>
            </w:r>
            <w:r w:rsidR="00821DF9" w:rsidRPr="00821DF9">
              <w:rPr>
                <w:sz w:val="22"/>
                <w:szCs w:val="22"/>
              </w:rPr>
              <w:t>0 元</w:t>
            </w:r>
            <w:proofErr w:type="gramEnd"/>
          </w:p>
        </w:tc>
      </w:tr>
    </w:tbl>
    <w:p w14:paraId="7F155116" w14:textId="49490583" w:rsidR="00CA193E" w:rsidRDefault="00000000">
      <w:pPr>
        <w:spacing w:after="80" w:line="360" w:lineRule="auto"/>
        <w:rPr>
          <w:rFonts w:hint="eastAsia"/>
        </w:rPr>
      </w:pPr>
      <w:r>
        <w:rPr>
          <w:b/>
          <w:bCs/>
        </w:rPr>
        <w:t>小计：持续性运行成本</w:t>
      </w:r>
      <w:proofErr w:type="gramStart"/>
      <w:r>
        <w:rPr>
          <w:b/>
          <w:bCs/>
        </w:rPr>
        <w:t xml:space="preserve">约 </w:t>
      </w:r>
      <w:r w:rsidR="00941F2A">
        <w:rPr>
          <w:rFonts w:hint="eastAsia"/>
          <w:b/>
          <w:bCs/>
        </w:rPr>
        <w:t>4</w:t>
      </w:r>
      <w:r w:rsidR="00CF53E2">
        <w:rPr>
          <w:rFonts w:hint="eastAsia"/>
          <w:b/>
          <w:bCs/>
        </w:rPr>
        <w:t>5</w:t>
      </w:r>
      <w:r>
        <w:rPr>
          <w:b/>
          <w:bCs/>
        </w:rPr>
        <w:t xml:space="preserve">0 </w:t>
      </w:r>
      <w:proofErr w:type="gramEnd"/>
      <w:r>
        <w:rPr>
          <w:b/>
          <w:bCs/>
        </w:rPr>
        <w:t>元。</w:t>
      </w:r>
    </w:p>
    <w:p w14:paraId="6FD4C82D" w14:textId="77777777" w:rsidR="00CA193E" w:rsidRDefault="00000000">
      <w:pPr>
        <w:spacing w:before="180" w:after="80"/>
        <w:rPr>
          <w:rFonts w:hint="eastAsia"/>
        </w:rPr>
      </w:pPr>
      <w:r>
        <w:rPr>
          <w:rFonts w:ascii="黑体" w:eastAsia="黑体" w:hAnsi="黑体" w:cs="黑体"/>
          <w:b/>
          <w:bCs/>
        </w:rPr>
        <w:t>（三）预算总计</w:t>
      </w:r>
    </w:p>
    <w:p w14:paraId="51106B0C" w14:textId="11752C21" w:rsidR="00CA193E" w:rsidRDefault="00000000">
      <w:pPr>
        <w:spacing w:after="80" w:line="360" w:lineRule="auto"/>
        <w:ind w:firstLine="480"/>
        <w:rPr>
          <w:rFonts w:hint="eastAsia"/>
        </w:rPr>
      </w:pPr>
      <w:r>
        <w:t>一次性</w:t>
      </w:r>
      <w:proofErr w:type="gramStart"/>
      <w:r>
        <w:t xml:space="preserve">投入 </w:t>
      </w:r>
      <w:r w:rsidR="00821DF9">
        <w:rPr>
          <w:rFonts w:hint="eastAsia"/>
        </w:rPr>
        <w:t>2</w:t>
      </w:r>
      <w:r w:rsidR="00941F2A">
        <w:rPr>
          <w:rFonts w:hint="eastAsia"/>
        </w:rPr>
        <w:t>5</w:t>
      </w:r>
      <w:r>
        <w:t xml:space="preserve">0 </w:t>
      </w:r>
      <w:proofErr w:type="gramEnd"/>
      <w:r>
        <w:t xml:space="preserve">元 + </w:t>
      </w:r>
      <w:r w:rsidR="00CF53E2" w:rsidRPr="00CF53E2">
        <w:t>项目进阶升级投入成本</w:t>
      </w:r>
      <w:proofErr w:type="gramStart"/>
      <w:r>
        <w:t xml:space="preserve">约 </w:t>
      </w:r>
      <w:r w:rsidR="00CF53E2">
        <w:rPr>
          <w:rFonts w:hint="eastAsia"/>
        </w:rPr>
        <w:t>4</w:t>
      </w:r>
      <w:r w:rsidR="00941F2A">
        <w:rPr>
          <w:rFonts w:hint="eastAsia"/>
        </w:rPr>
        <w:t>5</w:t>
      </w:r>
      <w:r>
        <w:t>0元</w:t>
      </w:r>
      <w:proofErr w:type="gramEnd"/>
      <w:r w:rsidR="00CF53E2">
        <w:rPr>
          <w:rFonts w:hint="eastAsia"/>
        </w:rPr>
        <w:t>，共计</w:t>
      </w:r>
      <w:r w:rsidR="00941F2A">
        <w:rPr>
          <w:rFonts w:hint="eastAsia"/>
        </w:rPr>
        <w:t>7</w:t>
      </w:r>
      <w:r w:rsidR="00CF53E2">
        <w:rPr>
          <w:rFonts w:hint="eastAsia"/>
        </w:rPr>
        <w:t>00元</w:t>
      </w:r>
      <w:r>
        <w:t>。以上为估算值，实际费用以官方定价及真实使用量为准。</w:t>
      </w:r>
    </w:p>
    <w:p w14:paraId="7DE77935" w14:textId="77777777" w:rsidR="00CA193E" w:rsidRDefault="00000000">
      <w:pPr>
        <w:spacing w:before="280" w:after="120"/>
        <w:rPr>
          <w:rFonts w:hint="eastAsia"/>
        </w:rPr>
      </w:pPr>
      <w:r>
        <w:rPr>
          <w:rFonts w:ascii="黑体" w:eastAsia="黑体" w:hAnsi="黑体" w:cs="黑体"/>
          <w:b/>
          <w:bCs/>
          <w:sz w:val="28"/>
          <w:szCs w:val="28"/>
        </w:rPr>
        <w:t>九、后续改进方向</w:t>
      </w:r>
    </w:p>
    <w:p w14:paraId="3421DBE4" w14:textId="77777777" w:rsidR="00CA193E" w:rsidRDefault="00000000">
      <w:pPr>
        <w:spacing w:after="80" w:line="360" w:lineRule="auto"/>
        <w:rPr>
          <w:rFonts w:hint="eastAsia"/>
        </w:rPr>
      </w:pPr>
      <w:r>
        <w:t>1</w:t>
      </w:r>
      <w:proofErr w:type="gramStart"/>
      <w:r>
        <w:t>. 补</w:t>
      </w:r>
      <w:proofErr w:type="gramEnd"/>
      <w:r>
        <w:t>全资料研究智能体（Researcher）：自动联网调研，填充研究库与事实账本，进一步提升信息可信度；</w:t>
      </w:r>
    </w:p>
    <w:p w14:paraId="50D5CB13" w14:textId="3BA30C87" w:rsidR="00CA193E" w:rsidRDefault="00000000">
      <w:pPr>
        <w:spacing w:after="80" w:line="360" w:lineRule="auto"/>
        <w:rPr>
          <w:rFonts w:hint="eastAsia"/>
        </w:rPr>
      </w:pPr>
      <w:r>
        <w:t>2</w:t>
      </w:r>
      <w:proofErr w:type="gramStart"/>
      <w:r>
        <w:t>.</w:t>
      </w:r>
      <w:r w:rsidR="00AF195D">
        <w:rPr>
          <w:rFonts w:hint="eastAsia"/>
        </w:rPr>
        <w:t xml:space="preserve"> </w:t>
      </w:r>
      <w:r>
        <w:t>海报</w:t>
      </w:r>
      <w:proofErr w:type="gramEnd"/>
      <w:r>
        <w:t>导出与多主题设计：支持 PNG/PDF 导出、多套设计主题，并接入文生图模型；</w:t>
      </w:r>
    </w:p>
    <w:p w14:paraId="0B8949B6" w14:textId="02B2D4B4" w:rsidR="00CA193E" w:rsidRDefault="00AF195D">
      <w:pPr>
        <w:spacing w:after="80" w:line="360" w:lineRule="auto"/>
        <w:rPr>
          <w:rFonts w:hint="eastAsia"/>
        </w:rPr>
      </w:pPr>
      <w:r>
        <w:rPr>
          <w:rFonts w:hint="eastAsia"/>
        </w:rPr>
        <w:t>3</w:t>
      </w:r>
      <w:proofErr w:type="gramStart"/>
      <w:r w:rsidR="00000000">
        <w:t>.</w:t>
      </w:r>
      <w:r>
        <w:rPr>
          <w:rFonts w:hint="eastAsia"/>
        </w:rPr>
        <w:t xml:space="preserve"> </w:t>
      </w:r>
      <w:r w:rsidR="00000000">
        <w:t>用户</w:t>
      </w:r>
      <w:proofErr w:type="gramEnd"/>
      <w:r w:rsidR="00000000">
        <w:t>权限管理：数据隔离与隐私保护；</w:t>
      </w:r>
    </w:p>
    <w:p w14:paraId="2CDD7228" w14:textId="77777777" w:rsidR="00CA193E" w:rsidRDefault="00000000">
      <w:pPr>
        <w:spacing w:after="80" w:line="360" w:lineRule="auto"/>
        <w:rPr>
          <w:rFonts w:hint="eastAsia"/>
        </w:rPr>
      </w:pPr>
      <w:r>
        <w:t>8</w:t>
      </w:r>
      <w:proofErr w:type="gramStart"/>
      <w:r>
        <w:t>. 界面</w:t>
      </w:r>
      <w:proofErr w:type="gramEnd"/>
      <w:r>
        <w:t>与可用性优化：多语言界面、移动端适配，进一步降低零基础教师使用门槛。</w:t>
      </w:r>
    </w:p>
    <w:sectPr w:rsidR="00CA19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FC5"/>
    <w:multiLevelType w:val="hybridMultilevel"/>
    <w:tmpl w:val="E2D82F32"/>
    <w:lvl w:ilvl="0" w:tplc="2084DCD8">
      <w:start w:val="1"/>
      <w:numFmt w:val="bullet"/>
      <w:lvlText w:val="●"/>
      <w:lvlJc w:val="left"/>
      <w:pPr>
        <w:ind w:left="720" w:hanging="360"/>
      </w:pPr>
    </w:lvl>
    <w:lvl w:ilvl="1" w:tplc="C7E65D10">
      <w:start w:val="1"/>
      <w:numFmt w:val="bullet"/>
      <w:lvlText w:val="○"/>
      <w:lvlJc w:val="left"/>
      <w:pPr>
        <w:ind w:left="1440" w:hanging="360"/>
      </w:pPr>
    </w:lvl>
    <w:lvl w:ilvl="2" w:tplc="C61E2438">
      <w:start w:val="1"/>
      <w:numFmt w:val="bullet"/>
      <w:lvlText w:val="■"/>
      <w:lvlJc w:val="left"/>
      <w:pPr>
        <w:ind w:left="2160" w:hanging="360"/>
      </w:pPr>
    </w:lvl>
    <w:lvl w:ilvl="3" w:tplc="C1686D1E">
      <w:start w:val="1"/>
      <w:numFmt w:val="bullet"/>
      <w:lvlText w:val="●"/>
      <w:lvlJc w:val="left"/>
      <w:pPr>
        <w:ind w:left="2880" w:hanging="360"/>
      </w:pPr>
    </w:lvl>
    <w:lvl w:ilvl="4" w:tplc="89424558">
      <w:start w:val="1"/>
      <w:numFmt w:val="bullet"/>
      <w:lvlText w:val="○"/>
      <w:lvlJc w:val="left"/>
      <w:pPr>
        <w:ind w:left="3600" w:hanging="360"/>
      </w:pPr>
    </w:lvl>
    <w:lvl w:ilvl="5" w:tplc="9E68A10E">
      <w:start w:val="1"/>
      <w:numFmt w:val="bullet"/>
      <w:lvlText w:val="■"/>
      <w:lvlJc w:val="left"/>
      <w:pPr>
        <w:ind w:left="4320" w:hanging="360"/>
      </w:pPr>
    </w:lvl>
    <w:lvl w:ilvl="6" w:tplc="33CA5852">
      <w:start w:val="1"/>
      <w:numFmt w:val="bullet"/>
      <w:lvlText w:val="●"/>
      <w:lvlJc w:val="left"/>
      <w:pPr>
        <w:ind w:left="5040" w:hanging="360"/>
      </w:pPr>
    </w:lvl>
    <w:lvl w:ilvl="7" w:tplc="A872C75A">
      <w:start w:val="1"/>
      <w:numFmt w:val="bullet"/>
      <w:lvlText w:val="●"/>
      <w:lvlJc w:val="left"/>
      <w:pPr>
        <w:ind w:left="5760" w:hanging="360"/>
      </w:pPr>
    </w:lvl>
    <w:lvl w:ilvl="8" w:tplc="4FF84780">
      <w:start w:val="1"/>
      <w:numFmt w:val="bullet"/>
      <w:lvlText w:val="●"/>
      <w:lvlJc w:val="left"/>
      <w:pPr>
        <w:ind w:left="6480" w:hanging="360"/>
      </w:pPr>
    </w:lvl>
  </w:abstractNum>
  <w:num w:numId="1" w16cid:durableId="330640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3E"/>
    <w:rsid w:val="00265B68"/>
    <w:rsid w:val="00493831"/>
    <w:rsid w:val="007A558D"/>
    <w:rsid w:val="00821DF9"/>
    <w:rsid w:val="00941F2A"/>
    <w:rsid w:val="00AF195D"/>
    <w:rsid w:val="00CA193E"/>
    <w:rsid w:val="00CF5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22CB8"/>
  <w15:docId w15:val="{A3116280-4964-4196-8C22-A2467F95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1213</Words>
  <Characters>1347</Characters>
  <Application>Microsoft Office Word</Application>
  <DocSecurity>0</DocSecurity>
  <Lines>64</Lines>
  <Paragraphs>79</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ZhangQihao</cp:lastModifiedBy>
  <cp:revision>4</cp:revision>
  <dcterms:created xsi:type="dcterms:W3CDTF">2026-09-15T15:59:00Z</dcterms:created>
  <dcterms:modified xsi:type="dcterms:W3CDTF">2026-09-15T16:51:00Z</dcterms:modified>
</cp:coreProperties>
</file>