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b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spacing w:after="0" w:line="240" w:lineRule="auto"/>
        <w:ind w:left="3" w:hanging="5"/>
        <w:jc w:val="center"/>
        <w:rPr>
          <w:b w:val="1"/>
          <w:color w:val="003f6c"/>
          <w:sz w:val="48"/>
          <w:szCs w:val="48"/>
        </w:rPr>
      </w:pPr>
      <w:bookmarkStart w:colFirst="0" w:colLast="0" w:name="_heading=h.aasje1e713x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PepsiCo, Inc.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Gestión de Camiones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1-09-2025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Alexis Gonzáles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Javiera Gómez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rPr>
          <w:b w:val="1"/>
          <w:color w:val="005693"/>
          <w:sz w:val="32"/>
          <w:szCs w:val="32"/>
        </w:rPr>
      </w:pPr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Propósito del Proyecto</w:t>
      </w:r>
    </w:p>
    <w:p w:rsidR="00000000" w:rsidDel="00000000" w:rsidP="00000000" w:rsidRDefault="00000000" w:rsidRPr="00000000" w14:paraId="00000012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propósito de este proyecto es desarrollar una Plataforma de Gestión de Ingreso de Camiones para PepsiCo, que permita digitalizar y optimizar el proceso actualmente realizado de forma manual mediante planillas y mensajería informal. Con esta solución se busca reducir tiempos de espera, mejorar la trazabilidad de la información y aumentar la seguridad en el control de vehículos y conductores.</w:t>
      </w:r>
    </w:p>
    <w:p w:rsidR="00000000" w:rsidDel="00000000" w:rsidP="00000000" w:rsidRDefault="00000000" w:rsidRPr="00000000" w14:paraId="00000013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plataforma proporcionará un sistema centralizado que facilite la generación de reportes confiables, la coordinación entre choferes, supervisores y mecánicos, y la automatización de procesos clave, contribuyendo a una gestión más eficiente y alineada con los objetivos de transformación digital de la empresa.</w:t>
      </w:r>
    </w:p>
    <w:p w:rsidR="00000000" w:rsidDel="00000000" w:rsidP="00000000" w:rsidRDefault="00000000" w:rsidRPr="00000000" w14:paraId="00000014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proyecto, además de resolver una necesidad concreta en PepsiCo, permitirá a los integrantes del equipo aplicar y consolidar competencias propias de la Ingeniería en Informática, tales como desarrollo de software, gestión de proyectos y administración de bases de datos.</w:t>
      </w:r>
    </w:p>
    <w:p w:rsidR="00000000" w:rsidDel="00000000" w:rsidP="00000000" w:rsidRDefault="00000000" w:rsidRPr="00000000" w14:paraId="0000001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rPr>
          <w:b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rPr>
          <w:b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>
          <w:b w:val="1"/>
          <w:color w:val="00569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rPr>
          <w:b w:val="1"/>
          <w:color w:val="005693"/>
          <w:sz w:val="32"/>
          <w:szCs w:val="32"/>
        </w:rPr>
      </w:pPr>
      <w:r w:rsidDel="00000000" w:rsidR="00000000" w:rsidRPr="00000000">
        <w:rPr>
          <w:b w:val="1"/>
          <w:color w:val="005693"/>
          <w:sz w:val="32"/>
          <w:szCs w:val="32"/>
          <w:rtl w:val="0"/>
        </w:rPr>
        <w:t xml:space="preserve">Justificación del Proyecto</w:t>
      </w:r>
    </w:p>
    <w:p w:rsidR="00000000" w:rsidDel="00000000" w:rsidP="00000000" w:rsidRDefault="00000000" w:rsidRPr="00000000" w14:paraId="0000001A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Actualmente, el proceso de gestión de ingreso de camiones en los talleres de mantenimiento de PepsiCo Chile se realiza de forma manual mediante planillas y mensajería instantánea, lo que genera desorden, pérdida de información, baja trazabilidad y tiempos de respuesta poco eficientes. Esta situación impacta directamente en la productividad, la coordinación interna y la calidad del servicio de mantenimiento de la flota.</w:t>
      </w:r>
    </w:p>
    <w:p w:rsidR="00000000" w:rsidDel="00000000" w:rsidP="00000000" w:rsidRDefault="00000000" w:rsidRPr="00000000" w14:paraId="0000001B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desarrollo de una plataforma web de gestión permitirá digitalizar y centralizar la información, ofreciendo mayor control sobre los ingresos y salidas de vehículos, mejorando la comunicación entre choferes, supervisores y mecánicos, y generando reportes confiables para la toma de decisiones.</w:t>
      </w:r>
    </w:p>
    <w:p w:rsidR="00000000" w:rsidDel="00000000" w:rsidP="00000000" w:rsidRDefault="00000000" w:rsidRPr="00000000" w14:paraId="0000001C">
      <w:pPr>
        <w:widowControl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implementación del proyecto se justifica además porque contribuye al proceso de transformación digital de la empresa, optimizando la operación logística y aportando valor real al negocio. Desde el ámbito académico y profesional, este proyecto es pertinente ya que integra competencias claves de la Ingeniería en Informática, tales como desarrollo de software, gestión de proyectos, modelamiento de datos y aseguramiento de la calidad.</w:t>
      </w:r>
    </w:p>
    <w:p w:rsidR="00000000" w:rsidDel="00000000" w:rsidP="00000000" w:rsidRDefault="00000000" w:rsidRPr="00000000" w14:paraId="0000001D">
      <w:pPr>
        <w:widowControl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Descripción del proyecto y entregables</w:t>
      </w:r>
    </w:p>
    <w:p w:rsidR="00000000" w:rsidDel="00000000" w:rsidP="00000000" w:rsidRDefault="00000000" w:rsidRPr="00000000" w14:paraId="0000001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“Plataforma de Gestión de Ingreso de Camiones PepsiCo” tiene como propósito desarrollar una solución web que permita optimizar y digitalizar el proceso de ingreso de vehículos al taller de mantenimiento. Actualmente, dicho proceso se gestiona manualmente mediante planillas y aplicaciones de mensajería, lo que genera duplicidad de información, baja trazabilidad y retrasos en la coordinación entre choferes, supervisores y mecánicos.</w:t>
      </w:r>
    </w:p>
    <w:p w:rsidR="00000000" w:rsidDel="00000000" w:rsidP="00000000" w:rsidRDefault="00000000" w:rsidRPr="00000000" w14:paraId="0000002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plataforma propuesta centralizará la gestión en un único sistema, incorporando funcionalidades de registro de ingresos, control de estados en tiempo real, generación de reportes automáticos y almacenamiento de documentos asociados. De esta manera, se busca mejorar la eficiencia operativa, garantizar la trazabilidad de la información, reducir errores y facilitar la comunicación interna dentro de la organización.</w:t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Entregables principales: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Acta de Constitución del Proyecto – Documento formal que autoriza y define el alcance inicial del proyecto.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de Especificación de Requerimientos (ERS) – Descripción de requisitos funcionales y no funcionales del sistema.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Modelos de Datos y Arquitectura – Diagramas E-R, UML y diseño técnico del sistema.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Mockups de Interfaz – Prototipos visuales de la plataforma web.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Código Fuente y Documentación Técnica – Desarrollo del software con su respectiva documentación interna.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Reportes de Pruebas – Evidencia de pruebas unitarias, de integración y usabilidad.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de Usuario y Manual de Administrador – Documentos de apoyo para la operación y gestión del sistema.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Plataforma Web Funcional – Producto final implementado, probado y listo para su uso.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" w:right="0" w:hanging="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u2xnwir3ottz" w:id="5"/>
      <w:bookmarkEnd w:id="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5693"/>
          <w:sz w:val="32"/>
          <w:szCs w:val="32"/>
          <w:u w:val="non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20"/>
        <w:gridCol w:w="3045"/>
        <w:tblGridChange w:id="0">
          <w:tblGrid>
            <w:gridCol w:w="5820"/>
            <w:gridCol w:w="304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ffffff"/>
                <w:sz w:val="32"/>
                <w:szCs w:val="32"/>
                <w:rtl w:val="0"/>
              </w:rPr>
              <w:t xml:space="preserve">Objetivos</w:t>
            </w:r>
          </w:p>
          <w:p w:rsidR="00000000" w:rsidDel="00000000" w:rsidP="00000000" w:rsidRDefault="00000000" w:rsidRPr="00000000" w14:paraId="0000002F">
            <w:pPr>
              <w:ind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“Plataforma de Gestión de Ingreso de Camiones PepsiCo” contempla el diseño, desarrollo, implementación y documentación de una solución web destinada a digitalizar y optimizar el proceso de ingreso de vehículos al taller de mantenimiento de la empresa.</w:t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alcance incluye: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Facilitar programación y control de ingresos</w:t>
              <w:tab/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en tiempo real de estados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Integrar comunicación y documentación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Generar reportes automáticos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y programación de ingresos de vehículos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Perfiles diferenciados (9 perfiles operativos)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pausas sin cerrar procesos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Subida y consulta de documentos/fotos/informes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Notificaciones y reportes automáticos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web responsiva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Criterios de Éxito: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Agenda funcional sin solapamientos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100% de información actualizada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Centralización en plataforma única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Reportes de tiempos y productividad</w:t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 proyecto no contempla en su alcance: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Integración con sistemas externos de PepsiCo.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Desarrollo de aplicación móvil nativa (la solución será únicamente web responsiva).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Implementación de hardware adicional o infraestructura propia (se trabajará con equipos y entornos ya disponibles).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ind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este alcance, se busca entregar una solución completa y funcional dentro del marco de tiempo asignado (15 semanas), asegurando trazabilidad, eficiencia operativa y mejora en la comunicación interna de los procesos del taller.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Cronograma (</w:t>
            </w:r>
            <w:r w:rsidDel="00000000" w:rsidR="00000000" w:rsidRPr="00000000">
              <w:rPr>
                <w:b w:val="1"/>
                <w:color w:val="ffffff"/>
                <w:sz w:val="20"/>
                <w:szCs w:val="20"/>
                <w:rtl w:val="0"/>
              </w:rPr>
              <w:t xml:space="preserve">Tiempo total proyecto 15 semanas</w:t>
            </w:r>
            <w:r w:rsidDel="00000000" w:rsidR="00000000" w:rsidRPr="00000000">
              <w:rPr>
                <w:b w:val="1"/>
                <w:color w:val="ffffff"/>
                <w:rtl w:val="0"/>
              </w:rPr>
              <w:t xml:space="preserve">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restart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Semanas 1 a 3 – Fase Requisitos: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Especificación de Requerimientos del Interesado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Especificación de Requerimientos de Software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de Requerimientos Funcionales y No Funcionales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Semanas 4 a 6 – Fase Diseño: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Acta de Constitución del Proyecto (este documento)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EDT y Matriz RACI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Carta Gantt y Matriz de Riesgos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ERS, Casos de Uso, Diagramas (Clases, Arquitectura)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Mockups de interfaz y Plan de Calidad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Semanas 7 a 10 – Fase de Construcción: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(Módulo 1: Gestión Vehicular)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(Módulo 2: Agenda y Estados)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 (Pantallas principales)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FrontEnd (Funcionalidades secundarias)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Semanas 11 a 13 – Fase de Pruebas: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de Pruebas Inicial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Reportes de pruebas unitarias, integración, usabilidad y seguridad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Informe de resultados de pruebas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Semanas 13 a 15 – Fase Despliegue: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Manuales de usuario por perfil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Documentación técnica final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Evidencias del proceso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Informe Final e entrega de plataforma funcional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continue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continue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vMerge w:val="continue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706397457"/>
        <w:tag w:val="goog_rdk_0"/>
      </w:sdtPr>
      <w:sdtContent>
        <w:tbl>
          <w:tblPr>
            <w:tblStyle w:val="Table3"/>
            <w:tblW w:w="868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365"/>
            <w:gridCol w:w="4320"/>
            <w:tblGridChange w:id="0">
              <w:tblGrid>
                <w:gridCol w:w="436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5693" w:space="0" w:sz="4" w:val="single"/>
                  <w:left w:color="005693" w:space="0" w:sz="4" w:val="single"/>
                  <w:bottom w:color="005693" w:space="0" w:sz="4" w:val="single"/>
                  <w:right w:color="005693" w:space="0" w:sz="4" w:val="single"/>
                </w:tcBorders>
                <w:shd w:fill="005693" w:val="clear"/>
              </w:tcPr>
              <w:p w:rsidR="00000000" w:rsidDel="00000000" w:rsidP="00000000" w:rsidRDefault="00000000" w:rsidRPr="00000000" w14:paraId="00000077">
                <w:pPr>
                  <w:ind w:hanging="2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Supuestos del proyecto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restart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79">
                <w:pPr>
                  <w:numPr>
                    <w:ilvl w:val="0"/>
                    <w:numId w:val="11"/>
                  </w:numPr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Disponibilidad de Información: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PepsiCo proporcionará datos completos de vehículos, choferes y procesos actuales.</w:t>
                </w:r>
              </w:p>
              <w:p w:rsidR="00000000" w:rsidDel="00000000" w:rsidP="00000000" w:rsidRDefault="00000000" w:rsidRPr="00000000" w14:paraId="0000007A">
                <w:pPr>
                  <w:numPr>
                    <w:ilvl w:val="0"/>
                    <w:numId w:val="11"/>
                  </w:numPr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Acceso a Usuarios Clave: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9 perfiles operativos estarán disponibles para entrevistas y pruebas.</w:t>
                </w:r>
              </w:p>
              <w:p w:rsidR="00000000" w:rsidDel="00000000" w:rsidP="00000000" w:rsidRDefault="00000000" w:rsidRPr="00000000" w14:paraId="0000007B">
                <w:pPr>
                  <w:numPr>
                    <w:ilvl w:val="0"/>
                    <w:numId w:val="11"/>
                  </w:numPr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Recursos Tecnológicos: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Equipos y herramientas de desarrollo disponibles sin costos adicionales.</w:t>
                </w:r>
              </w:p>
              <w:p w:rsidR="00000000" w:rsidDel="00000000" w:rsidP="00000000" w:rsidRDefault="00000000" w:rsidRPr="00000000" w14:paraId="0000007C">
                <w:pPr>
                  <w:numPr>
                    <w:ilvl w:val="0"/>
                    <w:numId w:val="11"/>
                  </w:numPr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Plazo de Ejecución: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15 semanas suficientes para completar todas las fases.</w:t>
                </w:r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11"/>
                  </w:numPr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Software Libre: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Uso de tecnologías sin licencias costosas.</w:t>
                </w:r>
              </w:p>
              <w:p w:rsidR="00000000" w:rsidDel="00000000" w:rsidP="00000000" w:rsidRDefault="00000000" w:rsidRPr="00000000" w14:paraId="0000007E">
                <w:pPr>
                  <w:numPr>
                    <w:ilvl w:val="0"/>
                    <w:numId w:val="11"/>
                  </w:numPr>
                  <w:spacing w:after="0" w:afterAutospacing="0" w:line="276" w:lineRule="auto"/>
                  <w:ind w:left="720" w:hanging="360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Colaboración Interna: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Coordinación efectiva del equipo de proyecto.</w:t>
                </w:r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11"/>
                  </w:numPr>
                  <w:spacing w:after="200" w:line="276" w:lineRule="auto"/>
                  <w:ind w:left="720" w:hanging="360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rtl w:val="0"/>
                  </w:rPr>
                  <w:t xml:space="preserve">Cambios Controlados: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formal de cambios para evitar desviaciones.</w:t>
                </w:r>
              </w:p>
              <w:p w:rsidR="00000000" w:rsidDel="00000000" w:rsidP="00000000" w:rsidRDefault="00000000" w:rsidRPr="00000000" w14:paraId="00000080">
                <w:pPr>
                  <w:spacing w:after="200" w:line="276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continue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continue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continue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01583713"/>
        <w:tag w:val="goog_rdk_2"/>
      </w:sdtPr>
      <w:sdtContent>
        <w:tbl>
          <w:tblPr>
            <w:tblStyle w:val="Table4"/>
            <w:tblW w:w="88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365"/>
            <w:gridCol w:w="4473"/>
            <w:tblGridChange w:id="0">
              <w:tblGrid>
                <w:gridCol w:w="4365"/>
                <w:gridCol w:w="447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5693" w:space="0" w:sz="4" w:val="single"/>
                  <w:left w:color="005693" w:space="0" w:sz="4" w:val="single"/>
                  <w:bottom w:color="005693" w:space="0" w:sz="4" w:val="single"/>
                  <w:right w:color="005693" w:space="0" w:sz="4" w:val="single"/>
                </w:tcBorders>
                <w:shd w:fill="005693" w:val="clear"/>
              </w:tcPr>
              <w:p w:rsidR="00000000" w:rsidDel="00000000" w:rsidP="00000000" w:rsidRDefault="00000000" w:rsidRPr="00000000" w14:paraId="00000089">
                <w:pPr>
                  <w:ind w:hanging="2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Restricciones del proyecto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8B">
                <w:pPr>
                  <w:spacing w:after="200" w:line="276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555608243"/>
                  <w:tag w:val="goog_rdk_1"/>
                </w:sdtPr>
                <w:sdtContent>
                  <w:tbl>
                    <w:tblPr>
                      <w:tblStyle w:val="Table5"/>
                      <w:tblW w:w="3445.0" w:type="dxa"/>
                      <w:jc w:val="left"/>
                      <w:tblInd w:w="720.0" w:type="dxa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148.3333333333333"/>
                      <w:gridCol w:w="1148.3333333333333"/>
                      <w:gridCol w:w="1148.3333333333333"/>
                      <w:tblGridChange w:id="0">
                        <w:tblGrid>
                          <w:gridCol w:w="1148.3333333333333"/>
                          <w:gridCol w:w="1148.3333333333333"/>
                          <w:gridCol w:w="114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rtl w:val="0"/>
                            </w:rPr>
                            <w:t xml:space="preserve">Restricción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rtl w:val="0"/>
                            </w:rPr>
                            <w:t xml:space="preserve">Impacto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rtl w:val="0"/>
                            </w:rPr>
                            <w:t xml:space="preserve">Estrategia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Plazo: 15 semanas</w:t>
                            <w:tab/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Tiempo limitado para desarrollo</w:t>
                            <w:tab/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Planificación detallada por hitos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Presupuesto: Limitado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Sin licencias costosas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Uso de tecnologías open-source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Alcance Definido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Solo plataforma web responsiva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Exclusión de app móvil e integraciones ERP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Disponibilidad Personal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Dependencia de usuarios operativos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Calendarización anticipada de sesiones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Tecnología: Navegadores web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Compatibilidad cross-browser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Pruebas en múltiples navegadores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E">
                <w:pPr>
                  <w:spacing w:after="200" w:line="276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333531259"/>
        <w:tag w:val="goog_rdk_4"/>
      </w:sdtPr>
      <w:sdtContent>
        <w:tbl>
          <w:tblPr>
            <w:tblStyle w:val="Table6"/>
            <w:tblW w:w="88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4365"/>
            <w:gridCol w:w="4473"/>
            <w:tblGridChange w:id="0">
              <w:tblGrid>
                <w:gridCol w:w="4365"/>
                <w:gridCol w:w="447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5693" w:space="0" w:sz="4" w:val="single"/>
                  <w:left w:color="005693" w:space="0" w:sz="4" w:val="single"/>
                  <w:bottom w:color="005693" w:space="0" w:sz="4" w:val="single"/>
                  <w:right w:color="005693" w:space="0" w:sz="4" w:val="single"/>
                </w:tcBorders>
                <w:shd w:fill="005693" w:val="clear"/>
              </w:tcPr>
              <w:p w:rsidR="00000000" w:rsidDel="00000000" w:rsidP="00000000" w:rsidRDefault="00000000" w:rsidRPr="00000000" w14:paraId="000000A3">
                <w:pPr>
                  <w:ind w:hanging="2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Riesgos preliminares</w:t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restart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A5">
                <w:pPr>
                  <w:spacing w:after="20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80275331"/>
                  <w:tag w:val="goog_rdk_3"/>
                </w:sdtPr>
                <w:sdtContent>
                  <w:tbl>
                    <w:tblPr>
                      <w:tblStyle w:val="Table7"/>
                      <w:tblW w:w="4165.0" w:type="dxa"/>
                      <w:jc w:val="left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041.25"/>
                      <w:gridCol w:w="1041.25"/>
                      <w:gridCol w:w="1041.25"/>
                      <w:gridCol w:w="1041.25"/>
                      <w:tblGridChange w:id="0">
                        <w:tblGrid>
                          <w:gridCol w:w="1041.25"/>
                          <w:gridCol w:w="1041.25"/>
                          <w:gridCol w:w="1041.25"/>
                          <w:gridCol w:w="1041.2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rtl w:val="0"/>
                            </w:rPr>
                            <w:t xml:space="preserve">Riesgo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rtl w:val="0"/>
                            </w:rPr>
                            <w:t xml:space="preserve">Impacto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rtl w:val="0"/>
                            </w:rPr>
                            <w:t xml:space="preserve">Probabilidad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b w:val="1"/>
                            </w:rPr>
                          </w:pPr>
                          <w:r w:rsidDel="00000000" w:rsidR="00000000" w:rsidRPr="00000000">
                            <w:rPr>
                              <w:b w:val="1"/>
                              <w:rtl w:val="0"/>
                            </w:rPr>
                            <w:t xml:space="preserve">Mitigación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Disponibilidad limitada de usuarios clave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Alto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Media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Coordinar sesiones con 2 semanas de anticipación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Cambios en requerimientos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A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Alto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Media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Control formal de cambios y aprobación del patrocinador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Problemas técnicos con equipos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Medio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Baja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Respaldos semanales y equipos redundante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Falta de coordinación del equipo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Medio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Baja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Reuniones semanales y matriz RACI definida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Errores en integración de módulos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Alto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Media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Pruebas continuas y revisión de código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Resistencia al cambio operativo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B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Medio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Alta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C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/>
                          </w:pPr>
                          <w:r w:rsidDel="00000000" w:rsidR="00000000" w:rsidRPr="00000000">
                            <w:rPr>
                              <w:rtl w:val="0"/>
                            </w:rPr>
                            <w:t xml:space="preserve">Sesiones de capacitación y acompañamiento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C2">
                <w:pPr>
                  <w:spacing w:after="20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continue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continue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40" w:hRule="atLeast"/>
              <w:tblHeader w:val="0"/>
            </w:trPr>
            <w:tc>
              <w:tcPr>
                <w:gridSpan w:val="2"/>
                <w:vMerge w:val="continue"/>
                <w:tcBorders>
                  <w:top w:color="005693" w:space="0" w:sz="4" w:val="single"/>
                  <w:left w:color="666666" w:space="0" w:sz="4" w:val="single"/>
                  <w:bottom w:color="666666" w:space="0" w:sz="4" w:val="single"/>
                  <w:right w:color="666666" w:space="0" w:sz="4" w:val="single"/>
                </w:tcBorders>
              </w:tcPr>
              <w:p w:rsidR="00000000" w:rsidDel="00000000" w:rsidP="00000000" w:rsidRDefault="00000000" w:rsidRPr="00000000" w14:paraId="000000C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65"/>
        <w:gridCol w:w="2100"/>
        <w:gridCol w:w="2370"/>
        <w:tblGridChange w:id="0">
          <w:tblGrid>
            <w:gridCol w:w="4365"/>
            <w:gridCol w:w="2100"/>
            <w:gridCol w:w="237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B">
            <w:pPr>
              <w:ind w:hanging="2"/>
              <w:jc w:val="center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Cronograma e hitos principales</w:t>
            </w:r>
          </w:p>
          <w:p w:rsidR="00000000" w:rsidDel="00000000" w:rsidP="00000000" w:rsidRDefault="00000000" w:rsidRPr="00000000" w14:paraId="000000CC">
            <w:pPr>
              <w:ind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CE">
            <w:pPr>
              <w:ind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>
            <w:gridSpan w:val="3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CF">
            <w:pPr>
              <w:spacing w:after="200" w:line="276" w:lineRule="auto"/>
              <w:ind w:firstLine="0"/>
              <w:rPr>
                <w:b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Plataforma de Gestión de Ingreso de Vehículos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D2">
            <w:pPr>
              <w:numPr>
                <w:ilvl w:val="0"/>
                <w:numId w:val="6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Duración total: 15 semanas</w:t>
            </w:r>
          </w:p>
          <w:p w:rsidR="00000000" w:rsidDel="00000000" w:rsidP="00000000" w:rsidRDefault="00000000" w:rsidRPr="00000000" w14:paraId="000000D3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Fase 1: Requisitos (Semanas 1-3)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1.1 Reunión inicial con el cliente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1.2 Especificación de Requerimientos del Interesado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1.3 Especificación de Requerimientos del Software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1.4 Especificación de Requerimientos del Sistema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1.5 Documentar Requerimientos funcionales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1.6 Documentar Requerimientos no funcionales</w:t>
            </w:r>
          </w:p>
          <w:p w:rsidR="00000000" w:rsidDel="00000000" w:rsidP="00000000" w:rsidRDefault="00000000" w:rsidRPr="00000000" w14:paraId="000000DB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Responsables: Javiera Gómez / José Becerra</w:t>
            </w:r>
          </w:p>
          <w:p w:rsidR="00000000" w:rsidDel="00000000" w:rsidP="00000000" w:rsidRDefault="00000000" w:rsidRPr="00000000" w14:paraId="000000DC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Fase 2: Diseño (Semanas 4-6)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2.1 Elaboración del Acta de Constitución del Proyecto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2.2 Creación del EDT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2.3 Matriz RACI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2.4 Elaboración de Carta Gantt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2.5 Elaboración de Matriz de Riesgos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2.6 Elaboración de ERS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2.7 Elaboración de Casos de uso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2.8 Diagrama de Clases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2.9 Diagrama de Arquitectura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2.10 Mockups de interfaz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2.11 Elaboración de Plan de Calidad</w:t>
            </w:r>
          </w:p>
          <w:p w:rsidR="00000000" w:rsidDel="00000000" w:rsidP="00000000" w:rsidRDefault="00000000" w:rsidRPr="00000000" w14:paraId="000000E9">
            <w:pPr>
              <w:spacing w:after="200" w:line="276" w:lineRule="auto"/>
              <w:ind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Responsables: Javiera Gómez / José Becerra</w:t>
            </w:r>
          </w:p>
          <w:p w:rsidR="00000000" w:rsidDel="00000000" w:rsidP="00000000" w:rsidRDefault="00000000" w:rsidRPr="00000000" w14:paraId="000000EA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Fase 3: Construcción (Semanas 7-11)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3.1 Desarrollo de BackEnd (módulo 1 - Gestión Vehicular)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3.2 Desarrollo de BackEnd (módulo 2 - Agenda y Estados)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3.3 Desarrollo de FrontEnd (pantallas principales)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3.4 Desarrollo de FrontEnd (funcionalidades secundarias)</w:t>
            </w:r>
          </w:p>
          <w:p w:rsidR="00000000" w:rsidDel="00000000" w:rsidP="00000000" w:rsidRDefault="00000000" w:rsidRPr="00000000" w14:paraId="000000F0">
            <w:pPr>
              <w:spacing w:after="200" w:line="276" w:lineRule="auto"/>
              <w:ind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Responsables: Javiera Gómez / José Becerra</w:t>
            </w:r>
          </w:p>
          <w:p w:rsidR="00000000" w:rsidDel="00000000" w:rsidP="00000000" w:rsidRDefault="00000000" w:rsidRPr="00000000" w14:paraId="000000F1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Fase 4: Pruebas (Semanas 12-13)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4.1 Plan de Pruebas Inicial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4.2 Pruebas unitarias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4.3 Pruebas de integración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4.4 Pruebas de usabilidad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4.5 Pruebas de seguridad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4.6 Informe de resultados de pruebas</w:t>
            </w:r>
          </w:p>
          <w:p w:rsidR="00000000" w:rsidDel="00000000" w:rsidP="00000000" w:rsidRDefault="00000000" w:rsidRPr="00000000" w14:paraId="000000F9">
            <w:pPr>
              <w:spacing w:after="200" w:line="276" w:lineRule="auto"/>
              <w:ind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Responsables: Javiera Gómez / José Becerra</w:t>
            </w:r>
          </w:p>
          <w:p w:rsidR="00000000" w:rsidDel="00000000" w:rsidP="00000000" w:rsidRDefault="00000000" w:rsidRPr="00000000" w14:paraId="000000FA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200" w:line="276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Fase 5: Despliegue (Semanas 14-15)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5.1 Elaboración de manuales de usuario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5.2 Elaboración de documentación final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7"/>
              </w:numPr>
              <w:spacing w:after="0" w:afterAutospacing="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5.3 Elaboración de evidencias del proceso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7"/>
              </w:numPr>
              <w:spacing w:after="200" w:line="276" w:lineRule="auto"/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5.4 Entrega del Informe Final</w:t>
            </w:r>
          </w:p>
          <w:p w:rsidR="00000000" w:rsidDel="00000000" w:rsidP="00000000" w:rsidRDefault="00000000" w:rsidRPr="00000000" w14:paraId="00000100">
            <w:pPr>
              <w:spacing w:after="200" w:line="276" w:lineRule="auto"/>
              <w:ind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Responsables: Javiera Gómez / José Becerra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color w:val="00569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shd w:fill="auto" w:val="clear"/>
          <w:vertAlign w:val="baseline"/>
          <w:rtl w:val="0"/>
        </w:rPr>
        <w:t xml:space="preserve">Lista de Interesados (stakeholders)</w:t>
      </w:r>
    </w:p>
    <w:tbl>
      <w:tblPr>
        <w:tblStyle w:val="Table9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15"/>
        <w:gridCol w:w="2655"/>
        <w:tblGridChange w:id="0">
          <w:tblGrid>
            <w:gridCol w:w="2400"/>
            <w:gridCol w:w="3315"/>
            <w:gridCol w:w="2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0D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Alexis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Subgerente de Flota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Flota Nacional - PepsiCo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Taller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Jefe de Taller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4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Talleres / 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5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Recepcionista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6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Recepcionista Técnico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Taller Santa Marta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Mecánico de Flota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Mecánico Especializado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Talleres / Mantenimiento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Guardia de Acceso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Vigilancia de Patio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Seguridad / Patio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Coordinador de Zona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Coordinador Regional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Operaciones / Zona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Asistente de Repuestos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2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Asistente de Inventario</w:t>
              <w:tab/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Inventario</w:t>
              <w:tab/>
              <w:t xml:space="preserve">Talleres / Repuestos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4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Supervisor de Flotas</w:t>
              <w:tab/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Supervisor Zonal</w:t>
              <w:tab/>
              <w:t xml:space="preserve">Flota 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Flota Nacional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7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Encargado de Llaves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Control Documental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9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Talleres / Administración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A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Ejecutivo de Ventas</w:t>
              <w:tab/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Personal de Ventas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Ventas / Terreno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Choferes de Camiones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Conductor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line="24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Operaciones / Transporte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b w:val="1"/>
          <w:color w:val="003f6c"/>
          <w:sz w:val="32"/>
          <w:szCs w:val="32"/>
          <w:highlight w:val="yellow"/>
        </w:rPr>
      </w:pPr>
      <w:bookmarkStart w:colFirst="0" w:colLast="0" w:name="_heading=h.2s8eyo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vertAlign w:val="baseline"/>
        </w:rPr>
      </w:pPr>
      <w:bookmarkStart w:colFirst="0" w:colLast="0" w:name="_heading=h.ev2jz8fzm0lj" w:id="7"/>
      <w:bookmarkEnd w:id="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3f6c"/>
          <w:sz w:val="32"/>
          <w:szCs w:val="32"/>
          <w:u w:val="none"/>
          <w:vertAlign w:val="baseline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hanging="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66"/>
          <w:sz w:val="24"/>
          <w:szCs w:val="24"/>
          <w:u w:val="none"/>
          <w:shd w:fill="auto" w:val="clear"/>
          <w:vertAlign w:val="baseline"/>
          <w:rtl w:val="0"/>
        </w:rPr>
        <w:t xml:space="preserve">Gerente de proyecto</w:t>
      </w:r>
    </w:p>
    <w:tbl>
      <w:tblPr>
        <w:tblStyle w:val="Table10"/>
        <w:tblW w:w="6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1965"/>
        <w:gridCol w:w="2250"/>
        <w:tblGridChange w:id="0">
          <w:tblGrid>
            <w:gridCol w:w="2415"/>
            <w:gridCol w:w="1965"/>
            <w:gridCol w:w="2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6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Javiera Gómez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Gerente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9">
            <w:pPr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José Becerra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A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Analista-Desarrollador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B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C">
            <w:pPr>
              <w:ind w:hanging="2"/>
              <w:rPr/>
            </w:pPr>
            <w:r w:rsidDel="00000000" w:rsidR="00000000" w:rsidRPr="00000000">
              <w:rPr>
                <w:rtl w:val="0"/>
              </w:rPr>
              <w:t xml:space="preserve">Alexis González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D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Subgerente Flota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Flota Nacional - PepsiCo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240" w:lineRule="auto"/>
        <w:ind w:left="-1.9999999999999998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65f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2ZRlL2GVvhVgUc0MIzU1laOpNQ==">CgMxLjAaHwoBMBIaChgICVIUChJ0YWJsZS5rMmM3eGNzb2R0ZTkaHwoBMRIaChgICVIUChJ0YWJsZS5hNWh4aW4zZmw3bG4aHwoBMhIaChgICVIUChJ0YWJsZS4xZDU3Z3Q3bmFiMjkaHwoBMxIaChgICVIUChJ0YWJsZS5oOGJyMnkzODlvd2waHwoBNBIaChgICVIUChJ0YWJsZS43bzR2M2czNGYwbGkyCGguZ2pkZ3hzMg5oLmFhc2plMWU3MTN4MjIJaC4zMGowemxsMgloLjFmb2I5dGUyCWguM3pueXNoNzIOaC51Mnhud2lyM290dHoyCWguMnM4ZXlvMTIOaC5ldjJqejhmem0wbGo4AHIhMTU4R3ZfMzhUTlhIbDBycy15X0FNSGVSclBQM09yX25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