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164272" cy="744594"/>
                  <wp:effectExtent b="0" l="0" r="0" t="0"/>
                  <wp:docPr descr="http://www.duoc.cl/sites/default/files/logo_summit_0.png" id="1073741828" name="image2.png"/>
                  <a:graphic>
                    <a:graphicData uri="http://schemas.openxmlformats.org/drawingml/2006/picture">
                      <pic:pic>
                        <pic:nvPicPr>
                          <pic:cNvPr descr="http://www.duoc.cl/sites/default/files/logo_summit_0.png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4272" cy="7445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f81bd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Especificación de Requerimientos de las Partes Interesadas (Stakeholders)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4f81b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44"/>
                <w:szCs w:val="44"/>
                <w:rtl w:val="0"/>
              </w:rPr>
              <w:t xml:space="preserve">Gestión de Camiones pepsico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[99.99]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[Seleccionar fecha]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ISO/EIC/IEEE 29148 de Ingeniería de Requisitos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9478"/>
        </w:tabs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w6pqj9ywd4md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</w:t>
        </w:r>
      </w:hyperlink>
      <w:hyperlink w:anchor="bookmark=id.w6pqj9ywd4md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Introducción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rqgf7xr3nm1a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1.1.</w:t>
        </w:r>
      </w:hyperlink>
      <w:hyperlink w:anchor="bookmark=id.rqgf7xr3nm1a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Propósito del documento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gixs0a7nh1iz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1.2.</w:t>
        </w:r>
      </w:hyperlink>
      <w:hyperlink w:anchor="bookmark=id.gixs0a7nh1iz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Alcance del documento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9478"/>
        </w:tabs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pvwj6vpgcwx3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</w:t>
        </w:r>
      </w:hyperlink>
      <w:hyperlink w:anchor="bookmark=id.pvwj6vpgcwx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Partes Interesadas (StakeHolders)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mfdzhy87dqwd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2.1.</w:t>
        </w:r>
      </w:hyperlink>
      <w:hyperlink w:anchor="bookmark=id.mfdzhy87dqwd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Entidades de la organización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ccy48e9cxmwz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2.2.</w:t>
        </w:r>
      </w:hyperlink>
      <w:hyperlink w:anchor="bookmark=id.ccy48e9cxmwz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Partes Interesadas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9478"/>
        </w:tabs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2rp49vr0x5es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3.</w:t>
        </w:r>
      </w:hyperlink>
      <w:hyperlink w:anchor="bookmark=id.2rp49vr0x5es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Restricciones del Entorno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9478"/>
        </w:tabs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z9a7lj1ptx9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4.</w:t>
        </w:r>
      </w:hyperlink>
      <w:hyperlink w:anchor="bookmark=id.z9a7lj1ptx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Conceptos Operacionales del Sistema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9wicfs5syy5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4.1.</w:t>
        </w:r>
      </w:hyperlink>
      <w:hyperlink w:anchor="bookmark=id.9wicfs5syy5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Clases de Usuarios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1nlwc1h892wp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4.2.</w:t>
        </w:r>
      </w:hyperlink>
      <w:hyperlink w:anchor="bookmark=id.1nlwc1h892wp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Modos de operación del sistema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2ivseat3i1ec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4.3.</w:t>
        </w:r>
      </w:hyperlink>
      <w:hyperlink w:anchor="bookmark=id.2ivseat3i1ec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Entorno Operacional, de Soporte y Habilitante del sistema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ez8d3k4pv48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4.4.</w:t>
        </w:r>
      </w:hyperlink>
      <w:hyperlink w:anchor="bookmark=id.ez8d3k4pv48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Políticas y Restricciones Operacionales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rv059xgxwbdl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4.5.</w:t>
        </w:r>
      </w:hyperlink>
      <w:hyperlink w:anchor="bookmark=id.rv059xgxwbdl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Escenarios Operacionales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9478"/>
        </w:tabs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uqaevor0a3kl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5.</w:t>
        </w:r>
      </w:hyperlink>
      <w:hyperlink w:anchor="bookmark=id.uqaevor0a3kl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Requerimientos de la Partes Interesadas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9478"/>
        </w:tabs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51edgraxtd1c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6.</w:t>
        </w:r>
      </w:hyperlink>
      <w:hyperlink w:anchor="bookmark=id.51edgraxtd1c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Conceptos Preliminares del Ciclo de Vida del sistema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3tvburs4v6wz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6.1.</w:t>
        </w:r>
      </w:hyperlink>
      <w:hyperlink w:anchor="bookmark=id.3tvburs4v6wz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Concepto de Adquisición o Producción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x23a3vvbwajw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6.2.</w:t>
        </w:r>
      </w:hyperlink>
      <w:hyperlink w:anchor="bookmark=id.x23a3vvbwajw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Concepto de Despliegue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5g3vy1w5qzaz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6.3.</w:t>
        </w:r>
      </w:hyperlink>
      <w:hyperlink w:anchor="bookmark=id.5g3vy1w5qzaz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Concepto de Soporte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iow3guht8k2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6.4.</w:t>
        </w:r>
      </w:hyperlink>
      <w:hyperlink w:anchor="bookmark=id.iow3guht8k2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Concepto de Retiro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9478"/>
        </w:tabs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4kdswrvdk3yr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7.</w:t>
        </w:r>
      </w:hyperlink>
      <w:hyperlink w:anchor="bookmark=id.4kdswrvdk3yr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Apéndice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p1dd882tfy6a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7.1.</w:t>
        </w:r>
      </w:hyperlink>
      <w:hyperlink w:anchor="bookmark=id.p1dd882tfy6a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Definiciones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9f2xdtg0uw2q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7.2.</w:t>
        </w:r>
      </w:hyperlink>
      <w:hyperlink w:anchor="bookmark=id.9f2xdtg0uw2q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Acrónimos y Abreviaturas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tkj23xgkq6yq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7.3.</w:t>
        </w:r>
      </w:hyperlink>
      <w:hyperlink w:anchor="bookmark=id.tkj23xgkq6yq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Referencias</w:t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fraechxljnlb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Ficha del documento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rHeight w:val="226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05 de Mayo de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Analista 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54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219"/>
        <w:gridCol w:w="851"/>
        <w:gridCol w:w="3984"/>
        <w:tblGridChange w:id="0">
          <w:tblGrid>
            <w:gridCol w:w="4219"/>
            <w:gridCol w:w="851"/>
            <w:gridCol w:w="3984"/>
          </w:tblGrid>
        </w:tblGridChange>
      </w:tblGrid>
      <w:tr>
        <w:trPr>
          <w:cantSplit w:val="0"/>
          <w:trHeight w:val="2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la empresa suministradora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[Firma]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[Firma]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Sr./Sra.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Sr./Sra.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u24gep3b16sk" w:id="1"/>
      <w:bookmarkEnd w:id="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4vqhwn4759r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1.1.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 del documento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54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presente documento tiene como finalidad identificar, describir y analizar los requerimientos de las partes interesadas en el desarrollo del Sistema de Gestión de Ingreso de Vehículos al Taller para PepsiCo Chile.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54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54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documento servirá como guía para alinear las expectativas entre la empresa cliente (PepsiCo), los usuarios directos identificados en los perfiles de cargo, y el equipo de desarrollo.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54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54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Asimismo, constituirá la base para la construcción de las especificaciones técnicas posteriores (ERS) y servirá de referencia durante todo el ciclo de vida del sistema.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tiene como objetivo principal diseñar e implementar una plataforma informática que digitalice y automatice el proceso de ingreso de vehículos a los talleres de PepsiCo Chile.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Actualmente, la gestión de ingreso de vehículos se realiza de forma manual mediante hojas de cálculo y WhatsApp, lo cual genera: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6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Problemas de control y trazabilidad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Falta de coordinación entre áreas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Dificultad en medición de tiempos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Duplicación de información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plataforma solucionará este problema mediante: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6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digital programado de ingresos de vehículos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en tiempo real de estados y pausas del proceso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Comunicación integrada y documentación centralizada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Reportes automáticos de tiempos y productividad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w9zbzrxpesk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1.3.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 del documento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</w:rPr>
      </w:pPr>
      <w:bookmarkStart w:colFirst="0" w:colLast="0" w:name="_heading=h.bn53xfqwwuif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Este documento define los requerimientos de las partes interesadas, con el fin de: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qk2py6u8f5fu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Alinear expectativas estratégicas y operativas según perfiles identificados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bw0zp7sqacod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Identificar roles y responsabilidades específicas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wnxj1l4x8xvb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Establecer restricciones técnicas y operacionales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otxenm2il2oj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Servir como insumo para la planificación, diseño y construcción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both"/>
        <w:rPr>
          <w:rFonts w:ascii="Calibri" w:cs="Calibri" w:eastAsia="Calibri" w:hAnsi="Calibri"/>
          <w:color w:val="1f497d"/>
          <w:sz w:val="28"/>
          <w:szCs w:val="28"/>
        </w:rPr>
      </w:pPr>
      <w:bookmarkStart w:colFirst="0" w:colLast="0" w:name="_heading=h.262uokbon06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rxbclh42s6ft" w:id="10"/>
      <w:bookmarkEnd w:id="10"/>
      <w:r w:rsidDel="00000000" w:rsidR="00000000" w:rsidRPr="00000000">
        <w:rPr>
          <w:rFonts w:ascii="Calibri" w:cs="Calibri" w:eastAsia="Calibri" w:hAnsi="Calibri"/>
          <w:color w:val="1f497d"/>
          <w:sz w:val="28"/>
          <w:szCs w:val="28"/>
          <w:rtl w:val="0"/>
        </w:rPr>
        <w:t xml:space="preserve">2.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Partes Interesadas (StakeHolders)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</w:rPr>
      </w:pPr>
      <w:bookmarkStart w:colFirst="0" w:colLast="0" w:name="_heading=h.xmvcpf1fx4a8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   2.1. Entidades de la organización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</w:rPr>
      </w:pPr>
      <w:bookmarkStart w:colFirst="0" w:colLast="0" w:name="_heading=h.tny6q58771ak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Cliente Principal: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im4oh7ynnpp8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PepsiCo Chile - Subgerente de Flota Nacional: Alexis González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</w:rPr>
      </w:pPr>
      <w:bookmarkStart w:colFirst="0" w:colLast="0" w:name="_heading=h.u24s0lj4pitm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Usuarios Directos (según perfiles identificados):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Choferes: Registran llegada y estado inicial del vehículo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Guardia de Acceso/Vigilancia: Control ingreso/salida y registro visual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Recepcionista de Vehículos: Registro técnico, gestión de OTs, documentación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Mecánico de Flota: Ejecución de tareas, registro de avances, subida de fotos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Jefe de Taller: Control total ingreso/salida, asignación de mecánicos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Asistente de Repuestos: Gestión de inventario y repuestos por vehículo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Coordinador de Zona: Supervisión regional y control de gastos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Supervisor de Flotas: Monitoreo de políticas y coordinación de incidentes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</w:rPr>
      </w:pPr>
      <w:bookmarkStart w:colFirst="0" w:colLast="0" w:name="_heading=h.jxkgod92sy85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Equipo de Desarrollo: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o2xupjqr15n1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Responsables de backend, frontend, QA y 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</w:rPr>
      </w:pPr>
      <w:bookmarkStart w:colFirst="0" w:colLast="0" w:name="_heading=h.4jvop2xtkjfh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2.2. Intereses y expectativas de los stakeholders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="276" w:lineRule="auto"/>
        <w:ind w:left="1440" w:hanging="360"/>
        <w:jc w:val="both"/>
        <w:rPr>
          <w:rFonts w:ascii="Calibri" w:cs="Calibri" w:eastAsia="Calibri" w:hAnsi="Calibri"/>
        </w:rPr>
      </w:pPr>
      <w:bookmarkStart w:colFirst="0" w:colLast="0" w:name="_heading=h.5tp98fhjkll2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Subgerente de Flota: Reducción de tiempos en 40%, acceso en tiempo real, mejor coordinación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</w:rPr>
      </w:pPr>
      <w:bookmarkStart w:colFirst="0" w:colLast="0" w:name="_heading=h.wsqmrx55r16l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Choferes: Proceso ágil de registro, seguimiento transparente de su vehículo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</w:rPr>
      </w:pPr>
      <w:bookmarkStart w:colFirst="0" w:colLast="0" w:name="_heading=h.gsf9y0qx8vsq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Recepcionista: Digitalización de planillas Excel, evitar duplicación de datos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</w:rPr>
      </w:pPr>
      <w:bookmarkStart w:colFirst="0" w:colLast="0" w:name="_heading=h.edi50b2tlzho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Mecánicos: Órdenes de trabajo claras, fácil registro de actividades y observaciones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</w:rPr>
      </w:pPr>
      <w:bookmarkStart w:colFirst="0" w:colLast="0" w:name="_heading=h.mj0i8buxg28t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Jefe de Taller: Control completo del flujo, asignación eficiente de recursos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="276" w:lineRule="auto"/>
        <w:ind w:left="1440" w:hanging="360"/>
        <w:jc w:val="both"/>
        <w:rPr>
          <w:rFonts w:ascii="Calibri" w:cs="Calibri" w:eastAsia="Calibri" w:hAnsi="Calibri"/>
        </w:rPr>
      </w:pPr>
      <w:bookmarkStart w:colFirst="0" w:colLast="0" w:name="_heading=h.4jvop2xtkjfh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Guardia de Acceso: Protocolo estandarizado para ingreso/egreso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wqsbz7p3e7ll" w:id="23"/>
      <w:bookmarkEnd w:id="23"/>
      <w:r w:rsidDel="00000000" w:rsidR="00000000" w:rsidRPr="00000000">
        <w:rPr>
          <w:rFonts w:ascii="Calibri" w:cs="Calibri" w:eastAsia="Calibri" w:hAnsi="Calibri"/>
          <w:color w:val="1f497d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Restricciones del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Tecnológicas: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Plataforma web responsiva (no incluye aplicación móvil nativa en versión inicial)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Base de datos relacional (evitar tecnologías con licencias costosas)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Hosting con disponibilidad mínima del 99.5%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Acceso vía navegador web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Operacionales: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 incluye integración con ERP (versión inicial)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 incluye módulo financiero de costos y facturación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Cumplimiento con políticas de seguridad informática de PepsiCo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Gestión de usuarios con perfiles diferenciados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Económicas: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Presupuesto limitado para tecnologías con licencias costosas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Plazo de desarrollo: 12 semanas para versión funcional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6saele7oa7pf" w:id="24"/>
      <w:bookmarkEnd w:id="24"/>
      <w:r w:rsidDel="00000000" w:rsidR="00000000" w:rsidRPr="00000000">
        <w:rPr>
          <w:rFonts w:ascii="Calibri" w:cs="Calibri" w:eastAsia="Calibri" w:hAnsi="Calibri"/>
          <w:color w:val="1f497d"/>
          <w:sz w:val="28"/>
          <w:szCs w:val="28"/>
          <w:rtl w:val="0"/>
        </w:rPr>
        <w:t xml:space="preserve">4.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Conceptos Operacionales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4.1. Clases de Usuarios (Actualizado según perfiles)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4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Administrador del sistema: Configuración global y gestión de usuarios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Jefe de Taller: Control total de ingresos, asignaciones y reportabilidad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Recepcionista de Vehículos: Registro técnico y documentación inicial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Mecánico: Ejecución de tareas, registro de avances y subida de evidencias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Guardia de Acceso: Control de ingreso/egreso y registro visual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Asistente de Repuestos: Gestión de inventario por vehículo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Coordinador/Supervisor: Monitoreo regional y reportes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Chofer: Registro de llegada y consulta de estado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117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4.2. Modos de Operación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117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4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Modo Recepción: Registro inicial de vehículos y documentación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Modo Taller: Gestión de tareas, asignaciones y avances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Modo Supervisión: Monitoreo en tiempo real y reportes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Modo Consulta: Acceso a información de estado para choferes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117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4.3. Entorno Operacional y de Soporte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4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Servidor web con capacidad para múltiples usuarios concurrentes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Soporte durante horarios de operación de talleres (L-V 7:30-16:30, Sáb 9:00-14:00)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Sistema de notificaciones integrado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117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4.4. Políticas y Restricciones Operacionales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117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4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 de acceso basado en roles (RBAC) según perfiles definidos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Encriptación de datos sensibles y protocolos HTTPS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Auditoría de operaciones críticas (ingresos, cambios de estado, documentación)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pausas sin cerrar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line="276" w:lineRule="auto"/>
        <w:ind w:left="0" w:firstLine="0"/>
        <w:jc w:val="both"/>
        <w:rPr>
          <w:rFonts w:ascii="Calibri" w:cs="Calibri" w:eastAsia="Calibri" w:hAnsi="Calibri"/>
        </w:rPr>
      </w:pPr>
      <w:bookmarkStart w:colFirst="0" w:colLast="0" w:name="_heading=h.284li7i0ykr" w:id="25"/>
      <w:bookmarkEnd w:id="25"/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4.5. Escenarios Operacionales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24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ww75ew2wc2ox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Programación de ingreso: Jefe de Taller agenda vehículo → sistema evita solapamientos → notifica a recepcionista y guardia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sigpq8ww9vse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Ingreso físico: Guardia registra llegada → Recepcionista realiza ingreso técnico → Sistema asigna a mecánico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nlf26btnikxw" w:id="28"/>
      <w:bookmarkEnd w:id="28"/>
      <w:r w:rsidDel="00000000" w:rsidR="00000000" w:rsidRPr="00000000">
        <w:rPr>
          <w:rFonts w:ascii="Calibri" w:cs="Calibri" w:eastAsia="Calibri" w:hAnsi="Calibri"/>
          <w:rtl w:val="0"/>
        </w:rPr>
        <w:t xml:space="preserve">Ejecución de trabajo: Mecánico registra tareas, sube fotos y observaciones → Sistema notifica avances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ovu2r2uyxlxb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Gestión de pausas: Mecánico registra pausa → Sistema mantiene proceso abierto → Notifica a supervisor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240" w:before="0" w:beforeAutospacing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x9ujm0xfwu2f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Cierre y reporte: Jefe de Taller cierra proceso → Sistema genera reportes automáticos</w:t>
        <w:br w:type="textWrapping"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color w:val="1f497d"/>
          <w:sz w:val="28"/>
          <w:szCs w:val="28"/>
        </w:rPr>
      </w:pPr>
      <w:bookmarkStart w:colFirst="0" w:colLast="0" w:name="_heading=h.j50h2kik8n62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ezcdp3y46x0" w:id="32"/>
      <w:bookmarkEnd w:id="32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Requerimientos de la Partes Interesadas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color w:val="1f497d"/>
          <w:sz w:val="28"/>
          <w:szCs w:val="28"/>
        </w:rPr>
      </w:pPr>
      <w:bookmarkStart w:colFirst="0" w:colLast="0" w:name="_heading=h.hnppiklub9rn" w:id="33"/>
      <w:bookmarkEnd w:id="33"/>
      <w:r w:rsidDel="00000000" w:rsidR="00000000" w:rsidRPr="00000000">
        <w:rPr>
          <w:rFonts w:ascii="Calibri" w:cs="Calibri" w:eastAsia="Calibri" w:hAnsi="Calibri"/>
          <w:color w:val="1f497d"/>
          <w:sz w:val="28"/>
          <w:szCs w:val="28"/>
          <w:rtl w:val="0"/>
        </w:rPr>
        <w:t xml:space="preserve">El sistema debe: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Permitir programación de ingresos de vehículos evitando solapamientos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Gestionar pausas en el proceso sin cerrar las órdenes de trabajo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Diferenciar perfiles de usuario con permisos específicos según cargos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Permitir subida y consulta de documentos, fotos e informes de siniestros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Generar notificaciones automáticas a usuarios involucrados en cada etapa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Producir reportes automáticos sobre tiempos, productividad y repuestos utilizados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Proveer un enlace centralizado para toda la documentación de un vehículo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Mostrar en tiempo real los estados de cada vehículo en el taller</w:t>
      </w:r>
      <w:r w:rsidDel="00000000" w:rsidR="00000000" w:rsidRPr="00000000">
        <w:rPr>
          <w:rFonts w:ascii="Calibri" w:cs="Calibri" w:eastAsia="Calibri" w:hAnsi="Calibri"/>
          <w:color w:val="ff26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color w:val="ff26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color w:val="ff26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color w:val="ff26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color w:val="ff26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m2xl2g1j99r6" w:id="34"/>
      <w:bookmarkEnd w:id="34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Conceptos Preliminares del Ciclo de Vida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Análisis de requisitos y especificaciones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Diseño de arquitectura y interfaces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Desarrollo por módulos (backend y frontend)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Pruebas de calidad y usabilidad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Despliegue gradual y capacitación por perfiles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Mantenimiento evolutivo según necesidades operativas</w:t>
      </w:r>
    </w:p>
    <w:p w:rsidR="00000000" w:rsidDel="00000000" w:rsidP="00000000" w:rsidRDefault="00000000" w:rsidRPr="00000000" w14:paraId="000000E3">
      <w:pPr>
        <w:spacing w:after="20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h8iyejq2di99" w:id="35"/>
      <w:bookmarkEnd w:id="35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Concepto de Adquisición o Producción 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Desarrollo interno por equipo de proyecto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Uso de tecnologías de código abierto para optimizar presupuesto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Escalabilidad planificada para futuras integraciones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afterAutospacing="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3y8erw6dosp" w:id="36"/>
      <w:bookmarkEnd w:id="36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Concepto de Despliegue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beforeAutospacing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t86ujssd6xae" w:id="37"/>
      <w:bookmarkEnd w:id="37"/>
      <w:r w:rsidDel="00000000" w:rsidR="00000000" w:rsidRPr="00000000">
        <w:rPr>
          <w:rFonts w:ascii="Calibri" w:cs="Calibri" w:eastAsia="Calibri" w:hAnsi="Calibri"/>
          <w:rtl w:val="0"/>
        </w:rPr>
        <w:t xml:space="preserve">Configuración en entorno de producción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nidqrbpnwjyv" w:id="38"/>
      <w:bookmarkEnd w:id="38"/>
      <w:r w:rsidDel="00000000" w:rsidR="00000000" w:rsidRPr="00000000">
        <w:rPr>
          <w:rFonts w:ascii="Calibri" w:cs="Calibri" w:eastAsia="Calibri" w:hAnsi="Calibri"/>
          <w:rtl w:val="0"/>
        </w:rPr>
        <w:t xml:space="preserve">Migración de datos iniciales (vehículos, usuarios, talleres)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vnqj5fqklirl" w:id="39"/>
      <w:bookmarkEnd w:id="39"/>
      <w:r w:rsidDel="00000000" w:rsidR="00000000" w:rsidRPr="00000000">
        <w:rPr>
          <w:rFonts w:ascii="Calibri" w:cs="Calibri" w:eastAsia="Calibri" w:hAnsi="Calibri"/>
          <w:rtl w:val="0"/>
        </w:rPr>
        <w:t xml:space="preserve">Prueba piloto en un taller representativo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l8ltuy9jvay9" w:id="40"/>
      <w:bookmarkEnd w:id="40"/>
      <w:r w:rsidDel="00000000" w:rsidR="00000000" w:rsidRPr="00000000">
        <w:rPr>
          <w:rFonts w:ascii="Calibri" w:cs="Calibri" w:eastAsia="Calibri" w:hAnsi="Calibri"/>
          <w:rtl w:val="0"/>
        </w:rPr>
        <w:t xml:space="preserve">Capacitación diferenciada por perfiles de usuario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e7fq9c45t34a" w:id="41"/>
      <w:bookmarkEnd w:id="41"/>
      <w:r w:rsidDel="00000000" w:rsidR="00000000" w:rsidRPr="00000000">
        <w:rPr>
          <w:rFonts w:ascii="Calibri" w:cs="Calibri" w:eastAsia="Calibri" w:hAnsi="Calibri"/>
          <w:rtl w:val="0"/>
        </w:rPr>
        <w:t xml:space="preserve">Implementación gradual en todos los talleres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d599nqodondd" w:id="42"/>
      <w:bookmarkEnd w:id="42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Concepto de Soporte Y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Retiro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tx8x7dn5ps1n" w:id="43"/>
      <w:bookmarkEnd w:id="43"/>
      <w:r w:rsidDel="00000000" w:rsidR="00000000" w:rsidRPr="00000000">
        <w:rPr>
          <w:rFonts w:ascii="Calibri" w:cs="Calibri" w:eastAsia="Calibri" w:hAnsi="Calibri"/>
          <w:rtl w:val="0"/>
        </w:rPr>
        <w:t xml:space="preserve">Soporte técnico durante horario de operación de talleres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z6vqry2accjo" w:id="44"/>
      <w:bookmarkEnd w:id="44"/>
      <w:r w:rsidDel="00000000" w:rsidR="00000000" w:rsidRPr="00000000">
        <w:rPr>
          <w:rFonts w:ascii="Calibri" w:cs="Calibri" w:eastAsia="Calibri" w:hAnsi="Calibri"/>
          <w:rtl w:val="0"/>
        </w:rPr>
        <w:t xml:space="preserve">Documentación completa para transferencia a equipo interno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7yal83xim32m" w:id="45"/>
      <w:bookmarkEnd w:id="45"/>
      <w:r w:rsidDel="00000000" w:rsidR="00000000" w:rsidRPr="00000000">
        <w:rPr>
          <w:rFonts w:ascii="Calibri" w:cs="Calibri" w:eastAsia="Calibri" w:hAnsi="Calibri"/>
          <w:rtl w:val="0"/>
        </w:rPr>
        <w:t xml:space="preserve">Plan de contingencia para migración futura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9g8tpk2japq6" w:id="46"/>
      <w:bookmarkEnd w:id="46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Apéndices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1vfg5u7a744" w:id="47"/>
      <w:bookmarkEnd w:id="47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Definiciones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Gestión de pausas: Capacidad del sistema de mantener un proceso en estado de pausa sin afectar la trazabilidad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Trazabilidad: Seguimiento completo del historial de un vehículo en el taller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Programación sin solapamientos: Agenda que evita asignar el mismo recurso en mismo horario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e8tyxhwbdgmv" w:id="48"/>
      <w:bookmarkEnd w:id="48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Acrónimos y Abreviaturas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ERS: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Especificación de Requerimientos de Software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OT: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Orden de Trabajo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RBAC: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Control de Acceso Basado en Roles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KPIs: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Indicadores Clave de Desempeño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  <w:color w:val="ff26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17" w:top="1417" w:left="1701" w:right="104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Escuela de Informática y Telecomunicaciones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0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1212112</wp:posOffset>
          </wp:positionH>
          <wp:positionV relativeFrom="page">
            <wp:posOffset>297018</wp:posOffset>
          </wp:positionV>
          <wp:extent cx="932815" cy="231775"/>
          <wp:effectExtent b="0" l="0" r="0" t="0"/>
          <wp:wrapNone/>
          <wp:docPr descr="image1.png" id="1073741827" name="image1.png"/>
          <a:graphic>
            <a:graphicData uri="http://schemas.openxmlformats.org/drawingml/2006/picture">
              <pic:pic>
                <pic:nvPicPr>
                  <pic:cNvPr descr="image1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 de las partes interesadas, ISO/EIC/IEEE 29148 </w:t>
    </w:r>
  </w:p>
  <w:p w:rsidR="00000000" w:rsidDel="00000000" w:rsidP="00000000" w:rsidRDefault="00000000" w:rsidRPr="00000000" w14:paraId="000001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0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5"/>
      <w:numFmt w:val="decimal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.9999999999998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mallCaps w:val="0"/>
        <w:strike w:val="0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200" w:before="0" w:line="276" w:lineRule="auto"/>
      <w:ind w:left="0" w:right="0" w:firstLine="0"/>
      <w:jc w:val="left"/>
      <w:outlineLvl w:val="9"/>
    </w:pPr>
    <w:rPr>
      <w:rFonts w:ascii="Calibri" w:cs="Arial Unicode MS" w:eastAsia="Arial Unicode MS" w:hAnsi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:lang w:val="es-ES_tradnl"/>
      <w14:textFill>
        <w14:solidFill>
          <w14:srgbClr w14:val="000000"/>
        </w14:solidFill>
      </w14:textFill>
      <w14:textOutline>
        <w14:noFill/>
      </w14:textOutline>
    </w:rPr>
  </w:style>
  <w:style w:type="character" w:styleId="Ninguno">
    <w:name w:val="Ninguno"/>
    <w:rPr>
      <w:lang w:val="es-ES_tradnl"/>
    </w:rPr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character" w:styleId="Hyperlink.0">
    <w:name w:val="Hyperlink.0"/>
    <w:basedOn w:val="Ninguno"/>
    <w:next w:val="Hyperlink.0"/>
    <w:rPr>
      <w:rFonts w:ascii="Calibri" w:cs="Calibri" w:eastAsia="Calibri" w:hAnsi="Calibri"/>
      <w:b w:val="1"/>
      <w:bCs w:val="1"/>
      <w:smallCaps w:val="1"/>
      <w:strike w:val="0"/>
      <w:dstrike w:val="0"/>
      <w:outline w:val="0"/>
      <w:color w:val="000000"/>
      <w:sz w:val="20"/>
      <w:szCs w:val="20"/>
      <w:u w:color="000000" w:val="none"/>
      <w:shd w:color="auto" w:fill="auto" w:val="nil"/>
      <w:vertAlign w:val="baseline"/>
      <w14:textFill>
        <w14:solidFill>
          <w14:srgbClr w14:val="000000"/>
        </w14:solidFill>
      </w14:textFill>
    </w:rPr>
  </w:style>
  <w:style w:type="character" w:styleId="Hyperlink.1">
    <w:name w:val="Hyperlink.1"/>
    <w:basedOn w:val="Ninguno"/>
    <w:next w:val="Hyperlink.1"/>
    <w:rPr>
      <w:rFonts w:ascii="Calibri" w:cs="Calibri" w:eastAsia="Calibri" w:hAnsi="Calibri"/>
      <w:caps w:val="0"/>
      <w:smallCaps w:val="0"/>
      <w:strike w:val="0"/>
      <w:dstrike w:val="0"/>
      <w:outline w:val="0"/>
      <w:color w:val="000000"/>
      <w:u w:color="000000" w:val="none"/>
      <w:shd w:color="auto" w:fill="auto" w:val="nil"/>
      <w:vertAlign w:val="baseline"/>
      <w14:textFill>
        <w14:solidFill>
          <w14:srgbClr w14:val="000000"/>
        </w14:solidFill>
      </w14:textFill>
    </w:rPr>
  </w:style>
  <w:style w:type="character" w:styleId="Hyperlink.2">
    <w:name w:val="Hyperlink.2"/>
    <w:basedOn w:val="Ninguno"/>
    <w:next w:val="Hyperlink.2"/>
    <w:rPr>
      <w:rFonts w:ascii="Calibri" w:cs="Calibri" w:eastAsia="Calibri" w:hAnsi="Calibri"/>
      <w:smallCaps w:val="1"/>
      <w:strike w:val="0"/>
      <w:dstrike w:val="0"/>
      <w:outline w:val="0"/>
      <w:color w:val="000000"/>
      <w:sz w:val="20"/>
      <w:szCs w:val="20"/>
      <w:u w:color="000000" w:val="none"/>
      <w:shd w:color="auto" w:fill="auto" w:val="nil"/>
      <w:vertAlign w:val="baseline"/>
      <w14:textFill>
        <w14:solidFill>
          <w14:srgbClr w14:val="000000"/>
        </w14:solidFill>
      </w14:textFill>
    </w:rPr>
  </w:style>
  <w:style w:type="paragraph" w:styleId="Título">
    <w:name w:val="Título"/>
    <w:next w:val="Cuerpo"/>
    <w:pPr>
      <w:keepNext w:val="1"/>
      <w:keepLines w:val="1"/>
      <w:pageBreakBefore w:val="0"/>
      <w:widowControl w:val="1"/>
      <w:shd w:color="auto" w:fill="auto" w:val="clear"/>
      <w:suppressAutoHyphens w:val="0"/>
      <w:bidi w:val="0"/>
      <w:spacing w:after="0" w:before="480" w:line="276" w:lineRule="auto"/>
      <w:ind w:left="0" w:right="0" w:firstLine="0"/>
      <w:jc w:val="left"/>
      <w:outlineLvl w:val="9"/>
    </w:pPr>
    <w:rPr>
      <w:rFonts w:ascii="Cambria Bold" w:cs="Arial Unicode MS" w:eastAsia="Arial Unicode MS" w:hAnsi="Cambria Bold"/>
      <w:b w:val="0"/>
      <w:bCs w:val="0"/>
      <w:i w:val="0"/>
      <w:iCs w:val="0"/>
      <w:caps w:val="0"/>
      <w:smallCaps w:val="0"/>
      <w:strike w:val="0"/>
      <w:dstrike w:val="0"/>
      <w:outline w:val="0"/>
      <w:color w:val="366091"/>
      <w:spacing w:val="0"/>
      <w:kern w:val="0"/>
      <w:position w:val="0"/>
      <w:sz w:val="28"/>
      <w:szCs w:val="28"/>
      <w:u w:color="366091" w:val="none"/>
      <w:shd w:color="auto" w:fill="auto" w:val="nil"/>
      <w:vertAlign w:val="baseline"/>
      <w:lang w:val="es-ES_tradnl"/>
      <w14:textFill>
        <w14:solidFill>
          <w14:srgbClr w14:val="366091"/>
        </w14:solidFill>
      </w14:textFill>
      <w14:textOutline>
        <w14:noFill/>
      </w14:textOutline>
    </w:rPr>
  </w:style>
  <w:style w:type="numbering" w:styleId="Estilo importado 1">
    <w:name w:val="Estilo importado 1"/>
    <w:pPr>
      <w:numPr>
        <w:numId w:val="1"/>
      </w:numPr>
    </w:pPr>
  </w:style>
  <w:style w:type="numbering" w:styleId="Estilo importado 2">
    <w:name w:val="Estilo importado 2"/>
    <w:pPr>
      <w:numPr>
        <w:numId w:val="4"/>
      </w:numPr>
    </w:pPr>
  </w:style>
  <w:style w:type="paragraph" w:styleId="Título 3">
    <w:name w:val="Título 3"/>
    <w:next w:val="Cuerpo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60" w:before="240" w:line="240" w:lineRule="auto"/>
      <w:ind w:left="1287" w:right="0" w:hanging="720"/>
      <w:jc w:val="left"/>
      <w:outlineLvl w:val="9"/>
    </w:pPr>
    <w:rPr>
      <w:rFonts w:ascii="Cambria Bold" w:cs="Cambria Bold" w:eastAsia="Cambria Bold" w:hAnsi="Cambria Bold"/>
      <w:b w:val="0"/>
      <w:bCs w:val="0"/>
      <w:i w:val="0"/>
      <w:iCs w:val="0"/>
      <w:caps w:val="0"/>
      <w:smallCaps w:val="0"/>
      <w:strike w:val="0"/>
      <w:dstrike w:val="0"/>
      <w:outline w:val="0"/>
      <w:color w:val="548dd4"/>
      <w:spacing w:val="0"/>
      <w:kern w:val="0"/>
      <w:position w:val="0"/>
      <w:sz w:val="26"/>
      <w:szCs w:val="26"/>
      <w:u w:color="548dd4" w:val="none"/>
      <w:shd w:color="auto" w:fill="auto" w:val="nil"/>
      <w:vertAlign w:val="baseline"/>
      <w14:textFill>
        <w14:solidFill>
          <w14:srgbClr w14:val="548DD4"/>
        </w14:solidFill>
      </w14:textFill>
      <w14:textOutline>
        <w14:noFill/>
      </w14:textOutline>
    </w:rPr>
  </w:style>
  <w:style w:type="character" w:styleId="Hyperlink.3">
    <w:name w:val="Hyperlink.3"/>
    <w:basedOn w:val="Ninguno"/>
    <w:next w:val="Hyperlink.3"/>
    <w:rPr>
      <w:outline w:val="0"/>
      <w:color w:val="1155cc"/>
      <w:u w:color="1155cc" w:val="single"/>
      <w14:textFill>
        <w14:solidFill>
          <w14:srgbClr w14:val="1155CC"/>
        </w14:solidFill>
      </w14:textFill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OBSdE9CloUpFjLyFb4jNW21cNQ==">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