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164272" cy="744594"/>
                  <wp:effectExtent b="0" l="0" r="0" t="0"/>
                  <wp:docPr descr="http://www.duoc.cl/sites/default/files/logo_summit_0.png" id="1073741828" name="image1.png"/>
                  <a:graphic>
                    <a:graphicData uri="http://schemas.openxmlformats.org/drawingml/2006/picture">
                      <pic:pic>
                        <pic:nvPicPr>
                          <pic:cNvPr descr="http://www.duoc.cl/sites/default/files/logo_summit_0.png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72" cy="7445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Especificación de Requerimientos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4f81b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44"/>
                <w:szCs w:val="44"/>
                <w:rtl w:val="0"/>
              </w:rPr>
              <w:t xml:space="preserve">Gestión de Camiones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[99.99]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[Seleccionar fecha]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21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ISO/EIC/IEEE 29148 de Ingeniería de Requisitos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5lbg6yrehee0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</w:t>
        </w:r>
      </w:hyperlink>
      <w:hyperlink w:anchor="bookmark=id.5lbg6yrehee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Introducción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9anwvzmj10ys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1.1.</w:t>
        </w:r>
      </w:hyperlink>
      <w:hyperlink w:anchor="bookmark=id.9anwvzmj10ys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Propósito del documento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v692aqx3n9ak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1.2.</w:t>
        </w:r>
      </w:hyperlink>
      <w:hyperlink w:anchor="bookmark=id.v692aqx3n9ak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Alcance del documento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7ex102xb8k22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</w:t>
        </w:r>
      </w:hyperlink>
      <w:hyperlink w:anchor="bookmark=id.7ex102xb8k2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general del sistema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9c6uo5p20yv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2.1.</w:t>
        </w:r>
      </w:hyperlink>
      <w:hyperlink w:anchor="bookmark=id.9c6uo5p20yv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Propósito del sistema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hp9qjue48zbv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2.2.</w:t>
        </w:r>
      </w:hyperlink>
      <w:hyperlink w:anchor="bookmark=id.hp9qjue48zbv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Alcance del sistema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rdoblcoxhc5s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2.3.</w:t>
        </w:r>
      </w:hyperlink>
      <w:hyperlink w:anchor="bookmark=id.rdoblcoxhc5s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Contexto del sistema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ahg8pry0hfz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2.4.</w:t>
        </w:r>
      </w:hyperlink>
      <w:hyperlink w:anchor="bookmark=id.ahg8pry0hfz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Modos y estados del sistema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ehbxh3jher8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2.5.</w:t>
        </w:r>
      </w:hyperlink>
      <w:hyperlink w:anchor="bookmark=id.ehbxh3jher8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Características del usuario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nlymdnsdga8a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3.</w:t>
        </w:r>
      </w:hyperlink>
      <w:hyperlink w:anchor="bookmark=id.nlymdnsdga8a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 del Sistema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knht3qdxzkd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4.</w:t>
        </w:r>
      </w:hyperlink>
      <w:hyperlink w:anchor="bookmark=id.knht3qdxzkd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Requerimientos Funcionales del Sistema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uejv3hwz62rs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5.</w:t>
        </w:r>
      </w:hyperlink>
      <w:hyperlink w:anchor="bookmark=id.uejv3hwz62rs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Requerimientos no Funcionales del Sistema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9478"/>
        </w:tabs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lpw5uwnsw7r1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</w:t>
        </w:r>
      </w:hyperlink>
      <w:hyperlink w:anchor="bookmark=id.lpw5uwnsw7r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Apéndice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arw1as15anm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6.1.</w:t>
        </w:r>
      </w:hyperlink>
      <w:hyperlink w:anchor="bookmark=id.arw1as15anm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Definiciones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bookmark=id.vsrp4boyaoyl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1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6.2.</w:t>
        </w:r>
      </w:hyperlink>
      <w:hyperlink w:anchor="bookmark=id.vsrp4boyaoyl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ab/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Acrónimos y Abreviaturas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none" w:pos="9478"/>
        </w:tabs>
        <w:spacing w:after="0" w:before="0" w:line="276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85eaiq28nkm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Ficha del documento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rHeight w:val="226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20-04-2022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07-05-2022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4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center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219"/>
        <w:gridCol w:w="851"/>
        <w:gridCol w:w="3984"/>
        <w:tblGridChange w:id="0">
          <w:tblGrid>
            <w:gridCol w:w="4219"/>
            <w:gridCol w:w="851"/>
            <w:gridCol w:w="3984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[Firma]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Sr./Sra.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Sr./Sra.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pee2n2w0kqt" w:id="1"/>
      <w:bookmarkEnd w:id="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2ed0fkj5cvg" w:id="2"/>
      <w:bookmarkEnd w:id="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del documento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Este documento establece los requisitos completos del sistema de gestión de ingreso de vehículos al taller para PepsiCo Chile. Sirve como contrato técnico entre el equipo de desarrollo y los stakeholders, garantizando que el sistema cumpla con las necesidades operacionales del área de flota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o31c4n7xcwj" w:id="3"/>
      <w:bookmarkEnd w:id="3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del documento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El SRS define un sistema web para digitalizar y centralizar la gestión de ingresos de vehículos a talleres, reemplazando procesos manuales actuales. Cubre requisitos funcionales, no funcionales, interfaces y características de usuarios para la versión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p28q9e26o7o" w:id="4"/>
      <w:bookmarkEnd w:id="4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Descripción general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65zxakm9huq" w:id="5"/>
      <w:bookmarkEnd w:id="5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 del sistema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una plataforma web responsiva que gestione eficientemente el ingreso de vehículos al taller, optimizando tiempos, mejorando la comunicación entre actores y asegurando trazabilidad completa del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2b7qviscbn2" w:id="6"/>
      <w:bookmarkEnd w:id="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 del sistema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bookmarkStart w:colFirst="0" w:colLast="0" w:name="_heading=h.5bum3phvngz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Incluye: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7uktzgi4v2gi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Registro y programación de ingresos de vehículos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knkdamcjnesw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Gestión de estados y pausas en tiempo real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m4nf7ogpquu2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Perfiles de usuario diferenciados (6 roles identificados)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aapbfkknaphv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Subida y consulta de documentos, fotos e informes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mifc7570q92g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Notificaciones automáticas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k0rfrhmli1v0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Reportes de tiempos, productividad y repuestos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</w:rPr>
      </w:pPr>
      <w:bookmarkStart w:colFirst="0" w:colLast="0" w:name="_heading=h.lrbwvbx2ymr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both"/>
        <w:rPr>
          <w:rFonts w:ascii="Calibri" w:cs="Calibri" w:eastAsia="Calibri" w:hAnsi="Calibri"/>
        </w:rPr>
      </w:pPr>
      <w:bookmarkStart w:colFirst="0" w:colLast="0" w:name="_heading=h.q8nm9mszze73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Excluye (versión inicial):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sabvh639lsqs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Integración con sistemas ERP externos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cuqnsnf5bc9f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Módulo financiero de costos y facturación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heading=h.8c74k9dx1k53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Aplicación móvil nativa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</w:rPr>
      </w:pPr>
      <w:bookmarkStart w:colFirst="0" w:colLast="0" w:name="_heading=h.ukur7zd3sdj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ea874zcwsfez" w:id="20"/>
      <w:bookmarkEnd w:id="2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Contexto del sistema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reemplazará procesos manuales basados en hojas de cálculo Excel y comunicación vía WhatsApp, resolviendo problemas de control, trazabilidad, coordinación y medición de tiempos identificados por Alexis González, Subgerente de Flota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r2z8dblqf8m4" w:id="21"/>
      <w:bookmarkEnd w:id="21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Modos y estados del sistema  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Modo de ingreso: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Registro de un vehículo en taller.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Modo de proceso: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Actualización de estados de reparación.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Modo de validación: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Verificación de flujos y aceptación de entregables.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Modo de reporte: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Generación de reportes automáticos para supervisores.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00" w:line="276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Modo de cierre: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Finalización del proceso y documentación.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v1neqc8o80n" w:id="22"/>
      <w:bookmarkEnd w:id="22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Características del usuario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22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274.0" w:type="dxa"/>
        <w:jc w:val="left"/>
        <w:tblInd w:w="377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758"/>
        <w:gridCol w:w="2758"/>
        <w:gridCol w:w="2758"/>
        <w:tblGridChange w:id="0">
          <w:tblGrid>
            <w:gridCol w:w="2758"/>
            <w:gridCol w:w="2758"/>
            <w:gridCol w:w="2758"/>
          </w:tblGrid>
        </w:tblGridChange>
      </w:tblGrid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Rol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Responsabilidades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Capacidades</w:t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Chofer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Registrar llegada y estado inicial del vehículo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Manejo básico de interfaz web desde móvil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Mecánico de Flota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Registrar tareas, subir fotos, dejar 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Conocimiento operacional del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Jefe de 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160" w:line="25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Control total ingreso/salida, asignación de mecánicos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Gestión de personal y procesos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Recepcionista de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Registro de patentes, gestión OTs, validación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Manejo de sistemas, atención a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Coordinador de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Control de vehículos en talleres, reportes semanales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Capacidad analítica, criterio técnico-logístico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Supervisor de Flotas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Supervisión cumplimiento políticas, apoyo en incidentes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Liderazgo, autonomía, control territorial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Guardia de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Control ingreso/salida, registro visual de 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Rigurosidad, identificación de daños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Asistente de Repuestos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Gestión de inventario, registro de insumos por vehículo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Conocimiento mecánico básico, orden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Administrador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Creación de usuarios, asignación de roles, gestión plataforma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Conocimiento administración de sistemas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c0zwlvmfnb1" w:id="23"/>
      <w:bookmarkEnd w:id="23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Interfaces del Sistema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Interfaces de usuario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Interfaz web responsiva: Compatible con PC, tablet y móviles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Paneles diferenciados: Adaptados a cada perfil de usuario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Navegación intuitiva: Basada en flujos de trabajo reales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Interfaces de reportes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Reportes descargables: Formatos PDF y Excel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Dashboard en tiempo real: Métricas clave para supervisores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Filtros avanzados: Por fecha, taller, vehículo, estado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b0csmqaz48p" w:id="24"/>
      <w:bookmarkEnd w:id="24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Requerimientos Funcionales del Sistema  </w:t>
      </w:r>
    </w:p>
    <w:p w:rsidR="00000000" w:rsidDel="00000000" w:rsidP="00000000" w:rsidRDefault="00000000" w:rsidRPr="00000000" w14:paraId="000000AB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Módulo de Gestión de Ingresos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RF-001: Sistema de agenda para programación de ingresos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RF-002: Registro de llegada de vehículos con validación de patente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RF-003: Captura de estado inicial con fotos y observaciones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RF-004: Asignación automática de número de orden de trabajo</w:t>
      </w:r>
    </w:p>
    <w:p w:rsidR="00000000" w:rsidDel="00000000" w:rsidP="00000000" w:rsidRDefault="00000000" w:rsidRPr="00000000" w14:paraId="000000B0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Módulo de Seguimiento de Procesos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RF-005: Actualización en tiempo real de estados de reparación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RF-006: Gestión de pausas sin cerrar procesos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RF-007: Registro de repuestos utilizados por vehículo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RF-008: Control de tiempos por etapa del proceso</w:t>
      </w:r>
    </w:p>
    <w:p w:rsidR="00000000" w:rsidDel="00000000" w:rsidP="00000000" w:rsidRDefault="00000000" w:rsidRPr="00000000" w14:paraId="000000B7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Módulo de Documentación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RF-009: Subida de documentos, fotos e informes de siniestros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RF-010: Enlace centralizado para toda documentación del vehículo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RF-011: Clasificación de documentos por tipo y fecha</w:t>
      </w:r>
    </w:p>
    <w:p w:rsidR="00000000" w:rsidDel="00000000" w:rsidP="00000000" w:rsidRDefault="00000000" w:rsidRPr="00000000" w14:paraId="000000BC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Módulo de Comunicación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RF-012: Notificaciones automáticas a usuarios involucrados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RF-013: Sistema de alertas por cambios de estado críticos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RF-014: Historial de comunicaciones por vehículo</w:t>
      </w:r>
    </w:p>
    <w:p w:rsidR="00000000" w:rsidDel="00000000" w:rsidP="00000000" w:rsidRDefault="00000000" w:rsidRPr="00000000" w14:paraId="000000C1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Módulo de Reportes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RF-015: Reportes automáticos de tiempos y productividad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RF-016: Métricas de repuestos utilizados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RF-017: Reportes de vehículos en taller por estado</w:t>
      </w:r>
    </w:p>
    <w:p w:rsidR="00000000" w:rsidDel="00000000" w:rsidP="00000000" w:rsidRDefault="00000000" w:rsidRPr="00000000" w14:paraId="000000C6">
      <w:pPr>
        <w:spacing w:after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izyvrgf1v3z" w:id="25"/>
      <w:bookmarkEnd w:id="25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Requerimientos no Funcionales del Sistema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Rendimiento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RNF-001: Tiempo de respuesta menor a 3 segundos para consultas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RNF-002: Soporte para 100 usuarios concurrentes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RNF-003: Carga de documentos en menos de 30 segundos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Disponibilidad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RNF-004: Disponibilidad 99% en horario laboral (7:30-16:30 L-V, 9:00-14:00 S)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RNF-005: Tolerancia a fallos en módulos no críticos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Seguridad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RNF-006: Autenticación con credenciales seguras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RNF-007: Protocolo HTTPS para todas las comunicaciones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RNF-008: Control de acceso basado en roles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Usabilidad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RNF-009: Interfaz intuitiva con curva de aprendizaje menor a 2 horas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RNF-010: Compatibilidad con navegadores Chrome, Firefox, Edge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RNF-011: Diseño responsivo para dispositivos móviles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Escalabilidad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RNF-012: Arquitectura preparada para integración futura con ERP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RNF-013: Base de datos escalable para crecimiento de flota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ao85lymdof" w:id="26"/>
      <w:bookmarkEnd w:id="26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497d"/>
          <w:sz w:val="28"/>
          <w:szCs w:val="28"/>
          <w:u w:val="none"/>
          <w:shd w:fill="auto" w:val="clear"/>
          <w:vertAlign w:val="baseline"/>
          <w:rtl w:val="0"/>
        </w:rPr>
        <w:t xml:space="preserve">Apéndice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62hgnaoth4w" w:id="27"/>
      <w:bookmarkEnd w:id="27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Definiciones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Trazabilidad: Capacidad de seguir el historial completo de un vehículo desde ingreso hasta salida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Orden de Trabajo (OT): Documento digital que registra todas las actividades realizadas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Estado del Proceso: Situación actual del vehículo (En espera, En reparación, Pausado, Finalizado)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92" w:right="0" w:hanging="43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b5ukvyavt1q" w:id="28"/>
      <w:bookmarkEnd w:id="28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Acrónimos y Abreviaturas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SRS: Especificación de Requerimientos del Sistema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OT: Orden de Trabajo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KPI: Indicador Clave de Rendimiento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ERP: Sistema de Planificación de Recursos Empresariales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UI: Interfaz de Usuario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UX: Experiencia de Usuario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6.3 Criterios de Aceptación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Reducción de tiempos de registro en al menos 40%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Acceso en tiempo real a información de cada vehículo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Disminución de errores y duplicaciones de datos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Mejor coordinación entre choferes, supervisores y mecánicos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8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7" w:top="1417" w:left="1701" w:right="104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Escuela de Informática y Telecomunicaciones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1212112</wp:posOffset>
          </wp:positionH>
          <wp:positionV relativeFrom="page">
            <wp:posOffset>297018</wp:posOffset>
          </wp:positionV>
          <wp:extent cx="932815" cy="231775"/>
          <wp:effectExtent b="0" l="0" r="0" t="0"/>
          <wp:wrapNone/>
          <wp:docPr descr="image1.png" id="1073741827" name="image2.png"/>
          <a:graphic>
            <a:graphicData uri="http://schemas.openxmlformats.org/drawingml/2006/picture">
              <pic:pic>
                <pic:nvPicPr>
                  <pic:cNvPr descr="image1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 de las partes interesadas, ISO/EIC/IEEE 29148 </w:t>
    </w:r>
  </w:p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3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4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6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365f9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200" w:before="0" w:line="276" w:lineRule="auto"/>
      <w:ind w:left="0" w:right="0" w:firstLine="0"/>
      <w:jc w:val="left"/>
      <w:outlineLvl w:val="9"/>
    </w:pPr>
    <w:rPr>
      <w:rFonts w:ascii="Calibri" w:cs="Arial Unicode MS" w:eastAsia="Arial Unicode MS" w:hAnsi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color="000000" w:val="none"/>
      <w:shd w:color="auto" w:fill="auto" w:val="nil"/>
      <w:vertAlign w:val="baseline"/>
      <w:lang w:val="es-ES_tradnl"/>
      <w14:textFill>
        <w14:solidFill>
          <w14:srgbClr w14:val="000000"/>
        </w14:solidFill>
      </w14:textFill>
      <w14:textOutline>
        <w14:noFill/>
      </w14:textOutline>
    </w:rPr>
  </w:style>
  <w:style w:type="character" w:styleId="Ninguno">
    <w:name w:val="Ninguno"/>
    <w:rPr>
      <w:lang w:val="es-ES_tradnl"/>
    </w:rPr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Helvetica Neue" w:eastAsia="Helvetica Neue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character" w:styleId="Hyperlink.0">
    <w:name w:val="Hyperlink.0"/>
    <w:basedOn w:val="Ninguno"/>
    <w:next w:val="Hyperlink.0"/>
    <w:rPr>
      <w:rFonts w:ascii="Calibri" w:cs="Calibri" w:eastAsia="Calibri" w:hAnsi="Calibri"/>
      <w:b w:val="1"/>
      <w:bCs w:val="1"/>
      <w:smallCaps w:val="1"/>
      <w:outline w:val="0"/>
      <w:color w:val="000000"/>
      <w:sz w:val="20"/>
      <w:szCs w:val="20"/>
      <w:u w:color="000000"/>
      <w14:textFill>
        <w14:solidFill>
          <w14:srgbClr w14:val="000000"/>
        </w14:solidFill>
      </w14:textFill>
    </w:rPr>
  </w:style>
  <w:style w:type="character" w:styleId="Hyperlink.1">
    <w:name w:val="Hyperlink.1"/>
    <w:basedOn w:val="Ninguno"/>
    <w:next w:val="Hyperlink.1"/>
    <w:rPr>
      <w:outline w:val="0"/>
      <w:color w:val="000000"/>
      <w:u w:color="000000"/>
      <w14:textFill>
        <w14:solidFill>
          <w14:srgbClr w14:val="000000"/>
        </w14:solidFill>
      </w14:textFill>
    </w:rPr>
  </w:style>
  <w:style w:type="character" w:styleId="Hyperlink.2">
    <w:name w:val="Hyperlink.2"/>
    <w:basedOn w:val="Ninguno"/>
    <w:next w:val="Hyperlink.2"/>
    <w:rPr>
      <w:smallCaps w:val="1"/>
      <w:outline w:val="0"/>
      <w:color w:val="000000"/>
      <w:sz w:val="20"/>
      <w:szCs w:val="20"/>
      <w:u w:color="000000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numbering" w:styleId="Estilo importado 2">
    <w:name w:val="Estilo importado 2"/>
    <w:pPr>
      <w:numPr>
        <w:numId w:val="3"/>
      </w:numPr>
    </w:pPr>
  </w:style>
  <w:style w:type="character" w:styleId="Hyperlink.3">
    <w:name w:val="Hyperlink.3"/>
    <w:basedOn w:val="Ninguno"/>
    <w:next w:val="Hyperlink.3"/>
    <w:rPr>
      <w:outline w:val="0"/>
      <w:color w:val="1155cc"/>
      <w:u w:color="1155cc" w:val="single"/>
      <w14:textFill>
        <w14:solidFill>
          <w14:srgbClr w14:val="1155CC"/>
        </w14:solidFill>
      </w14:textFill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BWR1lie0wrifxhu5fUyyTPdFQ==">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