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s3gbi510f8yn"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Hasta el momento, hemos terminado en la Fase 1 del proyecto, que corresponde a la "Especificación de Requerimientos". He completado actividades como la reunión inicial con el cliente, la especificación de requerimientos del interesado, del software y del sistema, así como la documentación de requerimientos funcionales y no funcionales. Estas actividades me han permitido definir claramente los objetivos del proyecto y alinear expectativas con el cliente. Además, hemos terminado la Fase 2, correspondiente al "Diseño", en la que he elaborado el acta de constitución del proyecto, la matriz RACI y la carta Gantt, entre otros entregables. Los ajustes realizados hasta ahora han sido menores y se enfocan en optimizar la distribución de tareas y recursos.</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sz w:val="20"/>
                <w:szCs w:val="20"/>
              </w:rPr>
            </w:pPr>
            <w:r w:rsidDel="00000000" w:rsidR="00000000" w:rsidRPr="00000000">
              <w:rPr>
                <w:sz w:val="20"/>
                <w:szCs w:val="20"/>
                <w:rtl w:val="0"/>
              </w:rPr>
              <w:t xml:space="preserve">No se han realizado ajustes significativos en los objetivos del proyecto. Los objetivos iniciales se mantienen, priorizando la entrega de un producto que cumpla con los requerimientos del cliente.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sz w:val="20"/>
                <w:szCs w:val="20"/>
                <w:rtl w:val="0"/>
              </w:rPr>
              <w:t xml:space="preserve">La metodología utilizada es tradicional, basada en un enfoque por fases, lo que ha facilitado la planificación y el seguimiento del avance.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Como evidencia del avance, presento la carta gantt, incluyendo la asignación de responsables, fechas y estado de avance. Esta evidencia permite visualizar el cumplimiento de las actividades planificadas y el progreso en las fases del proyecto. Para resguardar la calidad, he aplicado metodologías propias de la disciplina, como la especificación detallada de requerimientos y la elaboración de diagramas y matrices, asegurando que cada entregable cumpla con los estándares establecidos.</w:t>
            </w:r>
          </w:p>
          <w:p w:rsidR="00000000" w:rsidDel="00000000" w:rsidP="00000000" w:rsidRDefault="00000000" w:rsidRPr="00000000" w14:paraId="00000015">
            <w:pPr>
              <w:jc w:val="both"/>
              <w:rPr>
                <w:sz w:val="20"/>
                <w:szCs w:val="20"/>
              </w:rPr>
            </w:pPr>
            <w:hyperlink r:id="rId9">
              <w:r w:rsidDel="00000000" w:rsidR="00000000" w:rsidRPr="00000000">
                <w:rPr>
                  <w:color w:val="0000ee"/>
                  <w:sz w:val="20"/>
                  <w:szCs w:val="20"/>
                  <w:u w:val="single"/>
                  <w:rtl w:val="0"/>
                </w:rPr>
                <w:t xml:space="preserve">Carta Gantt.xlsx</w:t>
              </w:r>
            </w:hyperlink>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6">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711" w:hRule="atLeast"/>
          <w:tblHeader w:val="0"/>
        </w:trPr>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color w:val="1f3864"/>
                <w:sz w:val="18"/>
                <w:szCs w:val="18"/>
                <w:rtl w:val="0"/>
              </w:rPr>
              <w:t xml:space="preserve">Gestión de requerimientos</w:t>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color w:val="1f3864"/>
                <w:sz w:val="18"/>
                <w:szCs w:val="18"/>
                <w:rtl w:val="0"/>
              </w:rPr>
              <w:t xml:space="preserve">1.1 Reunión inicial con el cliente</w:t>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color w:val="1f3864"/>
                <w:sz w:val="18"/>
                <w:szCs w:val="18"/>
                <w:rtl w:val="0"/>
              </w:rPr>
              <w:t xml:space="preserve">Cliente, equipo interno</w:t>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tl w:val="0"/>
              </w:rPr>
            </w:r>
          </w:p>
        </w:tc>
      </w:tr>
      <w:tr>
        <w:trPr>
          <w:cantSplit w:val="0"/>
          <w:trHeight w:val="711" w:hRule="atLeast"/>
          <w:tblHeader w:val="0"/>
        </w:trPr>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tl w:val="0"/>
              </w:rPr>
            </w:r>
          </w:p>
        </w:tc>
      </w:tr>
    </w:tbl>
    <w:p w:rsidR="00000000" w:rsidDel="00000000" w:rsidP="00000000" w:rsidRDefault="00000000" w:rsidRPr="00000000" w14:paraId="00000039">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D">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p>
          <w:p w:rsidR="00000000" w:rsidDel="00000000" w:rsidP="00000000" w:rsidRDefault="00000000" w:rsidRPr="00000000" w14:paraId="0000003E">
            <w:pPr>
              <w:jc w:val="both"/>
              <w:rPr>
                <w:i w:val="1"/>
                <w:sz w:val="20"/>
                <w:szCs w:val="20"/>
              </w:rPr>
            </w:pPr>
            <w:r w:rsidDel="00000000" w:rsidR="00000000" w:rsidRPr="00000000">
              <w:rPr>
                <w:sz w:val="20"/>
                <w:szCs w:val="20"/>
                <w:rtl w:val="0"/>
              </w:rPr>
              <w:t xml:space="preserve">Entre los factores facilitadores destacó la buena comunicación con el cliente y la disponibilidad del equipo interno. Sin embargo, he enfrentado dificultades como la complejidad técnica en la elaboración de la carta Gantt, lo que requirió una ampliación en el plazo inicial. Para solucionar esto, redistribuí las tareas y prioricé actividades críticas. Otra dificultad fue la validación de requerimientos, que retrasó algunas actividades. Para abordarlo, establecí reuniones periódicas de seguimiento con el cliente.</w:t>
            </w:r>
            <w:r w:rsidDel="00000000" w:rsidR="00000000" w:rsidRPr="00000000">
              <w:rPr>
                <w:rtl w:val="0"/>
              </w:rPr>
            </w:r>
          </w:p>
          <w:p w:rsidR="00000000" w:rsidDel="00000000" w:rsidP="00000000" w:rsidRDefault="00000000" w:rsidRPr="00000000" w14:paraId="0000003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0">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4">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w:t>
            </w:r>
          </w:p>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sz w:val="20"/>
                <w:szCs w:val="20"/>
                <w:rtl w:val="0"/>
              </w:rPr>
              <w:t xml:space="preserve">Realicé ajustes en la duración de la actividad "2.4 Elaboración de Carta Gantt", ampliando el plazo para asegurar su calidad. También reorganicé la estructura del EDT (2.2) para reflejar mejor las dependencias entre tareas. Estos ajustes se justifican por la necesidad de alinear el plan con la realidad del proyecto y evitar retrasos mayores.</w:t>
            </w: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0">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i w:val="1"/>
                <w:color w:val="548dd4"/>
                <w:sz w:val="20"/>
                <w:szCs w:val="20"/>
                <w:rtl w:val="0"/>
              </w:rPr>
              <w:t xml:space="preserve"> esta todo al dia segun la planificacion</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5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spreadsheets/d/1aYh1Ad2I_Z85mi6hFiWxtwDT9q_bbYD9/edit?usp=sharing&amp;ouid=110022089283698640653&amp;rtpof=true&amp;sd=tr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8GesUljMTN4u88tANxAO+3q8g==">CgMxLjAyDmguczNnYmk1MTBmOHluOAByITE3NXQtQVZ5UjBsSHp3Wk5TTnNpbGlndnJJLVBBS2NPUQ==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