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13FA3" w14:textId="77777777" w:rsidR="00AA5B31" w:rsidRPr="00AA5B31" w:rsidRDefault="00AA5B31" w:rsidP="00AA5B31">
      <w:pPr>
        <w:widowControl/>
        <w:spacing w:before="100" w:beforeAutospacing="1" w:after="100" w:afterAutospacing="1"/>
        <w:jc w:val="left"/>
        <w:outlineLvl w:val="0"/>
        <w:rPr>
          <w:rFonts w:ascii="Lato" w:eastAsia="宋体" w:hAnsi="Lato" w:cs="宋体"/>
          <w:color w:val="202122"/>
          <w:spacing w:val="3"/>
          <w:kern w:val="36"/>
          <w:sz w:val="48"/>
          <w:szCs w:val="48"/>
        </w:rPr>
      </w:pPr>
      <w:r w:rsidRPr="00AA5B31">
        <w:rPr>
          <w:rFonts w:ascii="Lato" w:eastAsia="宋体" w:hAnsi="Lato" w:cs="宋体"/>
          <w:color w:val="202122"/>
          <w:spacing w:val="3"/>
          <w:kern w:val="36"/>
          <w:sz w:val="48"/>
          <w:szCs w:val="48"/>
        </w:rPr>
        <w:t>Syllabus</w:t>
      </w:r>
    </w:p>
    <w:p w14:paraId="17F318C0" w14:textId="77777777" w:rsidR="00AA5B31" w:rsidRPr="00AA5B31" w:rsidRDefault="00AA5B31" w:rsidP="00AA5B31">
      <w:pPr>
        <w:widowControl/>
        <w:jc w:val="left"/>
        <w:rPr>
          <w:rFonts w:ascii="宋体" w:eastAsia="宋体" w:hAnsi="宋体" w:cs="宋体"/>
          <w:kern w:val="0"/>
          <w:sz w:val="24"/>
          <w:szCs w:val="24"/>
        </w:rPr>
      </w:pPr>
      <w:r w:rsidRPr="00AA5B31">
        <w:rPr>
          <w:rFonts w:ascii="宋体" w:eastAsia="宋体" w:hAnsi="宋体" w:cs="宋体"/>
          <w:kern w:val="0"/>
          <w:sz w:val="24"/>
          <w:szCs w:val="24"/>
        </w:rPr>
        <w:pict w14:anchorId="5915B658">
          <v:rect id="_x0000_i1025" style="width:0;height:0" o:hrstd="t" o:hrnoshade="t" o:hr="t" fillcolor="#202122" stroked="f"/>
        </w:pict>
      </w:r>
    </w:p>
    <w:p w14:paraId="64092AA1" w14:textId="77777777" w:rsidR="00AA5B31" w:rsidRPr="00AA5B31" w:rsidRDefault="00AA5B31" w:rsidP="00AA5B31">
      <w:pPr>
        <w:widowControl/>
        <w:spacing w:before="100" w:beforeAutospacing="1" w:after="100" w:afterAutospacing="1" w:line="360" w:lineRule="atLeast"/>
        <w:jc w:val="left"/>
        <w:outlineLvl w:val="0"/>
        <w:rPr>
          <w:rFonts w:ascii="Lato" w:eastAsia="宋体" w:hAnsi="Lato" w:cs="宋体"/>
          <w:color w:val="494C4E"/>
          <w:spacing w:val="3"/>
          <w:kern w:val="36"/>
          <w:sz w:val="48"/>
          <w:szCs w:val="48"/>
        </w:rPr>
      </w:pPr>
      <w:r w:rsidRPr="00AA5B31">
        <w:rPr>
          <w:rFonts w:ascii="Lato" w:eastAsia="宋体" w:hAnsi="Lato" w:cs="宋体"/>
          <w:color w:val="494C4E"/>
          <w:spacing w:val="3"/>
          <w:kern w:val="36"/>
          <w:sz w:val="48"/>
          <w:szCs w:val="48"/>
        </w:rPr>
        <w:t>FRE6233 Option Pricing and Stochastic Calculus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8"/>
        <w:gridCol w:w="6075"/>
      </w:tblGrid>
      <w:tr w:rsidR="00AA5B31" w:rsidRPr="00AA5B31" w14:paraId="2162EFE4" w14:textId="77777777" w:rsidTr="00AA5B31">
        <w:trPr>
          <w:tblHeader/>
          <w:tblCellSpacing w:w="15" w:type="dxa"/>
        </w:trPr>
        <w:tc>
          <w:tcPr>
            <w:tcW w:w="0" w:type="auto"/>
            <w:vAlign w:val="center"/>
            <w:hideMark/>
          </w:tcPr>
          <w:p w14:paraId="4EB55B1F" w14:textId="77777777" w:rsidR="00AA5B31" w:rsidRPr="00AA5B31" w:rsidRDefault="00AA5B31" w:rsidP="00AA5B31">
            <w:pPr>
              <w:widowControl/>
              <w:jc w:val="right"/>
              <w:rPr>
                <w:rFonts w:ascii="宋体" w:eastAsia="宋体" w:hAnsi="宋体" w:cs="宋体"/>
                <w:b/>
                <w:bCs/>
                <w:kern w:val="0"/>
                <w:sz w:val="24"/>
                <w:szCs w:val="24"/>
              </w:rPr>
            </w:pPr>
            <w:r w:rsidRPr="00AA5B31">
              <w:rPr>
                <w:rFonts w:ascii="宋体" w:eastAsia="宋体" w:hAnsi="宋体" w:cs="宋体"/>
                <w:b/>
                <w:bCs/>
                <w:kern w:val="0"/>
                <w:sz w:val="24"/>
                <w:szCs w:val="24"/>
              </w:rPr>
              <w:t> </w:t>
            </w:r>
          </w:p>
        </w:tc>
        <w:tc>
          <w:tcPr>
            <w:tcW w:w="0" w:type="auto"/>
            <w:vAlign w:val="center"/>
            <w:hideMark/>
          </w:tcPr>
          <w:p w14:paraId="1E759F09" w14:textId="77777777" w:rsidR="00AA5B31" w:rsidRPr="00AA5B31" w:rsidRDefault="00AA5B31" w:rsidP="00AA5B31">
            <w:pPr>
              <w:widowControl/>
              <w:jc w:val="left"/>
              <w:rPr>
                <w:rFonts w:ascii="宋体" w:eastAsia="宋体" w:hAnsi="宋体" w:cs="宋体"/>
                <w:b/>
                <w:bCs/>
                <w:kern w:val="0"/>
                <w:sz w:val="24"/>
                <w:szCs w:val="24"/>
              </w:rPr>
            </w:pPr>
            <w:r w:rsidRPr="00AA5B31">
              <w:rPr>
                <w:rFonts w:ascii="宋体" w:eastAsia="宋体" w:hAnsi="宋体" w:cs="宋体"/>
                <w:b/>
                <w:bCs/>
                <w:kern w:val="0"/>
                <w:sz w:val="24"/>
                <w:szCs w:val="24"/>
              </w:rPr>
              <w:t> </w:t>
            </w:r>
          </w:p>
        </w:tc>
      </w:tr>
      <w:tr w:rsidR="00AA5B31" w:rsidRPr="00AA5B31" w14:paraId="64B7E977" w14:textId="77777777" w:rsidTr="00AA5B31">
        <w:trPr>
          <w:tblCellSpacing w:w="15" w:type="dxa"/>
        </w:trPr>
        <w:tc>
          <w:tcPr>
            <w:tcW w:w="0" w:type="auto"/>
            <w:vAlign w:val="center"/>
            <w:hideMark/>
          </w:tcPr>
          <w:p w14:paraId="6B99CC93" w14:textId="77777777" w:rsidR="00AA5B31" w:rsidRPr="00AA5B31" w:rsidRDefault="00AA5B31" w:rsidP="00AA5B31">
            <w:pPr>
              <w:widowControl/>
              <w:jc w:val="right"/>
              <w:rPr>
                <w:rFonts w:ascii="宋体" w:eastAsia="宋体" w:hAnsi="宋体" w:cs="宋体"/>
                <w:kern w:val="0"/>
                <w:sz w:val="24"/>
                <w:szCs w:val="24"/>
              </w:rPr>
            </w:pPr>
            <w:r w:rsidRPr="00AA5B31">
              <w:rPr>
                <w:rFonts w:ascii="宋体" w:eastAsia="宋体" w:hAnsi="宋体" w:cs="宋体"/>
                <w:b/>
                <w:bCs/>
                <w:kern w:val="0"/>
                <w:sz w:val="24"/>
                <w:szCs w:val="24"/>
              </w:rPr>
              <w:t>Professor</w:t>
            </w:r>
          </w:p>
        </w:tc>
        <w:tc>
          <w:tcPr>
            <w:tcW w:w="0" w:type="auto"/>
            <w:vAlign w:val="center"/>
            <w:hideMark/>
          </w:tcPr>
          <w:p w14:paraId="064A1FF0" w14:textId="77777777" w:rsidR="00AA5B31" w:rsidRPr="00AA5B31" w:rsidRDefault="00AA5B31" w:rsidP="00AA5B31">
            <w:pPr>
              <w:widowControl/>
              <w:jc w:val="left"/>
              <w:rPr>
                <w:rFonts w:ascii="宋体" w:eastAsia="宋体" w:hAnsi="宋体" w:cs="宋体"/>
                <w:kern w:val="0"/>
                <w:sz w:val="24"/>
                <w:szCs w:val="24"/>
              </w:rPr>
            </w:pPr>
            <w:r w:rsidRPr="00AA5B31">
              <w:rPr>
                <w:rFonts w:ascii="宋体" w:eastAsia="宋体" w:hAnsi="宋体" w:cs="宋体"/>
                <w:kern w:val="0"/>
                <w:sz w:val="24"/>
                <w:szCs w:val="24"/>
              </w:rPr>
              <w:t>Keith A. Lewis</w:t>
            </w:r>
          </w:p>
        </w:tc>
      </w:tr>
      <w:tr w:rsidR="00AA5B31" w:rsidRPr="00AA5B31" w14:paraId="21DE24A5" w14:textId="77777777" w:rsidTr="00AA5B31">
        <w:trPr>
          <w:tblCellSpacing w:w="15" w:type="dxa"/>
        </w:trPr>
        <w:tc>
          <w:tcPr>
            <w:tcW w:w="0" w:type="auto"/>
            <w:vAlign w:val="center"/>
            <w:hideMark/>
          </w:tcPr>
          <w:p w14:paraId="7E846BAB" w14:textId="77777777" w:rsidR="00AA5B31" w:rsidRPr="00AA5B31" w:rsidRDefault="00AA5B31" w:rsidP="00AA5B31">
            <w:pPr>
              <w:widowControl/>
              <w:jc w:val="right"/>
              <w:rPr>
                <w:rFonts w:ascii="宋体" w:eastAsia="宋体" w:hAnsi="宋体" w:cs="宋体"/>
                <w:kern w:val="0"/>
                <w:sz w:val="24"/>
                <w:szCs w:val="24"/>
              </w:rPr>
            </w:pPr>
            <w:r w:rsidRPr="00AA5B31">
              <w:rPr>
                <w:rFonts w:ascii="宋体" w:eastAsia="宋体" w:hAnsi="宋体" w:cs="宋体"/>
                <w:b/>
                <w:bCs/>
                <w:kern w:val="0"/>
                <w:sz w:val="24"/>
                <w:szCs w:val="24"/>
              </w:rPr>
              <w:t>Course</w:t>
            </w:r>
          </w:p>
        </w:tc>
        <w:tc>
          <w:tcPr>
            <w:tcW w:w="0" w:type="auto"/>
            <w:vAlign w:val="center"/>
            <w:hideMark/>
          </w:tcPr>
          <w:p w14:paraId="39237F79" w14:textId="77777777" w:rsidR="00AA5B31" w:rsidRPr="00AA5B31" w:rsidRDefault="00AA5B31" w:rsidP="00AA5B31">
            <w:pPr>
              <w:widowControl/>
              <w:jc w:val="left"/>
              <w:rPr>
                <w:rFonts w:ascii="宋体" w:eastAsia="宋体" w:hAnsi="宋体" w:cs="宋体"/>
                <w:kern w:val="0"/>
                <w:sz w:val="24"/>
                <w:szCs w:val="24"/>
              </w:rPr>
            </w:pPr>
            <w:r w:rsidRPr="00AA5B31">
              <w:rPr>
                <w:rFonts w:ascii="宋体" w:eastAsia="宋体" w:hAnsi="宋体" w:cs="宋体"/>
                <w:kern w:val="0"/>
                <w:sz w:val="24"/>
                <w:szCs w:val="24"/>
              </w:rPr>
              <w:t>FRE-GY 6233</w:t>
            </w:r>
          </w:p>
        </w:tc>
      </w:tr>
      <w:tr w:rsidR="00AA5B31" w:rsidRPr="00AA5B31" w14:paraId="7AF7A566" w14:textId="77777777" w:rsidTr="00AA5B31">
        <w:trPr>
          <w:tblCellSpacing w:w="15" w:type="dxa"/>
        </w:trPr>
        <w:tc>
          <w:tcPr>
            <w:tcW w:w="0" w:type="auto"/>
            <w:vAlign w:val="center"/>
            <w:hideMark/>
          </w:tcPr>
          <w:p w14:paraId="62307FB1" w14:textId="77777777" w:rsidR="00AA5B31" w:rsidRPr="00AA5B31" w:rsidRDefault="00AA5B31" w:rsidP="00AA5B31">
            <w:pPr>
              <w:widowControl/>
              <w:jc w:val="right"/>
              <w:rPr>
                <w:rFonts w:ascii="宋体" w:eastAsia="宋体" w:hAnsi="宋体" w:cs="宋体"/>
                <w:kern w:val="0"/>
                <w:sz w:val="24"/>
                <w:szCs w:val="24"/>
              </w:rPr>
            </w:pPr>
            <w:r w:rsidRPr="00AA5B31">
              <w:rPr>
                <w:rFonts w:ascii="宋体" w:eastAsia="宋体" w:hAnsi="宋体" w:cs="宋体"/>
                <w:b/>
                <w:bCs/>
                <w:kern w:val="0"/>
                <w:sz w:val="24"/>
                <w:szCs w:val="24"/>
              </w:rPr>
              <w:t>When</w:t>
            </w:r>
          </w:p>
        </w:tc>
        <w:tc>
          <w:tcPr>
            <w:tcW w:w="0" w:type="auto"/>
            <w:vAlign w:val="center"/>
            <w:hideMark/>
          </w:tcPr>
          <w:p w14:paraId="799F9A84" w14:textId="77777777" w:rsidR="00AA5B31" w:rsidRPr="00AA5B31" w:rsidRDefault="00AA5B31" w:rsidP="00AA5B31">
            <w:pPr>
              <w:widowControl/>
              <w:jc w:val="left"/>
              <w:rPr>
                <w:rFonts w:ascii="宋体" w:eastAsia="宋体" w:hAnsi="宋体" w:cs="宋体"/>
                <w:kern w:val="0"/>
                <w:sz w:val="24"/>
                <w:szCs w:val="24"/>
              </w:rPr>
            </w:pPr>
            <w:r w:rsidRPr="00AA5B31">
              <w:rPr>
                <w:rFonts w:ascii="宋体" w:eastAsia="宋体" w:hAnsi="宋体" w:cs="宋体"/>
                <w:kern w:val="0"/>
                <w:sz w:val="24"/>
                <w:szCs w:val="24"/>
              </w:rPr>
              <w:t>Thursday, 6pm-8:30pm</w:t>
            </w:r>
          </w:p>
        </w:tc>
      </w:tr>
      <w:tr w:rsidR="00AA5B31" w:rsidRPr="00AA5B31" w14:paraId="606809DE" w14:textId="77777777" w:rsidTr="00AA5B31">
        <w:trPr>
          <w:tblCellSpacing w:w="15" w:type="dxa"/>
        </w:trPr>
        <w:tc>
          <w:tcPr>
            <w:tcW w:w="0" w:type="auto"/>
            <w:vAlign w:val="center"/>
            <w:hideMark/>
          </w:tcPr>
          <w:p w14:paraId="0991262E" w14:textId="77777777" w:rsidR="00AA5B31" w:rsidRPr="00AA5B31" w:rsidRDefault="00AA5B31" w:rsidP="00AA5B31">
            <w:pPr>
              <w:widowControl/>
              <w:jc w:val="right"/>
              <w:rPr>
                <w:rFonts w:ascii="宋体" w:eastAsia="宋体" w:hAnsi="宋体" w:cs="宋体"/>
                <w:kern w:val="0"/>
                <w:sz w:val="24"/>
                <w:szCs w:val="24"/>
              </w:rPr>
            </w:pPr>
            <w:r w:rsidRPr="00AA5B31">
              <w:rPr>
                <w:rFonts w:ascii="宋体" w:eastAsia="宋体" w:hAnsi="宋体" w:cs="宋体"/>
                <w:b/>
                <w:bCs/>
                <w:kern w:val="0"/>
                <w:sz w:val="24"/>
                <w:szCs w:val="24"/>
              </w:rPr>
              <w:t>Where</w:t>
            </w:r>
          </w:p>
        </w:tc>
        <w:tc>
          <w:tcPr>
            <w:tcW w:w="0" w:type="auto"/>
            <w:vAlign w:val="center"/>
            <w:hideMark/>
          </w:tcPr>
          <w:p w14:paraId="20726A63" w14:textId="77777777" w:rsidR="00AA5B31" w:rsidRPr="00AA5B31" w:rsidRDefault="00AA5B31" w:rsidP="00AA5B31">
            <w:pPr>
              <w:widowControl/>
              <w:jc w:val="left"/>
              <w:rPr>
                <w:rFonts w:ascii="宋体" w:eastAsia="宋体" w:hAnsi="宋体" w:cs="宋体"/>
                <w:kern w:val="0"/>
                <w:sz w:val="24"/>
                <w:szCs w:val="24"/>
              </w:rPr>
            </w:pPr>
            <w:r w:rsidRPr="00AA5B31">
              <w:rPr>
                <w:rFonts w:ascii="宋体" w:eastAsia="宋体" w:hAnsi="宋体" w:cs="宋体"/>
                <w:kern w:val="0"/>
                <w:sz w:val="24"/>
                <w:szCs w:val="24"/>
              </w:rPr>
              <w:t>Rogers Hall, Room 304 Loc: Brooklyn Campus </w:t>
            </w:r>
          </w:p>
        </w:tc>
      </w:tr>
      <w:tr w:rsidR="00AA5B31" w:rsidRPr="00AA5B31" w14:paraId="7606288C" w14:textId="77777777" w:rsidTr="00AA5B31">
        <w:trPr>
          <w:tblCellSpacing w:w="15" w:type="dxa"/>
        </w:trPr>
        <w:tc>
          <w:tcPr>
            <w:tcW w:w="0" w:type="auto"/>
            <w:vAlign w:val="center"/>
            <w:hideMark/>
          </w:tcPr>
          <w:p w14:paraId="124F6271" w14:textId="77777777" w:rsidR="00AA5B31" w:rsidRPr="00AA5B31" w:rsidRDefault="00AA5B31" w:rsidP="00AA5B31">
            <w:pPr>
              <w:widowControl/>
              <w:jc w:val="right"/>
              <w:rPr>
                <w:rFonts w:ascii="宋体" w:eastAsia="宋体" w:hAnsi="宋体" w:cs="宋体"/>
                <w:kern w:val="0"/>
                <w:sz w:val="24"/>
                <w:szCs w:val="24"/>
              </w:rPr>
            </w:pPr>
            <w:r w:rsidRPr="00AA5B31">
              <w:rPr>
                <w:rFonts w:ascii="宋体" w:eastAsia="宋体" w:hAnsi="宋体" w:cs="宋体"/>
                <w:b/>
                <w:bCs/>
                <w:kern w:val="0"/>
                <w:sz w:val="24"/>
                <w:szCs w:val="24"/>
              </w:rPr>
              <w:t>Contact</w:t>
            </w:r>
          </w:p>
        </w:tc>
        <w:tc>
          <w:tcPr>
            <w:tcW w:w="0" w:type="auto"/>
            <w:vAlign w:val="center"/>
            <w:hideMark/>
          </w:tcPr>
          <w:p w14:paraId="0A8045E5" w14:textId="77777777" w:rsidR="00AA5B31" w:rsidRPr="00AA5B31" w:rsidRDefault="00AA5B31" w:rsidP="00AA5B31">
            <w:pPr>
              <w:widowControl/>
              <w:jc w:val="left"/>
              <w:rPr>
                <w:rFonts w:ascii="宋体" w:eastAsia="宋体" w:hAnsi="宋体" w:cs="宋体"/>
                <w:kern w:val="0"/>
                <w:sz w:val="24"/>
                <w:szCs w:val="24"/>
              </w:rPr>
            </w:pPr>
            <w:r w:rsidRPr="00AA5B31">
              <w:rPr>
                <w:rFonts w:ascii="宋体" w:eastAsia="宋体" w:hAnsi="宋体" w:cs="宋体"/>
                <w:kern w:val="0"/>
                <w:sz w:val="24"/>
                <w:szCs w:val="24"/>
              </w:rPr>
              <w:t>kal12@nyu.edu</w:t>
            </w:r>
          </w:p>
        </w:tc>
      </w:tr>
      <w:tr w:rsidR="00AA5B31" w:rsidRPr="00AA5B31" w14:paraId="044EF2C8" w14:textId="77777777" w:rsidTr="00AA5B31">
        <w:trPr>
          <w:tblCellSpacing w:w="15" w:type="dxa"/>
        </w:trPr>
        <w:tc>
          <w:tcPr>
            <w:tcW w:w="0" w:type="auto"/>
            <w:vAlign w:val="center"/>
            <w:hideMark/>
          </w:tcPr>
          <w:p w14:paraId="654E7233" w14:textId="77777777" w:rsidR="00AA5B31" w:rsidRPr="00AA5B31" w:rsidRDefault="00AA5B31" w:rsidP="00AA5B31">
            <w:pPr>
              <w:widowControl/>
              <w:jc w:val="right"/>
              <w:rPr>
                <w:rFonts w:ascii="宋体" w:eastAsia="宋体" w:hAnsi="宋体" w:cs="宋体"/>
                <w:kern w:val="0"/>
                <w:sz w:val="24"/>
                <w:szCs w:val="24"/>
              </w:rPr>
            </w:pPr>
            <w:r w:rsidRPr="00AA5B31">
              <w:rPr>
                <w:rFonts w:ascii="宋体" w:eastAsia="宋体" w:hAnsi="宋体" w:cs="宋体"/>
                <w:b/>
                <w:bCs/>
                <w:kern w:val="0"/>
                <w:sz w:val="24"/>
                <w:szCs w:val="24"/>
              </w:rPr>
              <w:t>Phone</w:t>
            </w:r>
          </w:p>
        </w:tc>
        <w:tc>
          <w:tcPr>
            <w:tcW w:w="0" w:type="auto"/>
            <w:vAlign w:val="center"/>
            <w:hideMark/>
          </w:tcPr>
          <w:p w14:paraId="0D800BBC" w14:textId="77777777" w:rsidR="00AA5B31" w:rsidRPr="00AA5B31" w:rsidRDefault="00AA5B31" w:rsidP="00AA5B31">
            <w:pPr>
              <w:widowControl/>
              <w:jc w:val="left"/>
              <w:rPr>
                <w:rFonts w:ascii="宋体" w:eastAsia="宋体" w:hAnsi="宋体" w:cs="宋体"/>
                <w:kern w:val="0"/>
                <w:sz w:val="24"/>
                <w:szCs w:val="24"/>
              </w:rPr>
            </w:pPr>
            <w:r w:rsidRPr="00AA5B31">
              <w:rPr>
                <w:rFonts w:ascii="宋体" w:eastAsia="宋体" w:hAnsi="宋体" w:cs="宋体"/>
                <w:kern w:val="0"/>
                <w:sz w:val="24"/>
                <w:szCs w:val="24"/>
              </w:rPr>
              <w:t>646-662-7113</w:t>
            </w:r>
          </w:p>
        </w:tc>
      </w:tr>
      <w:tr w:rsidR="00AA5B31" w:rsidRPr="00AA5B31" w14:paraId="5F8BEB9B" w14:textId="77777777" w:rsidTr="00AA5B31">
        <w:trPr>
          <w:tblCellSpacing w:w="15" w:type="dxa"/>
        </w:trPr>
        <w:tc>
          <w:tcPr>
            <w:tcW w:w="0" w:type="auto"/>
            <w:vAlign w:val="center"/>
            <w:hideMark/>
          </w:tcPr>
          <w:p w14:paraId="63C4A112" w14:textId="77777777" w:rsidR="00AA5B31" w:rsidRPr="00AA5B31" w:rsidRDefault="00AA5B31" w:rsidP="00AA5B31">
            <w:pPr>
              <w:widowControl/>
              <w:jc w:val="right"/>
              <w:rPr>
                <w:rFonts w:ascii="宋体" w:eastAsia="宋体" w:hAnsi="宋体" w:cs="宋体"/>
                <w:kern w:val="0"/>
                <w:sz w:val="24"/>
                <w:szCs w:val="24"/>
              </w:rPr>
            </w:pPr>
            <w:r w:rsidRPr="00AA5B31">
              <w:rPr>
                <w:rFonts w:ascii="宋体" w:eastAsia="宋体" w:hAnsi="宋体" w:cs="宋体"/>
                <w:b/>
                <w:bCs/>
                <w:kern w:val="0"/>
                <w:sz w:val="24"/>
                <w:szCs w:val="24"/>
              </w:rPr>
              <w:t>Office hours</w:t>
            </w:r>
          </w:p>
        </w:tc>
        <w:tc>
          <w:tcPr>
            <w:tcW w:w="0" w:type="auto"/>
            <w:vAlign w:val="center"/>
            <w:hideMark/>
          </w:tcPr>
          <w:p w14:paraId="09641525" w14:textId="77777777" w:rsidR="00AA5B31" w:rsidRPr="00AA5B31" w:rsidRDefault="00AA5B31" w:rsidP="00AA5B31">
            <w:pPr>
              <w:widowControl/>
              <w:jc w:val="left"/>
              <w:rPr>
                <w:rFonts w:ascii="宋体" w:eastAsia="宋体" w:hAnsi="宋体" w:cs="宋体"/>
                <w:kern w:val="0"/>
                <w:sz w:val="24"/>
                <w:szCs w:val="24"/>
              </w:rPr>
            </w:pPr>
            <w:r w:rsidRPr="00AA5B31">
              <w:rPr>
                <w:rFonts w:ascii="宋体" w:eastAsia="宋体" w:hAnsi="宋体" w:cs="宋体"/>
                <w:kern w:val="0"/>
                <w:sz w:val="24"/>
                <w:szCs w:val="24"/>
              </w:rPr>
              <w:t>Thursday, 5pm-6pm, in Rogers 206 or by appointment</w:t>
            </w:r>
          </w:p>
        </w:tc>
      </w:tr>
      <w:tr w:rsidR="00AA5B31" w:rsidRPr="00AA5B31" w14:paraId="100A12D3" w14:textId="77777777" w:rsidTr="00AA5B31">
        <w:trPr>
          <w:tblCellSpacing w:w="15" w:type="dxa"/>
        </w:trPr>
        <w:tc>
          <w:tcPr>
            <w:tcW w:w="0" w:type="auto"/>
            <w:vAlign w:val="center"/>
            <w:hideMark/>
          </w:tcPr>
          <w:p w14:paraId="15DA77DF" w14:textId="77777777" w:rsidR="00AA5B31" w:rsidRPr="00AA5B31" w:rsidRDefault="00AA5B31" w:rsidP="00AA5B31">
            <w:pPr>
              <w:widowControl/>
              <w:jc w:val="right"/>
              <w:rPr>
                <w:rFonts w:ascii="宋体" w:eastAsia="宋体" w:hAnsi="宋体" w:cs="宋体"/>
                <w:kern w:val="0"/>
                <w:sz w:val="24"/>
                <w:szCs w:val="24"/>
              </w:rPr>
            </w:pPr>
            <w:r w:rsidRPr="00AA5B31">
              <w:rPr>
                <w:rFonts w:ascii="宋体" w:eastAsia="宋体" w:hAnsi="宋体" w:cs="宋体"/>
                <w:b/>
                <w:bCs/>
                <w:kern w:val="0"/>
                <w:sz w:val="24"/>
                <w:szCs w:val="24"/>
              </w:rPr>
              <w:t>Pre-requisite</w:t>
            </w:r>
          </w:p>
        </w:tc>
        <w:tc>
          <w:tcPr>
            <w:tcW w:w="0" w:type="auto"/>
            <w:vAlign w:val="center"/>
            <w:hideMark/>
          </w:tcPr>
          <w:p w14:paraId="79356253" w14:textId="77777777" w:rsidR="00AA5B31" w:rsidRPr="00AA5B31" w:rsidRDefault="00AA5B31" w:rsidP="00AA5B31">
            <w:pPr>
              <w:widowControl/>
              <w:jc w:val="left"/>
              <w:rPr>
                <w:rFonts w:ascii="宋体" w:eastAsia="宋体" w:hAnsi="宋体" w:cs="宋体"/>
                <w:kern w:val="0"/>
                <w:sz w:val="24"/>
                <w:szCs w:val="24"/>
              </w:rPr>
            </w:pPr>
            <w:r w:rsidRPr="00AA5B31">
              <w:rPr>
                <w:rFonts w:ascii="宋体" w:eastAsia="宋体" w:hAnsi="宋体" w:cs="宋体"/>
                <w:kern w:val="0"/>
                <w:sz w:val="24"/>
                <w:szCs w:val="24"/>
              </w:rPr>
              <w:t>FRE 6083</w:t>
            </w:r>
          </w:p>
        </w:tc>
      </w:tr>
      <w:tr w:rsidR="00AA5B31" w:rsidRPr="00AA5B31" w14:paraId="4026EE71" w14:textId="77777777" w:rsidTr="00AA5B31">
        <w:trPr>
          <w:tblCellSpacing w:w="15" w:type="dxa"/>
        </w:trPr>
        <w:tc>
          <w:tcPr>
            <w:tcW w:w="0" w:type="auto"/>
            <w:vAlign w:val="center"/>
            <w:hideMark/>
          </w:tcPr>
          <w:p w14:paraId="6D80E81D" w14:textId="77777777" w:rsidR="00AA5B31" w:rsidRPr="00AA5B31" w:rsidRDefault="00AA5B31" w:rsidP="00AA5B31">
            <w:pPr>
              <w:widowControl/>
              <w:jc w:val="right"/>
              <w:rPr>
                <w:rFonts w:ascii="宋体" w:eastAsia="宋体" w:hAnsi="宋体" w:cs="宋体"/>
                <w:kern w:val="0"/>
                <w:sz w:val="24"/>
                <w:szCs w:val="24"/>
              </w:rPr>
            </w:pPr>
            <w:r w:rsidRPr="00AA5B31">
              <w:rPr>
                <w:rFonts w:ascii="宋体" w:eastAsia="宋体" w:hAnsi="宋体" w:cs="宋体"/>
                <w:b/>
                <w:bCs/>
                <w:kern w:val="0"/>
                <w:sz w:val="24"/>
                <w:szCs w:val="24"/>
              </w:rPr>
              <w:t>Grader</w:t>
            </w:r>
          </w:p>
        </w:tc>
        <w:tc>
          <w:tcPr>
            <w:tcW w:w="0" w:type="auto"/>
            <w:vAlign w:val="center"/>
            <w:hideMark/>
          </w:tcPr>
          <w:p w14:paraId="05559AF9" w14:textId="77777777" w:rsidR="00AA5B31" w:rsidRPr="00AA5B31" w:rsidRDefault="00AA5B31" w:rsidP="00AA5B31">
            <w:pPr>
              <w:widowControl/>
              <w:jc w:val="left"/>
              <w:rPr>
                <w:rFonts w:ascii="宋体" w:eastAsia="宋体" w:hAnsi="宋体" w:cs="宋体"/>
                <w:kern w:val="0"/>
                <w:sz w:val="24"/>
                <w:szCs w:val="24"/>
              </w:rPr>
            </w:pPr>
            <w:r w:rsidRPr="00AA5B31">
              <w:rPr>
                <w:rFonts w:ascii="宋体" w:eastAsia="宋体" w:hAnsi="宋体" w:cs="宋体"/>
                <w:kern w:val="0"/>
                <w:sz w:val="24"/>
                <w:szCs w:val="24"/>
              </w:rPr>
              <w:t>Xiao Lou &lt;xl2434@nyu.edu&gt;</w:t>
            </w:r>
          </w:p>
        </w:tc>
      </w:tr>
    </w:tbl>
    <w:p w14:paraId="3096306E" w14:textId="77777777" w:rsidR="00AA5B31" w:rsidRPr="00AA5B31" w:rsidRDefault="00AA5B31" w:rsidP="00AA5B31">
      <w:pPr>
        <w:widowControl/>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t>Syllabus and course material based on notes graciously provided of Professor Agnes Tourin.</w:t>
      </w:r>
    </w:p>
    <w:p w14:paraId="0CCCBB77" w14:textId="77777777" w:rsidR="00AA5B31" w:rsidRPr="00AA5B31" w:rsidRDefault="00AA5B31" w:rsidP="00AA5B31">
      <w:pPr>
        <w:widowControl/>
        <w:spacing w:beforeAutospacing="1"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t>This course provides the mathematical foundations of Option Pricing models. The techniques covered include arithmetic and geometric Brownian motion, first passage time, the reflection principle, the stochastic Ito integral, Ito differential Calculus, change of probability measure, martingales, Stochastic Differential Equations and Partial Differential Equations. Some of the pricing models considered are the European, Barrier, Asian and American options. These problems are either solved analytically by the martingale or Partial Differential Equations approach, or numerically, by applying approximation and simulation methods. Since the same techniques allow the treatment of more complex financial products, several advanced examples will be also presented.</w:t>
      </w:r>
    </w:p>
    <w:p w14:paraId="25406CFE" w14:textId="77777777" w:rsidR="00AA5B31" w:rsidRPr="00AA5B31" w:rsidRDefault="00AA5B31" w:rsidP="00AA5B31">
      <w:pPr>
        <w:widowControl/>
        <w:spacing w:before="100" w:beforeAutospacing="1" w:after="100" w:afterAutospacing="1" w:line="360" w:lineRule="atLeast"/>
        <w:jc w:val="left"/>
        <w:outlineLvl w:val="1"/>
        <w:rPr>
          <w:rFonts w:ascii="Lato" w:eastAsia="宋体" w:hAnsi="Lato" w:cs="宋体"/>
          <w:b/>
          <w:bCs/>
          <w:color w:val="494C4E"/>
          <w:spacing w:val="3"/>
          <w:kern w:val="0"/>
          <w:sz w:val="36"/>
          <w:szCs w:val="36"/>
        </w:rPr>
      </w:pPr>
      <w:r w:rsidRPr="00AA5B31">
        <w:rPr>
          <w:rFonts w:ascii="Lato" w:eastAsia="宋体" w:hAnsi="Lato" w:cs="宋体"/>
          <w:b/>
          <w:bCs/>
          <w:color w:val="494C4E"/>
          <w:spacing w:val="3"/>
          <w:kern w:val="0"/>
          <w:sz w:val="36"/>
          <w:szCs w:val="36"/>
        </w:rPr>
        <w:t>Course Objectives</w:t>
      </w:r>
    </w:p>
    <w:p w14:paraId="33A21EEC" w14:textId="77777777" w:rsidR="00AA5B31" w:rsidRPr="00AA5B31" w:rsidRDefault="00AA5B31" w:rsidP="00AA5B31">
      <w:pPr>
        <w:widowControl/>
        <w:numPr>
          <w:ilvl w:val="0"/>
          <w:numId w:val="1"/>
        </w:numPr>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t>After taking this course, the students will be able to price any derivative security.</w:t>
      </w:r>
    </w:p>
    <w:p w14:paraId="6D89049F" w14:textId="77777777" w:rsidR="00AA5B31" w:rsidRPr="00AA5B31" w:rsidRDefault="00AA5B31" w:rsidP="00AA5B31">
      <w:pPr>
        <w:widowControl/>
        <w:numPr>
          <w:ilvl w:val="0"/>
          <w:numId w:val="1"/>
        </w:numPr>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lastRenderedPageBreak/>
        <w:t>This is a first course in Mathematical Finance and is a building block for more advanced courses.</w:t>
      </w:r>
    </w:p>
    <w:p w14:paraId="3C832D24" w14:textId="77777777" w:rsidR="00AA5B31" w:rsidRPr="00AA5B31" w:rsidRDefault="00AA5B31" w:rsidP="00AA5B31">
      <w:pPr>
        <w:widowControl/>
        <w:numPr>
          <w:ilvl w:val="0"/>
          <w:numId w:val="1"/>
        </w:numPr>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t xml:space="preserve">The material taught is part of the common knowledge shared by quants in the </w:t>
      </w:r>
      <w:proofErr w:type="gramStart"/>
      <w:r w:rsidRPr="00AA5B31">
        <w:rPr>
          <w:rFonts w:ascii="Lato" w:eastAsia="宋体" w:hAnsi="Lato" w:cs="宋体"/>
          <w:color w:val="494C4E"/>
          <w:spacing w:val="3"/>
          <w:kern w:val="0"/>
          <w:sz w:val="24"/>
          <w:szCs w:val="24"/>
        </w:rPr>
        <w:t>Financial</w:t>
      </w:r>
      <w:proofErr w:type="gramEnd"/>
      <w:r w:rsidRPr="00AA5B31">
        <w:rPr>
          <w:rFonts w:ascii="Lato" w:eastAsia="宋体" w:hAnsi="Lato" w:cs="宋体"/>
          <w:color w:val="494C4E"/>
          <w:spacing w:val="3"/>
          <w:kern w:val="0"/>
          <w:sz w:val="24"/>
          <w:szCs w:val="24"/>
        </w:rPr>
        <w:t xml:space="preserve"> industry and taking this course will prepare the students to apply for quantitative positions.</w:t>
      </w:r>
    </w:p>
    <w:p w14:paraId="0F678EC7" w14:textId="77777777" w:rsidR="00AA5B31" w:rsidRPr="00AA5B31" w:rsidRDefault="00AA5B31" w:rsidP="00AA5B31">
      <w:pPr>
        <w:widowControl/>
        <w:numPr>
          <w:ilvl w:val="0"/>
          <w:numId w:val="1"/>
        </w:numPr>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t>This course also prepares the students who wish to apply to a Ph.D.</w:t>
      </w:r>
      <w:r w:rsidRPr="00AA5B31">
        <w:rPr>
          <w:rFonts w:ascii="Cambria" w:eastAsia="宋体" w:hAnsi="Cambria" w:cs="Cambria"/>
          <w:color w:val="494C4E"/>
          <w:spacing w:val="3"/>
          <w:kern w:val="0"/>
          <w:sz w:val="24"/>
          <w:szCs w:val="24"/>
        </w:rPr>
        <w:t> </w:t>
      </w:r>
      <w:r w:rsidRPr="00AA5B31">
        <w:rPr>
          <w:rFonts w:ascii="Lato" w:eastAsia="宋体" w:hAnsi="Lato" w:cs="宋体"/>
          <w:color w:val="494C4E"/>
          <w:spacing w:val="3"/>
          <w:kern w:val="0"/>
          <w:sz w:val="24"/>
          <w:szCs w:val="24"/>
        </w:rPr>
        <w:t>program in Financial Engineering, Mathematical Finance, Operations Research, or Finance.</w:t>
      </w:r>
    </w:p>
    <w:p w14:paraId="12DD33D3" w14:textId="77777777" w:rsidR="00AA5B31" w:rsidRPr="00AA5B31" w:rsidRDefault="00AA5B31" w:rsidP="00AA5B31">
      <w:pPr>
        <w:widowControl/>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b/>
          <w:bCs/>
          <w:color w:val="494C4E"/>
          <w:spacing w:val="3"/>
          <w:kern w:val="0"/>
          <w:sz w:val="24"/>
          <w:szCs w:val="24"/>
        </w:rPr>
        <w:t>Additional Resources</w:t>
      </w:r>
      <w:r w:rsidRPr="00AA5B31">
        <w:rPr>
          <w:rFonts w:ascii="Cambria" w:eastAsia="宋体" w:hAnsi="Cambria" w:cs="Cambria"/>
          <w:color w:val="494C4E"/>
          <w:spacing w:val="3"/>
          <w:kern w:val="0"/>
          <w:sz w:val="24"/>
          <w:szCs w:val="24"/>
        </w:rPr>
        <w:t> </w:t>
      </w:r>
      <w:r w:rsidRPr="00AA5B31">
        <w:rPr>
          <w:rFonts w:ascii="Lato" w:eastAsia="宋体" w:hAnsi="Lato" w:cs="宋体"/>
          <w:color w:val="494C4E"/>
          <w:spacing w:val="3"/>
          <w:kern w:val="0"/>
          <w:sz w:val="24"/>
          <w:szCs w:val="24"/>
        </w:rPr>
        <w:t>(optional)</w:t>
      </w:r>
    </w:p>
    <w:p w14:paraId="4B19DCB9" w14:textId="77777777" w:rsidR="00AA5B31" w:rsidRPr="00AA5B31" w:rsidRDefault="00AA5B31" w:rsidP="00AA5B31">
      <w:pPr>
        <w:widowControl/>
        <w:numPr>
          <w:ilvl w:val="0"/>
          <w:numId w:val="2"/>
        </w:numPr>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t xml:space="preserve">A Primer for the Mathematics of Financial Engineering, Dan </w:t>
      </w:r>
      <w:proofErr w:type="spellStart"/>
      <w:r w:rsidRPr="00AA5B31">
        <w:rPr>
          <w:rFonts w:ascii="Lato" w:eastAsia="宋体" w:hAnsi="Lato" w:cs="宋体"/>
          <w:color w:val="494C4E"/>
          <w:spacing w:val="3"/>
          <w:kern w:val="0"/>
          <w:sz w:val="24"/>
          <w:szCs w:val="24"/>
        </w:rPr>
        <w:t>Stefanica</w:t>
      </w:r>
      <w:proofErr w:type="spellEnd"/>
      <w:r w:rsidRPr="00AA5B31">
        <w:rPr>
          <w:rFonts w:ascii="Lato" w:eastAsia="宋体" w:hAnsi="Lato" w:cs="宋体"/>
          <w:color w:val="494C4E"/>
          <w:spacing w:val="3"/>
          <w:kern w:val="0"/>
          <w:sz w:val="24"/>
          <w:szCs w:val="24"/>
        </w:rPr>
        <w:t>, Second Edition, 2011, FE Press New York.</w:t>
      </w:r>
    </w:p>
    <w:p w14:paraId="3A359274" w14:textId="77777777" w:rsidR="00AA5B31" w:rsidRPr="00AA5B31" w:rsidRDefault="00AA5B31" w:rsidP="00AA5B31">
      <w:pPr>
        <w:widowControl/>
        <w:numPr>
          <w:ilvl w:val="0"/>
          <w:numId w:val="2"/>
        </w:numPr>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t xml:space="preserve">Monte Carlo Methods in Financial Engineering, Paul </w:t>
      </w:r>
      <w:proofErr w:type="spellStart"/>
      <w:r w:rsidRPr="00AA5B31">
        <w:rPr>
          <w:rFonts w:ascii="Lato" w:eastAsia="宋体" w:hAnsi="Lato" w:cs="宋体"/>
          <w:color w:val="494C4E"/>
          <w:spacing w:val="3"/>
          <w:kern w:val="0"/>
          <w:sz w:val="24"/>
          <w:szCs w:val="24"/>
        </w:rPr>
        <w:t>Glasserman</w:t>
      </w:r>
      <w:proofErr w:type="spellEnd"/>
      <w:r w:rsidRPr="00AA5B31">
        <w:rPr>
          <w:rFonts w:ascii="Lato" w:eastAsia="宋体" w:hAnsi="Lato" w:cs="宋体"/>
          <w:color w:val="494C4E"/>
          <w:spacing w:val="3"/>
          <w:kern w:val="0"/>
          <w:sz w:val="24"/>
          <w:szCs w:val="24"/>
        </w:rPr>
        <w:t>, 2004, Springer.</w:t>
      </w:r>
    </w:p>
    <w:p w14:paraId="34403F89" w14:textId="77777777" w:rsidR="00AA5B31" w:rsidRPr="00AA5B31" w:rsidRDefault="00AA5B31" w:rsidP="00AA5B31">
      <w:pPr>
        <w:widowControl/>
        <w:numPr>
          <w:ilvl w:val="0"/>
          <w:numId w:val="2"/>
        </w:numPr>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t xml:space="preserve">Financial Modelling with Jump Processes, Rama </w:t>
      </w:r>
      <w:proofErr w:type="spellStart"/>
      <w:r w:rsidRPr="00AA5B31">
        <w:rPr>
          <w:rFonts w:ascii="Lato" w:eastAsia="宋体" w:hAnsi="Lato" w:cs="宋体"/>
          <w:color w:val="494C4E"/>
          <w:spacing w:val="3"/>
          <w:kern w:val="0"/>
          <w:sz w:val="24"/>
          <w:szCs w:val="24"/>
        </w:rPr>
        <w:t>Cont</w:t>
      </w:r>
      <w:proofErr w:type="spellEnd"/>
      <w:r w:rsidRPr="00AA5B31">
        <w:rPr>
          <w:rFonts w:ascii="Lato" w:eastAsia="宋体" w:hAnsi="Lato" w:cs="宋体"/>
          <w:color w:val="494C4E"/>
          <w:spacing w:val="3"/>
          <w:kern w:val="0"/>
          <w:sz w:val="24"/>
          <w:szCs w:val="24"/>
        </w:rPr>
        <w:t xml:space="preserve"> and Peter Tankov, 2004, Chapman &amp; Hall/CRC.</w:t>
      </w:r>
    </w:p>
    <w:p w14:paraId="1FD24AFB" w14:textId="77777777" w:rsidR="00AA5B31" w:rsidRPr="00AA5B31" w:rsidRDefault="00AA5B31" w:rsidP="00AA5B31">
      <w:pPr>
        <w:widowControl/>
        <w:numPr>
          <w:ilvl w:val="0"/>
          <w:numId w:val="2"/>
        </w:numPr>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t>Computational Methods in Finance, Ali Hirsa, 2013, Chapman &amp; Hall/CRC.</w:t>
      </w:r>
    </w:p>
    <w:p w14:paraId="61933B59" w14:textId="77777777" w:rsidR="00AA5B31" w:rsidRPr="00AA5B31" w:rsidRDefault="00AA5B31" w:rsidP="00AA5B31">
      <w:pPr>
        <w:widowControl/>
        <w:numPr>
          <w:ilvl w:val="0"/>
          <w:numId w:val="2"/>
        </w:numPr>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t>Introduction to Mathematical Finance, Discrete Time Models, Stanley R. Pliska, 1997, Blackwell Publishing.</w:t>
      </w:r>
    </w:p>
    <w:p w14:paraId="6858C010" w14:textId="77777777" w:rsidR="00AA5B31" w:rsidRPr="00AA5B31" w:rsidRDefault="00AA5B31" w:rsidP="00AA5B31">
      <w:pPr>
        <w:widowControl/>
        <w:numPr>
          <w:ilvl w:val="0"/>
          <w:numId w:val="2"/>
        </w:numPr>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t xml:space="preserve">Stochastic Differential Equations: An introduction with Applications, Bernt Oksendal, </w:t>
      </w:r>
      <w:proofErr w:type="spellStart"/>
      <w:r w:rsidRPr="00AA5B31">
        <w:rPr>
          <w:rFonts w:ascii="Lato" w:eastAsia="宋体" w:hAnsi="Lato" w:cs="宋体"/>
          <w:color w:val="494C4E"/>
          <w:spacing w:val="3"/>
          <w:kern w:val="0"/>
          <w:sz w:val="24"/>
          <w:szCs w:val="24"/>
        </w:rPr>
        <w:t>Universitext</w:t>
      </w:r>
      <w:proofErr w:type="spellEnd"/>
      <w:r w:rsidRPr="00AA5B31">
        <w:rPr>
          <w:rFonts w:ascii="Lato" w:eastAsia="宋体" w:hAnsi="Lato" w:cs="宋体"/>
          <w:color w:val="494C4E"/>
          <w:spacing w:val="3"/>
          <w:kern w:val="0"/>
          <w:sz w:val="24"/>
          <w:szCs w:val="24"/>
        </w:rPr>
        <w:t>, Third Printing, Sixth Edition, 2009, Springer.</w:t>
      </w:r>
    </w:p>
    <w:p w14:paraId="2FCD13E2" w14:textId="77777777" w:rsidR="00AA5B31" w:rsidRPr="00AA5B31" w:rsidRDefault="00AA5B31" w:rsidP="00AA5B31">
      <w:pPr>
        <w:widowControl/>
        <w:numPr>
          <w:ilvl w:val="0"/>
          <w:numId w:val="2"/>
        </w:numPr>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t xml:space="preserve">Probability Essentials, Jean </w:t>
      </w:r>
      <w:proofErr w:type="spellStart"/>
      <w:r w:rsidRPr="00AA5B31">
        <w:rPr>
          <w:rFonts w:ascii="Lato" w:eastAsia="宋体" w:hAnsi="Lato" w:cs="宋体"/>
          <w:color w:val="494C4E"/>
          <w:spacing w:val="3"/>
          <w:kern w:val="0"/>
          <w:sz w:val="24"/>
          <w:szCs w:val="24"/>
        </w:rPr>
        <w:t>Jacod</w:t>
      </w:r>
      <w:proofErr w:type="spellEnd"/>
      <w:r w:rsidRPr="00AA5B31">
        <w:rPr>
          <w:rFonts w:ascii="Lato" w:eastAsia="宋体" w:hAnsi="Lato" w:cs="宋体"/>
          <w:color w:val="494C4E"/>
          <w:spacing w:val="3"/>
          <w:kern w:val="0"/>
          <w:sz w:val="24"/>
          <w:szCs w:val="24"/>
        </w:rPr>
        <w:t xml:space="preserve"> and Philip </w:t>
      </w:r>
      <w:proofErr w:type="spellStart"/>
      <w:r w:rsidRPr="00AA5B31">
        <w:rPr>
          <w:rFonts w:ascii="Lato" w:eastAsia="宋体" w:hAnsi="Lato" w:cs="宋体"/>
          <w:color w:val="494C4E"/>
          <w:spacing w:val="3"/>
          <w:kern w:val="0"/>
          <w:sz w:val="24"/>
          <w:szCs w:val="24"/>
        </w:rPr>
        <w:t>Protter</w:t>
      </w:r>
      <w:proofErr w:type="spellEnd"/>
      <w:r w:rsidRPr="00AA5B31">
        <w:rPr>
          <w:rFonts w:ascii="Lato" w:eastAsia="宋体" w:hAnsi="Lato" w:cs="宋体"/>
          <w:color w:val="494C4E"/>
          <w:spacing w:val="3"/>
          <w:kern w:val="0"/>
          <w:sz w:val="24"/>
          <w:szCs w:val="24"/>
        </w:rPr>
        <w:t xml:space="preserve">, </w:t>
      </w:r>
      <w:proofErr w:type="spellStart"/>
      <w:r w:rsidRPr="00AA5B31">
        <w:rPr>
          <w:rFonts w:ascii="Lato" w:eastAsia="宋体" w:hAnsi="Lato" w:cs="宋体"/>
          <w:color w:val="494C4E"/>
          <w:spacing w:val="3"/>
          <w:kern w:val="0"/>
          <w:sz w:val="24"/>
          <w:szCs w:val="24"/>
        </w:rPr>
        <w:t>Universitext</w:t>
      </w:r>
      <w:proofErr w:type="spellEnd"/>
      <w:r w:rsidRPr="00AA5B31">
        <w:rPr>
          <w:rFonts w:ascii="Lato" w:eastAsia="宋体" w:hAnsi="Lato" w:cs="宋体"/>
          <w:color w:val="494C4E"/>
          <w:spacing w:val="3"/>
          <w:kern w:val="0"/>
          <w:sz w:val="24"/>
          <w:szCs w:val="24"/>
        </w:rPr>
        <w:t>, Second Printing, Second Edition, 2004, Springer.</w:t>
      </w:r>
    </w:p>
    <w:p w14:paraId="6980986B" w14:textId="77777777" w:rsidR="00AA5B31" w:rsidRPr="00AA5B31" w:rsidRDefault="00AA5B31" w:rsidP="00AA5B31">
      <w:pPr>
        <w:widowControl/>
        <w:numPr>
          <w:ilvl w:val="0"/>
          <w:numId w:val="2"/>
        </w:numPr>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t>Numerical Partial Differential Equations: Finite Difference Methods, J.W. Thomas, Texts in Applied Mathematics, 22, 1995, Springer.</w:t>
      </w:r>
    </w:p>
    <w:p w14:paraId="0564407A" w14:textId="77777777" w:rsidR="00AA5B31" w:rsidRPr="00AA5B31" w:rsidRDefault="00AA5B31" w:rsidP="00AA5B31">
      <w:pPr>
        <w:widowControl/>
        <w:spacing w:before="100" w:beforeAutospacing="1" w:after="100" w:afterAutospacing="1" w:line="360" w:lineRule="atLeast"/>
        <w:jc w:val="left"/>
        <w:outlineLvl w:val="2"/>
        <w:rPr>
          <w:rFonts w:ascii="Lato" w:eastAsia="宋体" w:hAnsi="Lato" w:cs="宋体"/>
          <w:b/>
          <w:bCs/>
          <w:color w:val="494C4E"/>
          <w:spacing w:val="3"/>
          <w:kern w:val="0"/>
          <w:sz w:val="27"/>
          <w:szCs w:val="27"/>
        </w:rPr>
      </w:pPr>
      <w:r w:rsidRPr="00AA5B31">
        <w:rPr>
          <w:rFonts w:ascii="Lato" w:eastAsia="宋体" w:hAnsi="Lato" w:cs="宋体"/>
          <w:b/>
          <w:bCs/>
          <w:color w:val="494C4E"/>
          <w:spacing w:val="3"/>
          <w:kern w:val="0"/>
          <w:sz w:val="27"/>
          <w:szCs w:val="27"/>
        </w:rPr>
        <w:t>Recommended software for the homework:</w:t>
      </w:r>
    </w:p>
    <w:p w14:paraId="720A489B" w14:textId="77777777" w:rsidR="00AA5B31" w:rsidRPr="00AA5B31" w:rsidRDefault="00AA5B31" w:rsidP="00AA5B31">
      <w:pPr>
        <w:widowControl/>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t xml:space="preserve">Students are expected to be familiar with a programming language such as Python, </w:t>
      </w:r>
      <w:proofErr w:type="spellStart"/>
      <w:r w:rsidRPr="00AA5B31">
        <w:rPr>
          <w:rFonts w:ascii="Lato" w:eastAsia="宋体" w:hAnsi="Lato" w:cs="宋体"/>
          <w:color w:val="494C4E"/>
          <w:spacing w:val="3"/>
          <w:kern w:val="0"/>
          <w:sz w:val="24"/>
          <w:szCs w:val="24"/>
        </w:rPr>
        <w:t>Matlab</w:t>
      </w:r>
      <w:proofErr w:type="spellEnd"/>
      <w:r w:rsidRPr="00AA5B31">
        <w:rPr>
          <w:rFonts w:ascii="Lato" w:eastAsia="宋体" w:hAnsi="Lato" w:cs="宋体"/>
          <w:color w:val="494C4E"/>
          <w:spacing w:val="3"/>
          <w:kern w:val="0"/>
          <w:sz w:val="24"/>
          <w:szCs w:val="24"/>
        </w:rPr>
        <w:t>, or</w:t>
      </w:r>
      <w:r w:rsidRPr="00AA5B31">
        <w:rPr>
          <w:rFonts w:ascii="Cambria" w:eastAsia="宋体" w:hAnsi="Cambria" w:cs="Cambria"/>
          <w:color w:val="494C4E"/>
          <w:spacing w:val="3"/>
          <w:kern w:val="0"/>
          <w:sz w:val="24"/>
          <w:szCs w:val="24"/>
        </w:rPr>
        <w:t> </w:t>
      </w:r>
      <w:hyperlink r:id="rId5" w:tgtFrame="_blank" w:history="1">
        <w:r w:rsidRPr="00AA5B31">
          <w:rPr>
            <w:rFonts w:ascii="Lato" w:eastAsia="宋体" w:hAnsi="Lato" w:cs="宋体"/>
            <w:color w:val="0000FF"/>
            <w:spacing w:val="3"/>
            <w:kern w:val="0"/>
            <w:sz w:val="24"/>
            <w:szCs w:val="24"/>
            <w:u w:val="single"/>
          </w:rPr>
          <w:t>R.</w:t>
        </w:r>
        <w:r w:rsidRPr="00AA5B31">
          <w:rPr>
            <w:rFonts w:ascii="Cambria" w:eastAsia="宋体" w:hAnsi="Cambria" w:cs="Cambria"/>
            <w:color w:val="0000FF"/>
            <w:spacing w:val="3"/>
            <w:kern w:val="0"/>
            <w:sz w:val="24"/>
            <w:szCs w:val="24"/>
            <w:u w:val="single"/>
          </w:rPr>
          <w:t> </w:t>
        </w:r>
      </w:hyperlink>
      <w:r w:rsidRPr="00AA5B31">
        <w:rPr>
          <w:rFonts w:ascii="Lato" w:eastAsia="宋体" w:hAnsi="Lato" w:cs="宋体"/>
          <w:color w:val="494C4E"/>
          <w:spacing w:val="3"/>
          <w:kern w:val="0"/>
          <w:sz w:val="24"/>
          <w:szCs w:val="24"/>
        </w:rPr>
        <w:t>We will use a simple subset of modern C++ to create</w:t>
      </w:r>
      <w:r w:rsidRPr="00AA5B31">
        <w:rPr>
          <w:rFonts w:ascii="Cambria" w:eastAsia="宋体" w:hAnsi="Cambria" w:cs="Cambria"/>
          <w:color w:val="494C4E"/>
          <w:spacing w:val="3"/>
          <w:kern w:val="0"/>
          <w:sz w:val="24"/>
          <w:szCs w:val="24"/>
        </w:rPr>
        <w:t> </w:t>
      </w:r>
      <w:hyperlink r:id="rId6" w:tgtFrame="_blank" w:history="1">
        <w:r w:rsidRPr="00AA5B31">
          <w:rPr>
            <w:rFonts w:ascii="Lato" w:eastAsia="宋体" w:hAnsi="Lato" w:cs="宋体"/>
            <w:color w:val="0000FF"/>
            <w:spacing w:val="3"/>
            <w:kern w:val="0"/>
            <w:sz w:val="24"/>
            <w:szCs w:val="24"/>
            <w:u w:val="single"/>
          </w:rPr>
          <w:t>Excel add-ins</w:t>
        </w:r>
      </w:hyperlink>
      <w:r w:rsidRPr="00AA5B31">
        <w:rPr>
          <w:rFonts w:ascii="Lato" w:eastAsia="宋体" w:hAnsi="Lato" w:cs="宋体"/>
          <w:color w:val="494C4E"/>
          <w:spacing w:val="3"/>
          <w:kern w:val="0"/>
          <w:sz w:val="24"/>
          <w:szCs w:val="24"/>
        </w:rPr>
        <w:t>.</w:t>
      </w:r>
    </w:p>
    <w:p w14:paraId="0F905CAB" w14:textId="77777777" w:rsidR="00AA5B31" w:rsidRPr="00AA5B31" w:rsidRDefault="00AA5B31" w:rsidP="00AA5B31">
      <w:pPr>
        <w:widowControl/>
        <w:spacing w:before="100" w:beforeAutospacing="1" w:after="100" w:afterAutospacing="1" w:line="360" w:lineRule="atLeast"/>
        <w:jc w:val="left"/>
        <w:outlineLvl w:val="1"/>
        <w:rPr>
          <w:rFonts w:ascii="Lato" w:eastAsia="宋体" w:hAnsi="Lato" w:cs="宋体"/>
          <w:b/>
          <w:bCs/>
          <w:color w:val="494C4E"/>
          <w:spacing w:val="3"/>
          <w:kern w:val="0"/>
          <w:sz w:val="36"/>
          <w:szCs w:val="36"/>
        </w:rPr>
      </w:pPr>
      <w:r w:rsidRPr="00AA5B31">
        <w:rPr>
          <w:rFonts w:ascii="Lato" w:eastAsia="宋体" w:hAnsi="Lato" w:cs="宋体"/>
          <w:b/>
          <w:bCs/>
          <w:color w:val="494C4E"/>
          <w:spacing w:val="3"/>
          <w:kern w:val="0"/>
          <w:sz w:val="36"/>
          <w:szCs w:val="36"/>
        </w:rPr>
        <w:t>Course requirements:</w:t>
      </w:r>
    </w:p>
    <w:p w14:paraId="303FD76D" w14:textId="77777777" w:rsidR="00AA5B31" w:rsidRPr="00AA5B31" w:rsidRDefault="00AA5B31" w:rsidP="00AA5B31">
      <w:pPr>
        <w:widowControl/>
        <w:numPr>
          <w:ilvl w:val="0"/>
          <w:numId w:val="3"/>
        </w:numPr>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lastRenderedPageBreak/>
        <w:t>Students are expected to attend classes and participate actively. They should view read the textbooks ahead of time and come prepared to ask questions and discuss the weekly assignment.</w:t>
      </w:r>
    </w:p>
    <w:p w14:paraId="1C383921" w14:textId="77777777" w:rsidR="00AA5B31" w:rsidRPr="00AA5B31" w:rsidRDefault="00AA5B31" w:rsidP="00AA5B31">
      <w:pPr>
        <w:widowControl/>
        <w:numPr>
          <w:ilvl w:val="0"/>
          <w:numId w:val="3"/>
        </w:numPr>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t xml:space="preserve">There will be weekly homework assignments and an in class final examination. Each </w:t>
      </w:r>
      <w:proofErr w:type="gramStart"/>
      <w:r w:rsidRPr="00AA5B31">
        <w:rPr>
          <w:rFonts w:ascii="Lato" w:eastAsia="宋体" w:hAnsi="Lato" w:cs="宋体"/>
          <w:color w:val="494C4E"/>
          <w:spacing w:val="3"/>
          <w:kern w:val="0"/>
          <w:sz w:val="24"/>
          <w:szCs w:val="24"/>
        </w:rPr>
        <w:t>counts</w:t>
      </w:r>
      <w:proofErr w:type="gramEnd"/>
      <w:r w:rsidRPr="00AA5B31">
        <w:rPr>
          <w:rFonts w:ascii="Lato" w:eastAsia="宋体" w:hAnsi="Lato" w:cs="宋体"/>
          <w:color w:val="494C4E"/>
          <w:spacing w:val="3"/>
          <w:kern w:val="0"/>
          <w:sz w:val="24"/>
          <w:szCs w:val="24"/>
        </w:rPr>
        <w:t xml:space="preserve"> for 50% of the final grade. Homework is due at the beginning of each class. No late homework will be accepted. The lowest homework grade will be discarded.</w:t>
      </w:r>
    </w:p>
    <w:p w14:paraId="33F47A3C" w14:textId="77777777" w:rsidR="00AA5B31" w:rsidRPr="00AA5B31" w:rsidRDefault="00AA5B31" w:rsidP="00AA5B31">
      <w:pPr>
        <w:widowControl/>
        <w:numPr>
          <w:ilvl w:val="0"/>
          <w:numId w:val="3"/>
        </w:numPr>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t>There will be two types of homework assignments. The first type will consist of practice exercises designed to help the students assimilate the techniques taught in class and prepare them for the final. The second type will consist of implementing numerical and simulation techniques, to compute option prices that cannot be computed analytically.</w:t>
      </w:r>
    </w:p>
    <w:p w14:paraId="45022211" w14:textId="77777777" w:rsidR="00AA5B31" w:rsidRPr="00AA5B31" w:rsidRDefault="00AA5B31" w:rsidP="00AA5B31">
      <w:pPr>
        <w:widowControl/>
        <w:spacing w:before="100" w:beforeAutospacing="1" w:after="100" w:afterAutospacing="1" w:line="360" w:lineRule="atLeast"/>
        <w:jc w:val="left"/>
        <w:outlineLvl w:val="3"/>
        <w:rPr>
          <w:rFonts w:ascii="Lato" w:eastAsia="宋体" w:hAnsi="Lato" w:cs="宋体"/>
          <w:b/>
          <w:bCs/>
          <w:color w:val="494C4E"/>
          <w:spacing w:val="3"/>
          <w:kern w:val="0"/>
          <w:sz w:val="24"/>
          <w:szCs w:val="24"/>
        </w:rPr>
      </w:pPr>
      <w:r w:rsidRPr="00AA5B31">
        <w:rPr>
          <w:rFonts w:ascii="Lato" w:eastAsia="宋体" w:hAnsi="Lato" w:cs="宋体"/>
          <w:b/>
          <w:bCs/>
          <w:color w:val="494C4E"/>
          <w:spacing w:val="3"/>
          <w:kern w:val="0"/>
          <w:sz w:val="24"/>
          <w:szCs w:val="24"/>
        </w:rPr>
        <w:t>Week 1. Review of Prerequisites</w:t>
      </w:r>
    </w:p>
    <w:p w14:paraId="7DE1D0F2" w14:textId="77777777" w:rsidR="00AA5B31" w:rsidRPr="00AA5B31" w:rsidRDefault="00AA5B31" w:rsidP="00AA5B31">
      <w:pPr>
        <w:widowControl/>
        <w:spacing w:before="100" w:beforeAutospacing="1" w:after="100" w:afterAutospacing="1" w:line="360" w:lineRule="atLeast"/>
        <w:jc w:val="left"/>
        <w:outlineLvl w:val="3"/>
        <w:rPr>
          <w:rFonts w:ascii="Lato" w:eastAsia="宋体" w:hAnsi="Lato" w:cs="宋体"/>
          <w:b/>
          <w:bCs/>
          <w:color w:val="494C4E"/>
          <w:spacing w:val="3"/>
          <w:kern w:val="0"/>
          <w:sz w:val="24"/>
          <w:szCs w:val="24"/>
        </w:rPr>
      </w:pPr>
      <w:r w:rsidRPr="00AA5B31">
        <w:rPr>
          <w:rFonts w:ascii="Lato" w:eastAsia="宋体" w:hAnsi="Lato" w:cs="宋体"/>
          <w:b/>
          <w:bCs/>
          <w:color w:val="494C4E"/>
          <w:spacing w:val="3"/>
          <w:kern w:val="0"/>
          <w:sz w:val="24"/>
          <w:szCs w:val="24"/>
        </w:rPr>
        <w:t>Week 2. Stochastic Calculus and Partial Differential Equations</w:t>
      </w:r>
    </w:p>
    <w:p w14:paraId="5B19CDE5" w14:textId="77777777" w:rsidR="00AA5B31" w:rsidRPr="00AA5B31" w:rsidRDefault="00AA5B31" w:rsidP="00AA5B31">
      <w:pPr>
        <w:widowControl/>
        <w:spacing w:before="100" w:beforeAutospacing="1" w:after="100" w:afterAutospacing="1" w:line="360" w:lineRule="atLeast"/>
        <w:jc w:val="left"/>
        <w:outlineLvl w:val="3"/>
        <w:rPr>
          <w:rFonts w:ascii="Lato" w:eastAsia="宋体" w:hAnsi="Lato" w:cs="宋体"/>
          <w:b/>
          <w:bCs/>
          <w:color w:val="494C4E"/>
          <w:spacing w:val="3"/>
          <w:kern w:val="0"/>
          <w:sz w:val="24"/>
          <w:szCs w:val="24"/>
        </w:rPr>
      </w:pPr>
      <w:r w:rsidRPr="00AA5B31">
        <w:rPr>
          <w:rFonts w:ascii="Lato" w:eastAsia="宋体" w:hAnsi="Lato" w:cs="宋体"/>
          <w:b/>
          <w:bCs/>
          <w:color w:val="494C4E"/>
          <w:spacing w:val="3"/>
          <w:kern w:val="0"/>
          <w:sz w:val="24"/>
          <w:szCs w:val="24"/>
        </w:rPr>
        <w:t>Week 3. Fundamental Theorem of Asset Pricing</w:t>
      </w:r>
    </w:p>
    <w:p w14:paraId="07FCBF4F" w14:textId="77777777" w:rsidR="00AA5B31" w:rsidRPr="00AA5B31" w:rsidRDefault="00AA5B31" w:rsidP="00AA5B31">
      <w:pPr>
        <w:widowControl/>
        <w:spacing w:before="100" w:beforeAutospacing="1" w:after="100" w:afterAutospacing="1" w:line="360" w:lineRule="atLeast"/>
        <w:jc w:val="left"/>
        <w:outlineLvl w:val="3"/>
        <w:rPr>
          <w:rFonts w:ascii="Lato" w:eastAsia="宋体" w:hAnsi="Lato" w:cs="宋体"/>
          <w:b/>
          <w:bCs/>
          <w:color w:val="494C4E"/>
          <w:spacing w:val="3"/>
          <w:kern w:val="0"/>
          <w:sz w:val="24"/>
          <w:szCs w:val="24"/>
        </w:rPr>
      </w:pPr>
      <w:r w:rsidRPr="00AA5B31">
        <w:rPr>
          <w:rFonts w:ascii="Lato" w:eastAsia="宋体" w:hAnsi="Lato" w:cs="宋体"/>
          <w:b/>
          <w:bCs/>
          <w:color w:val="494C4E"/>
          <w:spacing w:val="3"/>
          <w:kern w:val="0"/>
          <w:sz w:val="24"/>
          <w:szCs w:val="24"/>
        </w:rPr>
        <w:t>Week 4. Black-Scholes/Merton Option Pricing</w:t>
      </w:r>
    </w:p>
    <w:p w14:paraId="0643E982" w14:textId="77777777" w:rsidR="00AA5B31" w:rsidRPr="00AA5B31" w:rsidRDefault="00AA5B31" w:rsidP="00AA5B31">
      <w:pPr>
        <w:widowControl/>
        <w:spacing w:before="100" w:beforeAutospacing="1" w:after="100" w:afterAutospacing="1" w:line="360" w:lineRule="atLeast"/>
        <w:jc w:val="left"/>
        <w:outlineLvl w:val="3"/>
        <w:rPr>
          <w:rFonts w:ascii="Lato" w:eastAsia="宋体" w:hAnsi="Lato" w:cs="宋体"/>
          <w:b/>
          <w:bCs/>
          <w:color w:val="494C4E"/>
          <w:spacing w:val="3"/>
          <w:kern w:val="0"/>
          <w:sz w:val="24"/>
          <w:szCs w:val="24"/>
        </w:rPr>
      </w:pPr>
      <w:r w:rsidRPr="00AA5B31">
        <w:rPr>
          <w:rFonts w:ascii="Lato" w:eastAsia="宋体" w:hAnsi="Lato" w:cs="宋体"/>
          <w:b/>
          <w:bCs/>
          <w:color w:val="494C4E"/>
          <w:spacing w:val="3"/>
          <w:kern w:val="0"/>
          <w:sz w:val="24"/>
          <w:szCs w:val="24"/>
        </w:rPr>
        <w:t>Week 5. General Option Pricing</w:t>
      </w:r>
    </w:p>
    <w:p w14:paraId="7661CF5A" w14:textId="77777777" w:rsidR="00AA5B31" w:rsidRPr="00AA5B31" w:rsidRDefault="00AA5B31" w:rsidP="00AA5B31">
      <w:pPr>
        <w:widowControl/>
        <w:spacing w:before="100" w:beforeAutospacing="1" w:after="100" w:afterAutospacing="1" w:line="360" w:lineRule="atLeast"/>
        <w:jc w:val="left"/>
        <w:outlineLvl w:val="3"/>
        <w:rPr>
          <w:rFonts w:ascii="Lato" w:eastAsia="宋体" w:hAnsi="Lato" w:cs="宋体"/>
          <w:b/>
          <w:bCs/>
          <w:color w:val="494C4E"/>
          <w:spacing w:val="3"/>
          <w:kern w:val="0"/>
          <w:sz w:val="24"/>
          <w:szCs w:val="24"/>
        </w:rPr>
      </w:pPr>
      <w:r w:rsidRPr="00AA5B31">
        <w:rPr>
          <w:rFonts w:ascii="Lato" w:eastAsia="宋体" w:hAnsi="Lato" w:cs="宋体"/>
          <w:b/>
          <w:bCs/>
          <w:color w:val="494C4E"/>
          <w:spacing w:val="3"/>
          <w:kern w:val="0"/>
          <w:sz w:val="24"/>
          <w:szCs w:val="24"/>
        </w:rPr>
        <w:t>Week 6. Monte Carlo Pricing</w:t>
      </w:r>
    </w:p>
    <w:p w14:paraId="215CB991" w14:textId="77777777" w:rsidR="00AA5B31" w:rsidRPr="00AA5B31" w:rsidRDefault="00AA5B31" w:rsidP="00AA5B31">
      <w:pPr>
        <w:widowControl/>
        <w:spacing w:before="100" w:beforeAutospacing="1" w:after="100" w:afterAutospacing="1" w:line="360" w:lineRule="atLeast"/>
        <w:jc w:val="left"/>
        <w:outlineLvl w:val="3"/>
        <w:rPr>
          <w:rFonts w:ascii="Lato" w:eastAsia="宋体" w:hAnsi="Lato" w:cs="宋体"/>
          <w:b/>
          <w:bCs/>
          <w:color w:val="494C4E"/>
          <w:spacing w:val="3"/>
          <w:kern w:val="0"/>
          <w:sz w:val="24"/>
          <w:szCs w:val="24"/>
        </w:rPr>
      </w:pPr>
      <w:r w:rsidRPr="00AA5B31">
        <w:rPr>
          <w:rFonts w:ascii="Lato" w:eastAsia="宋体" w:hAnsi="Lato" w:cs="宋体"/>
          <w:b/>
          <w:bCs/>
          <w:color w:val="494C4E"/>
          <w:spacing w:val="3"/>
          <w:kern w:val="0"/>
          <w:sz w:val="24"/>
          <w:szCs w:val="24"/>
        </w:rPr>
        <w:t>Week 7. Software implementation.</w:t>
      </w:r>
    </w:p>
    <w:p w14:paraId="7D47AB8A" w14:textId="77777777" w:rsidR="00AA5B31" w:rsidRPr="00AA5B31" w:rsidRDefault="00AA5B31" w:rsidP="00AA5B31">
      <w:pPr>
        <w:widowControl/>
        <w:spacing w:before="100" w:beforeAutospacing="1" w:after="100" w:afterAutospacing="1" w:line="360" w:lineRule="atLeast"/>
        <w:jc w:val="left"/>
        <w:outlineLvl w:val="3"/>
        <w:rPr>
          <w:rFonts w:ascii="Lato" w:eastAsia="宋体" w:hAnsi="Lato" w:cs="宋体"/>
          <w:b/>
          <w:bCs/>
          <w:color w:val="494C4E"/>
          <w:spacing w:val="3"/>
          <w:kern w:val="0"/>
          <w:sz w:val="24"/>
          <w:szCs w:val="24"/>
        </w:rPr>
      </w:pPr>
      <w:r w:rsidRPr="00AA5B31">
        <w:rPr>
          <w:rFonts w:ascii="Lato" w:eastAsia="宋体" w:hAnsi="Lato" w:cs="宋体"/>
          <w:b/>
          <w:bCs/>
          <w:color w:val="494C4E"/>
          <w:spacing w:val="3"/>
          <w:kern w:val="0"/>
          <w:sz w:val="24"/>
          <w:szCs w:val="24"/>
        </w:rPr>
        <w:t>Week 8: Asian Options.</w:t>
      </w:r>
    </w:p>
    <w:p w14:paraId="418CD25B" w14:textId="77777777" w:rsidR="00AA5B31" w:rsidRPr="00AA5B31" w:rsidRDefault="00AA5B31" w:rsidP="00AA5B31">
      <w:pPr>
        <w:widowControl/>
        <w:spacing w:before="100" w:beforeAutospacing="1" w:after="100" w:afterAutospacing="1" w:line="360" w:lineRule="atLeast"/>
        <w:jc w:val="left"/>
        <w:outlineLvl w:val="3"/>
        <w:rPr>
          <w:rFonts w:ascii="Lato" w:eastAsia="宋体" w:hAnsi="Lato" w:cs="宋体"/>
          <w:b/>
          <w:bCs/>
          <w:color w:val="494C4E"/>
          <w:spacing w:val="3"/>
          <w:kern w:val="0"/>
          <w:sz w:val="24"/>
          <w:szCs w:val="24"/>
        </w:rPr>
      </w:pPr>
      <w:r w:rsidRPr="00AA5B31">
        <w:rPr>
          <w:rFonts w:ascii="Lato" w:eastAsia="宋体" w:hAnsi="Lato" w:cs="宋体"/>
          <w:b/>
          <w:bCs/>
          <w:color w:val="494C4E"/>
          <w:spacing w:val="3"/>
          <w:kern w:val="0"/>
          <w:sz w:val="24"/>
          <w:szCs w:val="24"/>
        </w:rPr>
        <w:t>Week 9. American option pricing</w:t>
      </w:r>
    </w:p>
    <w:p w14:paraId="526EC566" w14:textId="77777777" w:rsidR="00AA5B31" w:rsidRPr="00AA5B31" w:rsidRDefault="00AA5B31" w:rsidP="00AA5B31">
      <w:pPr>
        <w:widowControl/>
        <w:spacing w:before="100" w:beforeAutospacing="1" w:after="100" w:afterAutospacing="1" w:line="360" w:lineRule="atLeast"/>
        <w:jc w:val="left"/>
        <w:outlineLvl w:val="3"/>
        <w:rPr>
          <w:rFonts w:ascii="Lato" w:eastAsia="宋体" w:hAnsi="Lato" w:cs="宋体"/>
          <w:b/>
          <w:bCs/>
          <w:color w:val="494C4E"/>
          <w:spacing w:val="3"/>
          <w:kern w:val="0"/>
          <w:sz w:val="24"/>
          <w:szCs w:val="24"/>
        </w:rPr>
      </w:pPr>
      <w:r w:rsidRPr="00AA5B31">
        <w:rPr>
          <w:rFonts w:ascii="Lato" w:eastAsia="宋体" w:hAnsi="Lato" w:cs="宋体"/>
          <w:b/>
          <w:bCs/>
          <w:color w:val="494C4E"/>
          <w:spacing w:val="3"/>
          <w:kern w:val="0"/>
          <w:sz w:val="24"/>
          <w:szCs w:val="24"/>
        </w:rPr>
        <w:t>Week 10. Bootstrap</w:t>
      </w:r>
    </w:p>
    <w:p w14:paraId="7E97B9CF" w14:textId="77777777" w:rsidR="00AA5B31" w:rsidRPr="00AA5B31" w:rsidRDefault="00AA5B31" w:rsidP="00AA5B31">
      <w:pPr>
        <w:widowControl/>
        <w:spacing w:before="100" w:beforeAutospacing="1" w:after="100" w:afterAutospacing="1" w:line="360" w:lineRule="atLeast"/>
        <w:jc w:val="left"/>
        <w:outlineLvl w:val="3"/>
        <w:rPr>
          <w:rFonts w:ascii="Lato" w:eastAsia="宋体" w:hAnsi="Lato" w:cs="宋体"/>
          <w:b/>
          <w:bCs/>
          <w:color w:val="494C4E"/>
          <w:spacing w:val="3"/>
          <w:kern w:val="0"/>
          <w:sz w:val="24"/>
          <w:szCs w:val="24"/>
        </w:rPr>
      </w:pPr>
      <w:r w:rsidRPr="00AA5B31">
        <w:rPr>
          <w:rFonts w:ascii="Lato" w:eastAsia="宋体" w:hAnsi="Lato" w:cs="宋体"/>
          <w:b/>
          <w:bCs/>
          <w:color w:val="494C4E"/>
          <w:spacing w:val="3"/>
          <w:kern w:val="0"/>
          <w:sz w:val="24"/>
          <w:szCs w:val="24"/>
        </w:rPr>
        <w:t>Week 11. Multidimensional market models:</w:t>
      </w:r>
    </w:p>
    <w:p w14:paraId="1DC03FA6" w14:textId="77777777" w:rsidR="00AA5B31" w:rsidRPr="00AA5B31" w:rsidRDefault="00AA5B31" w:rsidP="00AA5B31">
      <w:pPr>
        <w:widowControl/>
        <w:spacing w:before="100" w:beforeAutospacing="1" w:after="100" w:afterAutospacing="1" w:line="360" w:lineRule="atLeast"/>
        <w:jc w:val="left"/>
        <w:outlineLvl w:val="3"/>
        <w:rPr>
          <w:rFonts w:ascii="Lato" w:eastAsia="宋体" w:hAnsi="Lato" w:cs="宋体"/>
          <w:b/>
          <w:bCs/>
          <w:color w:val="494C4E"/>
          <w:spacing w:val="3"/>
          <w:kern w:val="0"/>
          <w:sz w:val="24"/>
          <w:szCs w:val="24"/>
        </w:rPr>
      </w:pPr>
      <w:r w:rsidRPr="00AA5B31">
        <w:rPr>
          <w:rFonts w:ascii="Lato" w:eastAsia="宋体" w:hAnsi="Lato" w:cs="宋体"/>
          <w:b/>
          <w:bCs/>
          <w:color w:val="494C4E"/>
          <w:spacing w:val="3"/>
          <w:kern w:val="0"/>
          <w:sz w:val="24"/>
          <w:szCs w:val="24"/>
        </w:rPr>
        <w:t>Week 12. Variance Swaps</w:t>
      </w:r>
    </w:p>
    <w:p w14:paraId="73568A1C" w14:textId="77777777" w:rsidR="00AA5B31" w:rsidRPr="00AA5B31" w:rsidRDefault="00AA5B31" w:rsidP="00AA5B31">
      <w:pPr>
        <w:widowControl/>
        <w:spacing w:before="100" w:beforeAutospacing="1" w:after="100" w:afterAutospacing="1" w:line="360" w:lineRule="atLeast"/>
        <w:jc w:val="left"/>
        <w:outlineLvl w:val="3"/>
        <w:rPr>
          <w:rFonts w:ascii="Lato" w:eastAsia="宋体" w:hAnsi="Lato" w:cs="宋体"/>
          <w:b/>
          <w:bCs/>
          <w:color w:val="494C4E"/>
          <w:spacing w:val="3"/>
          <w:kern w:val="0"/>
          <w:sz w:val="24"/>
          <w:szCs w:val="24"/>
        </w:rPr>
      </w:pPr>
      <w:r w:rsidRPr="00AA5B31">
        <w:rPr>
          <w:rFonts w:ascii="Lato" w:eastAsia="宋体" w:hAnsi="Lato" w:cs="宋体"/>
          <w:b/>
          <w:bCs/>
          <w:color w:val="494C4E"/>
          <w:spacing w:val="3"/>
          <w:kern w:val="0"/>
          <w:sz w:val="24"/>
          <w:szCs w:val="24"/>
        </w:rPr>
        <w:t>Week 13. Review</w:t>
      </w:r>
    </w:p>
    <w:p w14:paraId="59FD46F6" w14:textId="77777777" w:rsidR="00AA5B31" w:rsidRPr="00AA5B31" w:rsidRDefault="00AA5B31" w:rsidP="00AA5B31">
      <w:pPr>
        <w:widowControl/>
        <w:spacing w:beforeAutospacing="1"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lastRenderedPageBreak/>
        <w:t>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 learning needs be addressed both in and out of class, and that the diversity that students bring to this class be viewed as a resource, strength and benefit. If this standard is not being upheld, please feel free to speak with me.</w:t>
      </w:r>
    </w:p>
    <w:p w14:paraId="64982FB2" w14:textId="77777777" w:rsidR="00AA5B31" w:rsidRPr="00AA5B31" w:rsidRDefault="00AA5B31" w:rsidP="00AA5B31">
      <w:pPr>
        <w:widowControl/>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b/>
          <w:bCs/>
          <w:color w:val="494C4E"/>
          <w:spacing w:val="3"/>
          <w:kern w:val="0"/>
          <w:sz w:val="24"/>
          <w:szCs w:val="24"/>
        </w:rPr>
        <w:t>NYU School of Engineering Policies and Procedures on Academic Misconduct</w:t>
      </w:r>
      <w:r w:rsidRPr="00AA5B31">
        <w:rPr>
          <w:rFonts w:ascii="Cambria" w:eastAsia="宋体" w:hAnsi="Cambria" w:cs="Cambria"/>
          <w:color w:val="494C4E"/>
          <w:spacing w:val="3"/>
          <w:kern w:val="0"/>
          <w:sz w:val="24"/>
          <w:szCs w:val="24"/>
        </w:rPr>
        <w:t> </w:t>
      </w:r>
      <w:r w:rsidRPr="00AA5B31">
        <w:rPr>
          <w:rFonts w:ascii="Lato" w:eastAsia="宋体" w:hAnsi="Lato" w:cs="宋体"/>
          <w:color w:val="494C4E"/>
          <w:spacing w:val="3"/>
          <w:kern w:val="0"/>
          <w:sz w:val="24"/>
          <w:szCs w:val="24"/>
        </w:rPr>
        <w:t>(from the School of Engineering Student Code of Conduct)</w:t>
      </w:r>
    </w:p>
    <w:p w14:paraId="3D6AA1D2" w14:textId="77777777" w:rsidR="00AA5B31" w:rsidRPr="00AA5B31" w:rsidRDefault="00AA5B31" w:rsidP="00AA5B31">
      <w:pPr>
        <w:widowControl/>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t xml:space="preserve">We provide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w:t>
      </w:r>
      <w:proofErr w:type="gramStart"/>
      <w:r w:rsidRPr="00AA5B31">
        <w:rPr>
          <w:rFonts w:ascii="Lato" w:eastAsia="宋体" w:hAnsi="Lato" w:cs="宋体"/>
          <w:color w:val="494C4E"/>
          <w:spacing w:val="3"/>
          <w:kern w:val="0"/>
          <w:sz w:val="24"/>
          <w:szCs w:val="24"/>
        </w:rPr>
        <w:t>School</w:t>
      </w:r>
      <w:proofErr w:type="gramEnd"/>
      <w:r w:rsidRPr="00AA5B31">
        <w:rPr>
          <w:rFonts w:ascii="Lato" w:eastAsia="宋体" w:hAnsi="Lato" w:cs="宋体"/>
          <w:color w:val="494C4E"/>
          <w:spacing w:val="3"/>
          <w:kern w:val="0"/>
          <w:sz w:val="24"/>
          <w:szCs w:val="24"/>
        </w:rPr>
        <w:t xml:space="preserve"> and will not be tolerated. Furthermore, those who breach the </w:t>
      </w:r>
      <w:proofErr w:type="gramStart"/>
      <w:r w:rsidRPr="00AA5B31">
        <w:rPr>
          <w:rFonts w:ascii="Lato" w:eastAsia="宋体" w:hAnsi="Lato" w:cs="宋体"/>
          <w:color w:val="494C4E"/>
          <w:spacing w:val="3"/>
          <w:kern w:val="0"/>
          <w:sz w:val="24"/>
          <w:szCs w:val="24"/>
        </w:rPr>
        <w:t>School’s</w:t>
      </w:r>
      <w:proofErr w:type="gramEnd"/>
      <w:r w:rsidRPr="00AA5B31">
        <w:rPr>
          <w:rFonts w:ascii="Lato" w:eastAsia="宋体" w:hAnsi="Lato" w:cs="宋体"/>
          <w:color w:val="494C4E"/>
          <w:spacing w:val="3"/>
          <w:kern w:val="0"/>
          <w:sz w:val="24"/>
          <w:szCs w:val="24"/>
        </w:rPr>
        <w:t xml:space="preserve"> rules on academic integrity will be sanctioned under this Policy. Students are responsible for familiarizing themselves with the School’s Policy on Academic Misconduct.</w:t>
      </w:r>
    </w:p>
    <w:p w14:paraId="3ECECD2E" w14:textId="77777777" w:rsidR="00AA5B31" w:rsidRPr="00AA5B31" w:rsidRDefault="00AA5B31" w:rsidP="00AA5B31">
      <w:pPr>
        <w:widowControl/>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t>B. 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1EA23A06" w14:textId="77777777" w:rsidR="00AA5B31" w:rsidRPr="00AA5B31" w:rsidRDefault="00AA5B31" w:rsidP="00AA5B31">
      <w:pPr>
        <w:widowControl/>
        <w:numPr>
          <w:ilvl w:val="0"/>
          <w:numId w:val="4"/>
        </w:numPr>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098C9A0" w14:textId="77777777" w:rsidR="00AA5B31" w:rsidRPr="00AA5B31" w:rsidRDefault="00AA5B31" w:rsidP="00AA5B31">
      <w:pPr>
        <w:widowControl/>
        <w:numPr>
          <w:ilvl w:val="0"/>
          <w:numId w:val="4"/>
        </w:numPr>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t>Fabrication: including but not limited to, falsifying experimental data and/or citations.</w:t>
      </w:r>
    </w:p>
    <w:p w14:paraId="107BE9FA" w14:textId="77777777" w:rsidR="00AA5B31" w:rsidRPr="00AA5B31" w:rsidRDefault="00AA5B31" w:rsidP="00AA5B31">
      <w:pPr>
        <w:widowControl/>
        <w:numPr>
          <w:ilvl w:val="0"/>
          <w:numId w:val="4"/>
        </w:numPr>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lastRenderedPageBreak/>
        <w:t>Plagiarism: intentionally or knowingly representing the words or ideas of another as one’s own in any academic exercise; failure to attribute direct quotations, paraphrases, or borrowed facts or information.</w:t>
      </w:r>
    </w:p>
    <w:p w14:paraId="7CCBD00B" w14:textId="77777777" w:rsidR="00AA5B31" w:rsidRPr="00AA5B31" w:rsidRDefault="00AA5B31" w:rsidP="00AA5B31">
      <w:pPr>
        <w:widowControl/>
        <w:numPr>
          <w:ilvl w:val="0"/>
          <w:numId w:val="4"/>
        </w:numPr>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t>Unauthorized collaboration: working together on work that was meant to be done individually.</w:t>
      </w:r>
    </w:p>
    <w:p w14:paraId="31F926FD" w14:textId="77777777" w:rsidR="00AA5B31" w:rsidRPr="00AA5B31" w:rsidRDefault="00AA5B31" w:rsidP="00AA5B31">
      <w:pPr>
        <w:widowControl/>
        <w:numPr>
          <w:ilvl w:val="0"/>
          <w:numId w:val="4"/>
        </w:numPr>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t>Duplicating work: presenting for grading the same work for more than one project or in more than one class, unless express and prior permission has been received from the course instructor(s) or research adviser involved.</w:t>
      </w:r>
    </w:p>
    <w:p w14:paraId="3E598E74" w14:textId="77777777" w:rsidR="00AA5B31" w:rsidRPr="00AA5B31" w:rsidRDefault="00AA5B31" w:rsidP="00AA5B31">
      <w:pPr>
        <w:widowControl/>
        <w:numPr>
          <w:ilvl w:val="0"/>
          <w:numId w:val="4"/>
        </w:numPr>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t>Forgery: altering any academic document, including, but not limited to, academic records, admissions materials, or medical excuses.</w:t>
      </w:r>
    </w:p>
    <w:p w14:paraId="0CBACA1E" w14:textId="77777777" w:rsidR="00AA5B31" w:rsidRPr="00AA5B31" w:rsidRDefault="00AA5B31" w:rsidP="00AA5B31">
      <w:pPr>
        <w:widowControl/>
        <w:spacing w:before="100" w:beforeAutospacing="1" w:after="100" w:afterAutospacing="1" w:line="360" w:lineRule="atLeast"/>
        <w:jc w:val="left"/>
        <w:outlineLvl w:val="1"/>
        <w:rPr>
          <w:rFonts w:ascii="Lato" w:eastAsia="宋体" w:hAnsi="Lato" w:cs="宋体"/>
          <w:b/>
          <w:bCs/>
          <w:color w:val="494C4E"/>
          <w:spacing w:val="3"/>
          <w:kern w:val="0"/>
          <w:sz w:val="36"/>
          <w:szCs w:val="36"/>
        </w:rPr>
      </w:pPr>
      <w:r w:rsidRPr="00AA5B31">
        <w:rPr>
          <w:rFonts w:ascii="Lato" w:eastAsia="宋体" w:hAnsi="Lato" w:cs="宋体"/>
          <w:b/>
          <w:bCs/>
          <w:color w:val="494C4E"/>
          <w:spacing w:val="3"/>
          <w:kern w:val="0"/>
          <w:sz w:val="36"/>
          <w:szCs w:val="36"/>
        </w:rPr>
        <w:t>Accommodations</w:t>
      </w:r>
    </w:p>
    <w:p w14:paraId="74E8896F" w14:textId="77777777" w:rsidR="00AA5B31" w:rsidRPr="00AA5B31" w:rsidRDefault="00AA5B31" w:rsidP="00AA5B31">
      <w:pPr>
        <w:widowControl/>
        <w:spacing w:before="100" w:beforeAutospacing="1" w:after="100" w:afterAutospacing="1" w:line="360" w:lineRule="atLeast"/>
        <w:jc w:val="left"/>
        <w:rPr>
          <w:rFonts w:ascii="Lato" w:eastAsia="宋体" w:hAnsi="Lato" w:cs="宋体"/>
          <w:color w:val="494C4E"/>
          <w:spacing w:val="3"/>
          <w:kern w:val="0"/>
          <w:sz w:val="24"/>
          <w:szCs w:val="24"/>
        </w:rPr>
      </w:pPr>
      <w:r w:rsidRPr="00AA5B31">
        <w:rPr>
          <w:rFonts w:ascii="Lato" w:eastAsia="宋体" w:hAnsi="Lato" w:cs="宋体"/>
          <w:color w:val="494C4E"/>
          <w:spacing w:val="3"/>
          <w:kern w:val="0"/>
          <w:sz w:val="24"/>
          <w:szCs w:val="24"/>
        </w:rPr>
        <w:t>If you are a student with a disability who is requesting accommodations, please contact New York University’s Moses Center for Students with Disabilities (CSD) at 212-998-4980 or mosescsd@nyu.edu. You must be registered with CSD to receive accommodations. Information about the Moses Center can be found at www.nyu.edu/csd. The Moses Center is located at 726 Broadway on the 2nd floor.</w:t>
      </w:r>
    </w:p>
    <w:p w14:paraId="318815DA" w14:textId="77777777" w:rsidR="00A63D00" w:rsidRPr="00AA5B31" w:rsidRDefault="00A63D00"/>
    <w:sectPr w:rsidR="00A63D00" w:rsidRPr="00AA5B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376C0"/>
    <w:multiLevelType w:val="multilevel"/>
    <w:tmpl w:val="C714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75BC4"/>
    <w:multiLevelType w:val="multilevel"/>
    <w:tmpl w:val="722C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7687A"/>
    <w:multiLevelType w:val="multilevel"/>
    <w:tmpl w:val="DEFCF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D93DF2"/>
    <w:multiLevelType w:val="multilevel"/>
    <w:tmpl w:val="4DE6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409395">
    <w:abstractNumId w:val="3"/>
  </w:num>
  <w:num w:numId="2" w16cid:durableId="1010571821">
    <w:abstractNumId w:val="0"/>
  </w:num>
  <w:num w:numId="3" w16cid:durableId="1418818337">
    <w:abstractNumId w:val="1"/>
  </w:num>
  <w:num w:numId="4" w16cid:durableId="2010907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5B"/>
    <w:rsid w:val="00A63D00"/>
    <w:rsid w:val="00AA5B31"/>
    <w:rsid w:val="00BA3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9C815-FB53-4E4C-B27A-97483E607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A5B3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A5B3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A5B3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A5B3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5B31"/>
    <w:rPr>
      <w:rFonts w:ascii="宋体" w:eastAsia="宋体" w:hAnsi="宋体" w:cs="宋体"/>
      <w:b/>
      <w:bCs/>
      <w:kern w:val="36"/>
      <w:sz w:val="48"/>
      <w:szCs w:val="48"/>
    </w:rPr>
  </w:style>
  <w:style w:type="character" w:customStyle="1" w:styleId="20">
    <w:name w:val="标题 2 字符"/>
    <w:basedOn w:val="a0"/>
    <w:link w:val="2"/>
    <w:uiPriority w:val="9"/>
    <w:rsid w:val="00AA5B31"/>
    <w:rPr>
      <w:rFonts w:ascii="宋体" w:eastAsia="宋体" w:hAnsi="宋体" w:cs="宋体"/>
      <w:b/>
      <w:bCs/>
      <w:kern w:val="0"/>
      <w:sz w:val="36"/>
      <w:szCs w:val="36"/>
    </w:rPr>
  </w:style>
  <w:style w:type="character" w:customStyle="1" w:styleId="30">
    <w:name w:val="标题 3 字符"/>
    <w:basedOn w:val="a0"/>
    <w:link w:val="3"/>
    <w:uiPriority w:val="9"/>
    <w:rsid w:val="00AA5B31"/>
    <w:rPr>
      <w:rFonts w:ascii="宋体" w:eastAsia="宋体" w:hAnsi="宋体" w:cs="宋体"/>
      <w:b/>
      <w:bCs/>
      <w:kern w:val="0"/>
      <w:sz w:val="27"/>
      <w:szCs w:val="27"/>
    </w:rPr>
  </w:style>
  <w:style w:type="character" w:customStyle="1" w:styleId="40">
    <w:name w:val="标题 4 字符"/>
    <w:basedOn w:val="a0"/>
    <w:link w:val="4"/>
    <w:uiPriority w:val="9"/>
    <w:rsid w:val="00AA5B31"/>
    <w:rPr>
      <w:rFonts w:ascii="宋体" w:eastAsia="宋体" w:hAnsi="宋体" w:cs="宋体"/>
      <w:b/>
      <w:bCs/>
      <w:kern w:val="0"/>
      <w:sz w:val="24"/>
      <w:szCs w:val="24"/>
    </w:rPr>
  </w:style>
  <w:style w:type="character" w:styleId="a3">
    <w:name w:val="Strong"/>
    <w:basedOn w:val="a0"/>
    <w:uiPriority w:val="22"/>
    <w:qFormat/>
    <w:rsid w:val="00AA5B31"/>
    <w:rPr>
      <w:b/>
      <w:bCs/>
    </w:rPr>
  </w:style>
  <w:style w:type="paragraph" w:styleId="a4">
    <w:name w:val="Normal (Web)"/>
    <w:basedOn w:val="a"/>
    <w:uiPriority w:val="99"/>
    <w:semiHidden/>
    <w:unhideWhenUsed/>
    <w:rsid w:val="00AA5B3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A5B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643275">
      <w:bodyDiv w:val="1"/>
      <w:marLeft w:val="0"/>
      <w:marRight w:val="0"/>
      <w:marTop w:val="0"/>
      <w:marBottom w:val="0"/>
      <w:divBdr>
        <w:top w:val="none" w:sz="0" w:space="0" w:color="auto"/>
        <w:left w:val="none" w:sz="0" w:space="0" w:color="auto"/>
        <w:bottom w:val="none" w:sz="0" w:space="0" w:color="auto"/>
        <w:right w:val="none" w:sz="0" w:space="0" w:color="auto"/>
      </w:divBdr>
      <w:divsChild>
        <w:div w:id="124323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24029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xlladdins/xll.git" TargetMode="External"/><Relationship Id="rId5" Type="http://schemas.openxmlformats.org/officeDocument/2006/relationships/hyperlink" Target="http://www.r-projec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1130</Words>
  <Characters>6443</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sujiuyu2000@gmail.com</dc:creator>
  <cp:keywords/>
  <dc:description/>
  <cp:lastModifiedBy>sujiuyu2000@gmail.com</cp:lastModifiedBy>
  <cp:revision>2</cp:revision>
  <dcterms:created xsi:type="dcterms:W3CDTF">2023-08-27T08:24:00Z</dcterms:created>
  <dcterms:modified xsi:type="dcterms:W3CDTF">2023-08-27T08:25:00Z</dcterms:modified>
</cp:coreProperties>
</file>