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2A19F" w14:textId="15ACE2FD" w:rsidR="00DE5382" w:rsidRPr="00DE5382" w:rsidRDefault="00386101" w:rsidP="00DE5382">
      <w:pPr>
        <w:rPr>
          <w:rFonts w:ascii="Avenir Book" w:hAnsi="Avenir Book"/>
          <w:b/>
          <w:i w:val="0"/>
          <w:sz w:val="28"/>
          <w:szCs w:val="28"/>
          <w:lang w:val="en-US"/>
        </w:rPr>
      </w:pPr>
      <w:r>
        <w:rPr>
          <w:rFonts w:ascii="Avenir Book" w:hAnsi="Avenir Book"/>
          <w:b/>
          <w:i w:val="0"/>
          <w:sz w:val="28"/>
          <w:szCs w:val="28"/>
        </w:rPr>
        <w:t>Data report for</w:t>
      </w:r>
      <w:r w:rsidR="00DE5382">
        <w:rPr>
          <w:rFonts w:ascii="Avenir Book" w:hAnsi="Avenir Book"/>
          <w:b/>
          <w:i w:val="0"/>
          <w:sz w:val="28"/>
          <w:szCs w:val="28"/>
        </w:rPr>
        <w:t xml:space="preserve"> ‘</w:t>
      </w:r>
      <w:r w:rsidR="00DE5382" w:rsidRPr="00DE5382">
        <w:rPr>
          <w:rFonts w:ascii="Avenir Book" w:hAnsi="Avenir Book"/>
          <w:b/>
          <w:i w:val="0"/>
          <w:sz w:val="28"/>
          <w:szCs w:val="28"/>
          <w:lang w:val="en-US"/>
        </w:rPr>
        <w:t>Testing thermal tolerance limits as proxies for climate change vulnerability</w:t>
      </w:r>
      <w:r w:rsidR="00DE5382">
        <w:rPr>
          <w:rFonts w:ascii="Avenir Book" w:hAnsi="Avenir Book"/>
          <w:b/>
          <w:i w:val="0"/>
          <w:sz w:val="28"/>
          <w:szCs w:val="28"/>
          <w:lang w:val="en-US"/>
        </w:rPr>
        <w:t>’</w:t>
      </w:r>
    </w:p>
    <w:p w14:paraId="25E1B0C1" w14:textId="77777777" w:rsidR="00DE5382" w:rsidRDefault="00DE5382" w:rsidP="00DE5382">
      <w:pPr>
        <w:rPr>
          <w:rFonts w:ascii="Avenir Book" w:hAnsi="Avenir Book"/>
          <w:i w:val="0"/>
          <w:sz w:val="24"/>
          <w:szCs w:val="24"/>
          <w:lang w:val="en-US"/>
        </w:rPr>
      </w:pPr>
    </w:p>
    <w:p w14:paraId="1CEAC0B5" w14:textId="77777777" w:rsidR="00DE5382" w:rsidRPr="00DE5382" w:rsidRDefault="00DE5382" w:rsidP="00DE5382">
      <w:pPr>
        <w:rPr>
          <w:rFonts w:ascii="Avenir Book" w:hAnsi="Avenir Book"/>
          <w:i w:val="0"/>
          <w:sz w:val="24"/>
          <w:szCs w:val="24"/>
          <w:lang w:val="en-US"/>
        </w:rPr>
      </w:pPr>
      <w:r w:rsidRPr="00DE5382">
        <w:rPr>
          <w:rFonts w:ascii="Avenir Book" w:hAnsi="Avenir Book"/>
          <w:i w:val="0"/>
          <w:sz w:val="24"/>
          <w:szCs w:val="24"/>
          <w:lang w:val="en-US"/>
        </w:rPr>
        <w:t>EC Contract No. 3000703027</w:t>
      </w:r>
    </w:p>
    <w:p w14:paraId="3F536855" w14:textId="77777777" w:rsidR="00CC15AF" w:rsidRPr="001C7AC7" w:rsidRDefault="00CC15AF">
      <w:pPr>
        <w:rPr>
          <w:rFonts w:ascii="Avenir Book" w:hAnsi="Avenir Book"/>
          <w:i w:val="0"/>
          <w:sz w:val="24"/>
          <w:szCs w:val="24"/>
        </w:rPr>
      </w:pPr>
      <w:r w:rsidRPr="001C7AC7">
        <w:rPr>
          <w:rFonts w:ascii="Avenir Book" w:hAnsi="Avenir Book"/>
          <w:i w:val="0"/>
          <w:sz w:val="24"/>
          <w:szCs w:val="24"/>
        </w:rPr>
        <w:t>Last updated by Joey Bernhardt</w:t>
      </w:r>
    </w:p>
    <w:p w14:paraId="173BE14D" w14:textId="7DD65772" w:rsidR="00CC15AF" w:rsidRPr="001C7AC7" w:rsidRDefault="00CC15AF">
      <w:pPr>
        <w:rPr>
          <w:rFonts w:ascii="Avenir Book" w:hAnsi="Avenir Book"/>
          <w:i w:val="0"/>
          <w:sz w:val="24"/>
          <w:szCs w:val="24"/>
        </w:rPr>
      </w:pPr>
      <w:r w:rsidRPr="001C7AC7">
        <w:rPr>
          <w:rFonts w:ascii="Avenir Book" w:hAnsi="Avenir Book"/>
          <w:i w:val="0"/>
          <w:sz w:val="24"/>
          <w:szCs w:val="24"/>
        </w:rPr>
        <w:t>March 31, 2020</w:t>
      </w:r>
    </w:p>
    <w:p w14:paraId="5D3E6FC9" w14:textId="77777777" w:rsidR="00CC15AF" w:rsidRPr="001C7AC7" w:rsidRDefault="00CC15AF">
      <w:pPr>
        <w:rPr>
          <w:rFonts w:ascii="Avenir Book" w:hAnsi="Avenir Book"/>
          <w:i w:val="0"/>
          <w:sz w:val="24"/>
          <w:szCs w:val="24"/>
        </w:rPr>
      </w:pPr>
    </w:p>
    <w:p w14:paraId="516CCD51" w14:textId="77777777" w:rsidR="00CC15AF" w:rsidRPr="001C7AC7" w:rsidRDefault="00CC15AF" w:rsidP="000E7E48">
      <w:pPr>
        <w:rPr>
          <w:rFonts w:ascii="Avenir Book" w:hAnsi="Avenir Book"/>
          <w:i w:val="0"/>
          <w:color w:val="000000"/>
          <w:sz w:val="24"/>
          <w:szCs w:val="24"/>
          <w:lang w:val="en-US"/>
        </w:rPr>
      </w:pPr>
    </w:p>
    <w:p w14:paraId="230D7F15" w14:textId="77777777" w:rsidR="000E7E48" w:rsidRPr="001C7AC7" w:rsidRDefault="000E7E48" w:rsidP="000E7E48">
      <w:pPr>
        <w:rPr>
          <w:rFonts w:ascii="Avenir Book" w:hAnsi="Avenir Book" w:cs="Times New Roman"/>
          <w:i w:val="0"/>
          <w:sz w:val="24"/>
          <w:szCs w:val="24"/>
          <w:lang w:val="en-US"/>
        </w:rPr>
      </w:pPr>
      <w:r w:rsidRPr="001C7AC7">
        <w:rPr>
          <w:rFonts w:ascii="Avenir Book" w:hAnsi="Avenir Book"/>
          <w:i w:val="0"/>
          <w:color w:val="000000"/>
          <w:sz w:val="24"/>
          <w:szCs w:val="24"/>
          <w:lang w:val="en-US"/>
        </w:rPr>
        <w:t>4.1. Data extraction and statistical analyses to be completed no later than March 1, 2020.</w:t>
      </w:r>
    </w:p>
    <w:p w14:paraId="4C7CA175" w14:textId="77777777" w:rsidR="000C3BCC" w:rsidRPr="001C7AC7" w:rsidRDefault="000C3BCC" w:rsidP="000E7E48">
      <w:pPr>
        <w:rPr>
          <w:rFonts w:ascii="Avenir Book" w:hAnsi="Avenir Book"/>
          <w:i w:val="0"/>
          <w:color w:val="000000"/>
          <w:sz w:val="24"/>
          <w:szCs w:val="24"/>
          <w:lang w:val="en-US"/>
        </w:rPr>
      </w:pPr>
    </w:p>
    <w:p w14:paraId="57D100AD" w14:textId="77777777" w:rsidR="000E7E48" w:rsidRPr="001C7AC7" w:rsidRDefault="000E7E48" w:rsidP="000E7E48">
      <w:pPr>
        <w:rPr>
          <w:rFonts w:ascii="Avenir Book" w:hAnsi="Avenir Book"/>
          <w:i w:val="0"/>
          <w:color w:val="000000"/>
          <w:sz w:val="24"/>
          <w:szCs w:val="24"/>
          <w:lang w:val="en-US"/>
        </w:rPr>
      </w:pPr>
      <w:r w:rsidRPr="001C7AC7">
        <w:rPr>
          <w:rFonts w:ascii="Avenir Book" w:hAnsi="Avenir Book"/>
          <w:i w:val="0"/>
          <w:color w:val="000000"/>
          <w:sz w:val="24"/>
          <w:szCs w:val="24"/>
          <w:lang w:val="en-US"/>
        </w:rPr>
        <w:t>4.1.1. A copy of the data used to inform all analyses including:</w:t>
      </w:r>
    </w:p>
    <w:p w14:paraId="426B59F2" w14:textId="77777777" w:rsidR="0027397D" w:rsidRPr="001C7AC7" w:rsidRDefault="0027397D" w:rsidP="000E7E48">
      <w:pPr>
        <w:rPr>
          <w:rFonts w:ascii="Avenir Book" w:hAnsi="Avenir Book"/>
          <w:i w:val="0"/>
          <w:color w:val="000000"/>
          <w:sz w:val="24"/>
          <w:szCs w:val="24"/>
          <w:lang w:val="en-US"/>
        </w:rPr>
      </w:pPr>
    </w:p>
    <w:p w14:paraId="038FB952" w14:textId="632CCD94" w:rsidR="00CC15AF" w:rsidRPr="001C7AC7" w:rsidRDefault="00CC15AF" w:rsidP="000E7E48">
      <w:pPr>
        <w:rPr>
          <w:rFonts w:ascii="Avenir Book" w:hAnsi="Avenir Book"/>
          <w:i w:val="0"/>
          <w:color w:val="000000"/>
          <w:sz w:val="24"/>
          <w:szCs w:val="24"/>
          <w:lang w:val="en-US"/>
        </w:rPr>
      </w:pPr>
      <w:r w:rsidRPr="001C7AC7">
        <w:rPr>
          <w:rFonts w:ascii="Avenir Book" w:hAnsi="Avenir Book"/>
          <w:i w:val="0"/>
          <w:color w:val="000000"/>
          <w:sz w:val="24"/>
          <w:szCs w:val="24"/>
          <w:lang w:val="en-US"/>
        </w:rPr>
        <w:t>All of the code and data to reproduce these analyses are available here:</w:t>
      </w:r>
    </w:p>
    <w:p w14:paraId="41E401FB" w14:textId="77777777" w:rsidR="00CC15AF" w:rsidRPr="001C7AC7" w:rsidRDefault="00CC15AF" w:rsidP="000E7E48">
      <w:pPr>
        <w:rPr>
          <w:rFonts w:ascii="Avenir Book" w:hAnsi="Avenir Book"/>
          <w:i w:val="0"/>
          <w:color w:val="000000"/>
          <w:sz w:val="24"/>
          <w:szCs w:val="24"/>
          <w:lang w:val="en-US"/>
        </w:rPr>
      </w:pPr>
    </w:p>
    <w:p w14:paraId="1F65D337" w14:textId="77777777" w:rsidR="00CC15AF" w:rsidRPr="001C7AC7" w:rsidRDefault="00C82DD3" w:rsidP="00CC15AF">
      <w:pPr>
        <w:rPr>
          <w:rFonts w:ascii="Avenir Book" w:eastAsia="Times New Roman" w:hAnsi="Avenir Book"/>
          <w:i w:val="0"/>
          <w:sz w:val="24"/>
          <w:szCs w:val="24"/>
          <w:lang w:val="en-US"/>
        </w:rPr>
      </w:pPr>
      <w:hyperlink r:id="rId4" w:history="1">
        <w:r w:rsidR="00CC15AF" w:rsidRPr="001C7AC7">
          <w:rPr>
            <w:rStyle w:val="Hyperlink"/>
            <w:rFonts w:ascii="Avenir Book" w:eastAsia="Times New Roman" w:hAnsi="Avenir Book"/>
            <w:sz w:val="24"/>
            <w:szCs w:val="24"/>
          </w:rPr>
          <w:t>https://github.com/JoeyBernhardt/intra-therm</w:t>
        </w:r>
      </w:hyperlink>
    </w:p>
    <w:p w14:paraId="13C75484" w14:textId="77777777" w:rsidR="00CC15AF" w:rsidRPr="001C7AC7" w:rsidRDefault="00CC15AF" w:rsidP="000E7E48">
      <w:pPr>
        <w:rPr>
          <w:rFonts w:ascii="Avenir Book" w:hAnsi="Avenir Book"/>
          <w:i w:val="0"/>
          <w:color w:val="000000"/>
          <w:sz w:val="24"/>
          <w:szCs w:val="24"/>
          <w:lang w:val="en-US"/>
        </w:rPr>
      </w:pPr>
    </w:p>
    <w:p w14:paraId="2B667A79" w14:textId="4D50BE26" w:rsidR="0027397D" w:rsidRPr="001C7AC7" w:rsidRDefault="0027397D" w:rsidP="000E7E48">
      <w:pPr>
        <w:rPr>
          <w:rFonts w:ascii="Avenir Book" w:hAnsi="Avenir Book"/>
          <w:i w:val="0"/>
          <w:color w:val="000000"/>
          <w:sz w:val="24"/>
          <w:szCs w:val="24"/>
          <w:lang w:val="en-US"/>
        </w:rPr>
      </w:pPr>
      <w:r w:rsidRPr="001C7AC7">
        <w:rPr>
          <w:rFonts w:ascii="Avenir Book" w:hAnsi="Avenir Book"/>
          <w:i w:val="0"/>
          <w:color w:val="000000"/>
          <w:sz w:val="24"/>
          <w:szCs w:val="24"/>
          <w:lang w:val="en-US"/>
        </w:rPr>
        <w:t xml:space="preserve">The </w:t>
      </w:r>
      <w:proofErr w:type="spellStart"/>
      <w:r w:rsidRPr="001C7AC7">
        <w:rPr>
          <w:rFonts w:ascii="Avenir Book" w:hAnsi="Avenir Book"/>
          <w:i w:val="0"/>
          <w:color w:val="000000"/>
          <w:sz w:val="24"/>
          <w:szCs w:val="24"/>
          <w:lang w:val="en-US"/>
        </w:rPr>
        <w:t>Intratherm</w:t>
      </w:r>
      <w:proofErr w:type="spellEnd"/>
      <w:r w:rsidRPr="001C7AC7">
        <w:rPr>
          <w:rFonts w:ascii="Avenir Book" w:hAnsi="Avenir Book"/>
          <w:i w:val="0"/>
          <w:color w:val="000000"/>
          <w:sz w:val="24"/>
          <w:szCs w:val="24"/>
          <w:lang w:val="en-US"/>
        </w:rPr>
        <w:t xml:space="preserve"> database, in its current form is available here:</w:t>
      </w:r>
    </w:p>
    <w:p w14:paraId="5D9E0F8C" w14:textId="77777777" w:rsidR="00CC15AF" w:rsidRPr="001C7AC7" w:rsidRDefault="00C82DD3" w:rsidP="00CC15AF">
      <w:pPr>
        <w:rPr>
          <w:rFonts w:ascii="Avenir Book" w:eastAsia="Times New Roman" w:hAnsi="Avenir Book"/>
          <w:i w:val="0"/>
          <w:sz w:val="24"/>
          <w:szCs w:val="24"/>
          <w:lang w:val="en-US"/>
        </w:rPr>
      </w:pPr>
      <w:hyperlink r:id="rId5" w:history="1">
        <w:r w:rsidR="00CC15AF" w:rsidRPr="001C7AC7">
          <w:rPr>
            <w:rStyle w:val="Hyperlink"/>
            <w:rFonts w:ascii="Avenir Book" w:eastAsia="Times New Roman" w:hAnsi="Avenir Book"/>
            <w:sz w:val="24"/>
            <w:szCs w:val="24"/>
          </w:rPr>
          <w:t>https://github.com/JoeyBernhardt/intra-therm/blob/master/data-raw/intratherm-merged-nikkis-traits.csv</w:t>
        </w:r>
      </w:hyperlink>
    </w:p>
    <w:p w14:paraId="15753A78" w14:textId="77777777" w:rsidR="0027397D" w:rsidRPr="001C7AC7" w:rsidRDefault="0027397D" w:rsidP="000E7E48">
      <w:pPr>
        <w:rPr>
          <w:rFonts w:ascii="Avenir Book" w:hAnsi="Avenir Book" w:cs="Times New Roman"/>
          <w:i w:val="0"/>
          <w:sz w:val="24"/>
          <w:szCs w:val="24"/>
          <w:lang w:val="en-US"/>
        </w:rPr>
      </w:pPr>
    </w:p>
    <w:p w14:paraId="644ADC7E" w14:textId="77777777" w:rsidR="000C3BCC" w:rsidRPr="001C7AC7" w:rsidRDefault="000C3BCC" w:rsidP="000E7E48">
      <w:pPr>
        <w:rPr>
          <w:rFonts w:ascii="Avenir Book" w:hAnsi="Avenir Book"/>
          <w:i w:val="0"/>
          <w:color w:val="000000"/>
          <w:sz w:val="24"/>
          <w:szCs w:val="24"/>
          <w:lang w:val="en-US"/>
        </w:rPr>
      </w:pPr>
    </w:p>
    <w:p w14:paraId="0813C198" w14:textId="77777777" w:rsidR="000E7E48" w:rsidRPr="001C7AC7" w:rsidRDefault="000E7E48" w:rsidP="000E7E48">
      <w:pPr>
        <w:rPr>
          <w:rFonts w:ascii="Avenir Book" w:hAnsi="Avenir Book"/>
          <w:i w:val="0"/>
          <w:color w:val="000000"/>
          <w:sz w:val="24"/>
          <w:szCs w:val="24"/>
          <w:lang w:val="en-US"/>
        </w:rPr>
      </w:pPr>
      <w:r w:rsidRPr="001C7AC7">
        <w:rPr>
          <w:rFonts w:ascii="Avenir Book" w:hAnsi="Avenir Book"/>
          <w:i w:val="0"/>
          <w:color w:val="000000"/>
          <w:sz w:val="24"/>
          <w:szCs w:val="24"/>
          <w:lang w:val="en-US"/>
        </w:rPr>
        <w:t>4.1.1.1. Population change data and /or IUCN vulnerability metrics for each species (by population where relevant).</w:t>
      </w:r>
    </w:p>
    <w:p w14:paraId="0A18C4C7" w14:textId="77777777" w:rsidR="003D5221" w:rsidRPr="001C7AC7" w:rsidRDefault="003D5221" w:rsidP="000E7E48">
      <w:pPr>
        <w:rPr>
          <w:rFonts w:ascii="Avenir Book" w:hAnsi="Avenir Book"/>
          <w:i w:val="0"/>
          <w:color w:val="000000"/>
          <w:sz w:val="24"/>
          <w:szCs w:val="24"/>
          <w:lang w:val="en-US"/>
        </w:rPr>
      </w:pPr>
    </w:p>
    <w:p w14:paraId="00D57DC7" w14:textId="77777777" w:rsidR="00E142DB" w:rsidRPr="001C7AC7" w:rsidRDefault="00E142DB" w:rsidP="000E7E48">
      <w:pPr>
        <w:rPr>
          <w:rFonts w:ascii="Avenir Book" w:hAnsi="Avenir Book"/>
          <w:i w:val="0"/>
          <w:color w:val="000000"/>
          <w:sz w:val="24"/>
          <w:szCs w:val="24"/>
          <w:lang w:val="en-US"/>
        </w:rPr>
      </w:pPr>
    </w:p>
    <w:p w14:paraId="1946E88D" w14:textId="00AD5EB7" w:rsidR="00E142DB" w:rsidRPr="001C7AC7" w:rsidRDefault="001062F5" w:rsidP="000E7E48">
      <w:pPr>
        <w:rPr>
          <w:rFonts w:ascii="Avenir Book" w:hAnsi="Avenir Book"/>
          <w:b/>
          <w:i w:val="0"/>
          <w:color w:val="000000"/>
          <w:sz w:val="24"/>
          <w:szCs w:val="24"/>
          <w:lang w:val="en-US"/>
        </w:rPr>
      </w:pPr>
      <w:r w:rsidRPr="001C7AC7">
        <w:rPr>
          <w:rFonts w:ascii="Avenir Book" w:hAnsi="Avenir Book"/>
          <w:b/>
          <w:i w:val="0"/>
          <w:color w:val="000000"/>
          <w:sz w:val="24"/>
          <w:szCs w:val="24"/>
          <w:lang w:val="en-US"/>
        </w:rPr>
        <w:t xml:space="preserve">1. </w:t>
      </w:r>
      <w:hyperlink r:id="rId6" w:history="1">
        <w:r w:rsidR="007E343C" w:rsidRPr="001C7AC7">
          <w:rPr>
            <w:rStyle w:val="Hyperlink"/>
            <w:rFonts w:ascii="Avenir Book" w:hAnsi="Avenir Book"/>
            <w:b/>
            <w:i w:val="0"/>
            <w:sz w:val="24"/>
            <w:szCs w:val="24"/>
            <w:lang w:val="en-US"/>
          </w:rPr>
          <w:t>Global Population Dynamics D</w:t>
        </w:r>
        <w:r w:rsidR="00E142DB" w:rsidRPr="001C7AC7">
          <w:rPr>
            <w:rStyle w:val="Hyperlink"/>
            <w:rFonts w:ascii="Avenir Book" w:hAnsi="Avenir Book"/>
            <w:b/>
            <w:i w:val="0"/>
            <w:sz w:val="24"/>
            <w:szCs w:val="24"/>
            <w:lang w:val="en-US"/>
          </w:rPr>
          <w:t>atabase</w:t>
        </w:r>
      </w:hyperlink>
      <w:r w:rsidR="00E142DB" w:rsidRPr="001C7AC7">
        <w:rPr>
          <w:rFonts w:ascii="Avenir Book" w:hAnsi="Avenir Book"/>
          <w:b/>
          <w:i w:val="0"/>
          <w:color w:val="000000"/>
          <w:sz w:val="24"/>
          <w:szCs w:val="24"/>
          <w:lang w:val="en-US"/>
        </w:rPr>
        <w:t>:</w:t>
      </w:r>
      <w:r w:rsidR="001E4743" w:rsidRPr="001C7AC7">
        <w:rPr>
          <w:rFonts w:ascii="Avenir Book" w:hAnsi="Avenir Book"/>
          <w:b/>
          <w:i w:val="0"/>
          <w:color w:val="000000"/>
          <w:sz w:val="24"/>
          <w:szCs w:val="24"/>
          <w:lang w:val="en-US"/>
        </w:rPr>
        <w:t xml:space="preserve"> (population data for 25 species in </w:t>
      </w:r>
      <w:proofErr w:type="spellStart"/>
      <w:r w:rsidR="001E4743" w:rsidRPr="001C7AC7">
        <w:rPr>
          <w:rFonts w:ascii="Avenir Book" w:hAnsi="Avenir Book"/>
          <w:b/>
          <w:i w:val="0"/>
          <w:color w:val="000000"/>
          <w:sz w:val="24"/>
          <w:szCs w:val="24"/>
          <w:lang w:val="en-US"/>
        </w:rPr>
        <w:t>Intratherm</w:t>
      </w:r>
      <w:proofErr w:type="spellEnd"/>
      <w:r w:rsidR="001E4743" w:rsidRPr="001C7AC7">
        <w:rPr>
          <w:rFonts w:ascii="Avenir Book" w:hAnsi="Avenir Book"/>
          <w:b/>
          <w:i w:val="0"/>
          <w:color w:val="000000"/>
          <w:sz w:val="24"/>
          <w:szCs w:val="24"/>
          <w:lang w:val="en-US"/>
        </w:rPr>
        <w:t>)</w:t>
      </w:r>
    </w:p>
    <w:p w14:paraId="11365566" w14:textId="77777777" w:rsidR="001062F5" w:rsidRPr="001C7AC7" w:rsidRDefault="001062F5" w:rsidP="000E7E48">
      <w:pPr>
        <w:rPr>
          <w:rFonts w:ascii="Avenir Book" w:hAnsi="Avenir Book"/>
          <w:i w:val="0"/>
          <w:color w:val="000000"/>
          <w:sz w:val="24"/>
          <w:szCs w:val="24"/>
          <w:lang w:val="en-US"/>
        </w:rPr>
      </w:pPr>
    </w:p>
    <w:p w14:paraId="6C76EEB0" w14:textId="77777777" w:rsidR="001062F5" w:rsidRPr="001C7AC7" w:rsidRDefault="001062F5" w:rsidP="000E7E48">
      <w:pPr>
        <w:rPr>
          <w:rFonts w:ascii="Avenir Book" w:hAnsi="Avenir Book"/>
          <w:i w:val="0"/>
          <w:color w:val="000000"/>
          <w:sz w:val="24"/>
          <w:szCs w:val="24"/>
          <w:lang w:val="en-US"/>
        </w:rPr>
      </w:pPr>
    </w:p>
    <w:p w14:paraId="0A0286EB" w14:textId="034221FE" w:rsidR="001062F5" w:rsidRPr="001C7AC7" w:rsidRDefault="001062F5" w:rsidP="000E7E48">
      <w:pPr>
        <w:rPr>
          <w:rFonts w:ascii="Avenir Book" w:eastAsia="Times New Roman" w:hAnsi="Avenir Book"/>
          <w:i w:val="0"/>
          <w:sz w:val="24"/>
          <w:szCs w:val="24"/>
          <w:lang w:val="en-US"/>
        </w:rPr>
      </w:pPr>
      <w:r w:rsidRPr="001C7AC7">
        <w:rPr>
          <w:rFonts w:ascii="Avenir Book" w:hAnsi="Avenir Book"/>
          <w:i w:val="0"/>
          <w:color w:val="000000"/>
          <w:sz w:val="24"/>
          <w:szCs w:val="24"/>
          <w:lang w:val="en-US"/>
        </w:rPr>
        <w:t xml:space="preserve">The population data </w:t>
      </w:r>
      <w:r w:rsidR="00163D43" w:rsidRPr="001C7AC7">
        <w:rPr>
          <w:rFonts w:ascii="Avenir Book" w:hAnsi="Avenir Book"/>
          <w:i w:val="0"/>
          <w:color w:val="000000"/>
          <w:sz w:val="24"/>
          <w:szCs w:val="24"/>
          <w:lang w:val="en-US"/>
        </w:rPr>
        <w:t xml:space="preserve">for </w:t>
      </w:r>
      <w:proofErr w:type="spellStart"/>
      <w:r w:rsidR="00163D43" w:rsidRPr="001C7AC7">
        <w:rPr>
          <w:rFonts w:ascii="Avenir Book" w:hAnsi="Avenir Book"/>
          <w:i w:val="0"/>
          <w:color w:val="000000"/>
          <w:sz w:val="24"/>
          <w:szCs w:val="24"/>
          <w:lang w:val="en-US"/>
        </w:rPr>
        <w:t>Intratherm</w:t>
      </w:r>
      <w:proofErr w:type="spellEnd"/>
      <w:r w:rsidR="00163D43" w:rsidRPr="001C7AC7">
        <w:rPr>
          <w:rFonts w:ascii="Avenir Book" w:hAnsi="Avenir Book"/>
          <w:i w:val="0"/>
          <w:color w:val="000000"/>
          <w:sz w:val="24"/>
          <w:szCs w:val="24"/>
          <w:lang w:val="en-US"/>
        </w:rPr>
        <w:t xml:space="preserve"> species </w:t>
      </w:r>
      <w:r w:rsidRPr="001C7AC7">
        <w:rPr>
          <w:rFonts w:ascii="Avenir Book" w:hAnsi="Avenir Book"/>
          <w:i w:val="0"/>
          <w:color w:val="000000"/>
          <w:sz w:val="24"/>
          <w:szCs w:val="24"/>
          <w:lang w:val="en-US"/>
        </w:rPr>
        <w:t xml:space="preserve">from the GPDD are here: </w:t>
      </w:r>
      <w:hyperlink r:id="rId7" w:history="1">
        <w:r w:rsidRPr="001C7AC7">
          <w:rPr>
            <w:rStyle w:val="Hyperlink"/>
            <w:rFonts w:ascii="Avenir Book" w:eastAsia="Times New Roman" w:hAnsi="Avenir Book"/>
            <w:sz w:val="24"/>
            <w:szCs w:val="24"/>
          </w:rPr>
          <w:t>https://github.com/JoeyBernhardt/intra-therm/blob/master/data-processed/intratherm-gpdd.csv</w:t>
        </w:r>
      </w:hyperlink>
    </w:p>
    <w:p w14:paraId="1DFEAC8E" w14:textId="77777777" w:rsidR="001062F5" w:rsidRPr="001C7AC7" w:rsidRDefault="001062F5" w:rsidP="000E7E48">
      <w:pPr>
        <w:rPr>
          <w:rFonts w:ascii="Avenir Book" w:hAnsi="Avenir Book"/>
          <w:i w:val="0"/>
          <w:color w:val="000000"/>
          <w:sz w:val="24"/>
          <w:szCs w:val="24"/>
          <w:lang w:val="en-US"/>
        </w:rPr>
      </w:pPr>
    </w:p>
    <w:p w14:paraId="0C401047" w14:textId="60D1DA7D" w:rsidR="003D5221" w:rsidRPr="001C7AC7" w:rsidRDefault="0074381E" w:rsidP="000E7E48">
      <w:pPr>
        <w:rPr>
          <w:rFonts w:ascii="Avenir Book" w:hAnsi="Avenir Book" w:cs="Times New Roman"/>
          <w:i w:val="0"/>
          <w:sz w:val="24"/>
          <w:szCs w:val="24"/>
          <w:lang w:val="en-US"/>
        </w:rPr>
      </w:pPr>
      <w:r w:rsidRPr="001C7AC7">
        <w:rPr>
          <w:rFonts w:ascii="Avenir Book" w:hAnsi="Avenir Book" w:cs="Times New Roman"/>
          <w:i w:val="0"/>
          <w:noProof/>
          <w:sz w:val="24"/>
          <w:szCs w:val="24"/>
          <w:lang w:val="en-US"/>
        </w:rPr>
        <w:lastRenderedPageBreak/>
        <w:drawing>
          <wp:inline distT="0" distB="0" distL="0" distR="0" wp14:anchorId="693E4B5B" wp14:editId="244E0992">
            <wp:extent cx="5943600" cy="3564890"/>
            <wp:effectExtent l="0" t="0" r="0" b="0"/>
            <wp:docPr id="2" name="Picture 2" descr="../figures/gpdd-tax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gpdd-taxon.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26F9C98F" w14:textId="77777777" w:rsidR="000C3BCC" w:rsidRPr="001C7AC7" w:rsidRDefault="000C3BCC" w:rsidP="000E7E48">
      <w:pPr>
        <w:rPr>
          <w:rFonts w:ascii="Avenir Book" w:hAnsi="Avenir Book"/>
          <w:i w:val="0"/>
          <w:color w:val="000000"/>
          <w:sz w:val="24"/>
          <w:szCs w:val="24"/>
          <w:lang w:val="en-US"/>
        </w:rPr>
      </w:pPr>
    </w:p>
    <w:p w14:paraId="6484F712" w14:textId="78344097" w:rsidR="000B5FD3" w:rsidRPr="001C7AC7" w:rsidRDefault="000B5FD3" w:rsidP="000E7E48">
      <w:pPr>
        <w:rPr>
          <w:rFonts w:ascii="Avenir Book" w:hAnsi="Avenir Book"/>
          <w:b/>
          <w:i w:val="0"/>
          <w:color w:val="000000"/>
          <w:sz w:val="24"/>
          <w:szCs w:val="24"/>
          <w:lang w:val="en-US"/>
        </w:rPr>
      </w:pPr>
      <w:r w:rsidRPr="001C7AC7">
        <w:rPr>
          <w:rFonts w:ascii="Avenir Book" w:hAnsi="Avenir Book"/>
          <w:b/>
          <w:i w:val="0"/>
          <w:color w:val="000000"/>
          <w:sz w:val="24"/>
          <w:szCs w:val="24"/>
          <w:lang w:val="en-US"/>
        </w:rPr>
        <w:t xml:space="preserve">2. </w:t>
      </w:r>
      <w:hyperlink r:id="rId9" w:history="1">
        <w:r w:rsidRPr="001C7AC7">
          <w:rPr>
            <w:rStyle w:val="Hyperlink"/>
            <w:rFonts w:ascii="Avenir Book" w:hAnsi="Avenir Book"/>
            <w:b/>
            <w:i w:val="0"/>
            <w:sz w:val="24"/>
            <w:szCs w:val="24"/>
            <w:lang w:val="en-US"/>
          </w:rPr>
          <w:t>Living Planet Index</w:t>
        </w:r>
      </w:hyperlink>
      <w:r w:rsidR="00F83A54" w:rsidRPr="001C7AC7">
        <w:rPr>
          <w:rFonts w:ascii="Avenir Book" w:hAnsi="Avenir Book"/>
          <w:b/>
          <w:i w:val="0"/>
          <w:color w:val="000000"/>
          <w:sz w:val="24"/>
          <w:szCs w:val="24"/>
          <w:lang w:val="en-US"/>
        </w:rPr>
        <w:t xml:space="preserve">: (population data for 103 species in </w:t>
      </w:r>
      <w:proofErr w:type="spellStart"/>
      <w:r w:rsidR="00F83A54" w:rsidRPr="001C7AC7">
        <w:rPr>
          <w:rFonts w:ascii="Avenir Book" w:hAnsi="Avenir Book"/>
          <w:b/>
          <w:i w:val="0"/>
          <w:color w:val="000000"/>
          <w:sz w:val="24"/>
          <w:szCs w:val="24"/>
          <w:lang w:val="en-US"/>
        </w:rPr>
        <w:t>Intratherm</w:t>
      </w:r>
      <w:proofErr w:type="spellEnd"/>
      <w:r w:rsidR="00F83A54" w:rsidRPr="001C7AC7">
        <w:rPr>
          <w:rFonts w:ascii="Avenir Book" w:hAnsi="Avenir Book"/>
          <w:b/>
          <w:i w:val="0"/>
          <w:color w:val="000000"/>
          <w:sz w:val="24"/>
          <w:szCs w:val="24"/>
          <w:lang w:val="en-US"/>
        </w:rPr>
        <w:t>)</w:t>
      </w:r>
    </w:p>
    <w:p w14:paraId="23888984" w14:textId="77777777" w:rsidR="000B5FD3" w:rsidRPr="001C7AC7" w:rsidRDefault="000B5FD3" w:rsidP="000E7E48">
      <w:pPr>
        <w:rPr>
          <w:rFonts w:ascii="Avenir Book" w:hAnsi="Avenir Book"/>
          <w:i w:val="0"/>
          <w:color w:val="000000"/>
          <w:sz w:val="24"/>
          <w:szCs w:val="24"/>
          <w:lang w:val="en-US"/>
        </w:rPr>
      </w:pPr>
    </w:p>
    <w:p w14:paraId="79059702" w14:textId="77777777" w:rsidR="00C64CAA" w:rsidRPr="001C7AC7" w:rsidRDefault="00C64CAA" w:rsidP="00C64CAA">
      <w:pPr>
        <w:rPr>
          <w:rFonts w:ascii="Avenir Book" w:eastAsia="Times New Roman" w:hAnsi="Avenir Book"/>
          <w:i w:val="0"/>
          <w:sz w:val="24"/>
          <w:szCs w:val="24"/>
          <w:lang w:val="en-US"/>
        </w:rPr>
      </w:pPr>
      <w:r w:rsidRPr="001C7AC7">
        <w:rPr>
          <w:rFonts w:ascii="Avenir Book" w:hAnsi="Avenir Book"/>
          <w:i w:val="0"/>
          <w:color w:val="000000"/>
          <w:sz w:val="24"/>
          <w:szCs w:val="24"/>
          <w:lang w:val="en-US"/>
        </w:rPr>
        <w:t xml:space="preserve">Population data for </w:t>
      </w:r>
      <w:proofErr w:type="spellStart"/>
      <w:r w:rsidRPr="001C7AC7">
        <w:rPr>
          <w:rFonts w:ascii="Avenir Book" w:hAnsi="Avenir Book"/>
          <w:i w:val="0"/>
          <w:color w:val="000000"/>
          <w:sz w:val="24"/>
          <w:szCs w:val="24"/>
          <w:lang w:val="en-US"/>
        </w:rPr>
        <w:t>Intratherm</w:t>
      </w:r>
      <w:proofErr w:type="spellEnd"/>
      <w:r w:rsidRPr="001C7AC7">
        <w:rPr>
          <w:rFonts w:ascii="Avenir Book" w:hAnsi="Avenir Book"/>
          <w:i w:val="0"/>
          <w:color w:val="000000"/>
          <w:sz w:val="24"/>
          <w:szCs w:val="24"/>
          <w:lang w:val="en-US"/>
        </w:rPr>
        <w:t xml:space="preserve"> species in the LPI are here: </w:t>
      </w:r>
      <w:hyperlink r:id="rId10" w:history="1">
        <w:r w:rsidRPr="001C7AC7">
          <w:rPr>
            <w:rStyle w:val="Hyperlink"/>
            <w:rFonts w:ascii="Avenir Book" w:eastAsia="Times New Roman" w:hAnsi="Avenir Book"/>
            <w:sz w:val="24"/>
            <w:szCs w:val="24"/>
          </w:rPr>
          <w:t>https://github.com/JoeyBernhardt/intra-therm/blob/master/data-processed/lpi-intratherm-overlap.csv</w:t>
        </w:r>
      </w:hyperlink>
    </w:p>
    <w:p w14:paraId="373EB730" w14:textId="624F1DE7" w:rsidR="000B5FD3" w:rsidRPr="001C7AC7" w:rsidRDefault="000B5FD3" w:rsidP="000E7E48">
      <w:pPr>
        <w:rPr>
          <w:rFonts w:ascii="Avenir Book" w:hAnsi="Avenir Book"/>
          <w:i w:val="0"/>
          <w:color w:val="000000"/>
          <w:sz w:val="24"/>
          <w:szCs w:val="24"/>
          <w:lang w:val="en-US"/>
        </w:rPr>
      </w:pPr>
    </w:p>
    <w:p w14:paraId="079EDB71" w14:textId="5EBA71D1" w:rsidR="00F83A54" w:rsidRPr="001C7AC7" w:rsidRDefault="00F83A54" w:rsidP="000E7E48">
      <w:pPr>
        <w:rPr>
          <w:rFonts w:ascii="Avenir Book" w:hAnsi="Avenir Book"/>
          <w:i w:val="0"/>
          <w:color w:val="000000"/>
          <w:sz w:val="24"/>
          <w:szCs w:val="24"/>
          <w:lang w:val="en-US"/>
        </w:rPr>
      </w:pPr>
      <w:r w:rsidRPr="001C7AC7">
        <w:rPr>
          <w:rFonts w:ascii="Avenir Book" w:hAnsi="Avenir Book"/>
          <w:i w:val="0"/>
          <w:color w:val="000000"/>
          <w:sz w:val="24"/>
          <w:szCs w:val="24"/>
          <w:lang w:val="en-US"/>
        </w:rPr>
        <w:t xml:space="preserve">Here is an example for Alewife (a species in LPI, but not at the same locations as </w:t>
      </w:r>
      <w:proofErr w:type="spellStart"/>
      <w:r w:rsidRPr="001C7AC7">
        <w:rPr>
          <w:rFonts w:ascii="Avenir Book" w:hAnsi="Avenir Book"/>
          <w:i w:val="0"/>
          <w:color w:val="000000"/>
          <w:sz w:val="24"/>
          <w:szCs w:val="24"/>
          <w:lang w:val="en-US"/>
        </w:rPr>
        <w:t>Intratherm</w:t>
      </w:r>
      <w:proofErr w:type="spellEnd"/>
      <w:r w:rsidRPr="001C7AC7">
        <w:rPr>
          <w:rFonts w:ascii="Avenir Book" w:hAnsi="Avenir Book"/>
          <w:i w:val="0"/>
          <w:color w:val="000000"/>
          <w:sz w:val="24"/>
          <w:szCs w:val="24"/>
          <w:lang w:val="en-US"/>
        </w:rPr>
        <w:t>):</w:t>
      </w:r>
    </w:p>
    <w:p w14:paraId="06828DB2" w14:textId="7A02F693" w:rsidR="00F83A54" w:rsidRPr="001C7AC7" w:rsidRDefault="00F83A54" w:rsidP="000E7E48">
      <w:pPr>
        <w:rPr>
          <w:rFonts w:ascii="Avenir Book" w:hAnsi="Avenir Book"/>
          <w:i w:val="0"/>
          <w:color w:val="000000"/>
          <w:sz w:val="24"/>
          <w:szCs w:val="24"/>
          <w:lang w:val="en-US"/>
        </w:rPr>
      </w:pPr>
      <w:r w:rsidRPr="001C7AC7">
        <w:rPr>
          <w:rFonts w:ascii="Avenir Book" w:hAnsi="Avenir Book"/>
          <w:i w:val="0"/>
          <w:noProof/>
          <w:color w:val="000000"/>
          <w:sz w:val="24"/>
          <w:szCs w:val="24"/>
          <w:lang w:val="en-US"/>
        </w:rPr>
        <w:drawing>
          <wp:inline distT="0" distB="0" distL="0" distR="0" wp14:anchorId="43A729D5" wp14:editId="3E05A7CB">
            <wp:extent cx="5943600" cy="5943600"/>
            <wp:effectExtent l="0" t="0" r="0" b="0"/>
            <wp:docPr id="3" name="Picture 3" descr="../figures/lpi-examples-alewif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s/lpi-examples-alewife.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67F2DB2" w14:textId="77777777" w:rsidR="00C64CAA" w:rsidRDefault="00C64CAA" w:rsidP="000E7E48">
      <w:pPr>
        <w:rPr>
          <w:rFonts w:ascii="Avenir Book" w:hAnsi="Avenir Book"/>
          <w:i w:val="0"/>
          <w:color w:val="000000"/>
          <w:sz w:val="24"/>
          <w:szCs w:val="24"/>
          <w:lang w:val="en-US"/>
        </w:rPr>
      </w:pPr>
    </w:p>
    <w:p w14:paraId="5FE029BF" w14:textId="1BBE1FF4" w:rsidR="008608AF" w:rsidRDefault="003B4430" w:rsidP="008A4DEA">
      <w:pPr>
        <w:rPr>
          <w:rFonts w:ascii="Avenir Book" w:hAnsi="Avenir Book"/>
          <w:i w:val="0"/>
          <w:color w:val="000000"/>
          <w:sz w:val="24"/>
          <w:szCs w:val="24"/>
          <w:lang w:val="en-US"/>
        </w:rPr>
      </w:pPr>
      <w:r w:rsidRPr="009934C7">
        <w:rPr>
          <w:rFonts w:ascii="Avenir Book" w:hAnsi="Avenir Book"/>
          <w:b/>
          <w:i w:val="0"/>
          <w:color w:val="000000"/>
          <w:sz w:val="24"/>
          <w:szCs w:val="24"/>
          <w:lang w:val="en-US"/>
        </w:rPr>
        <w:t xml:space="preserve">3. </w:t>
      </w:r>
      <w:hyperlink r:id="rId12" w:history="1">
        <w:r w:rsidRPr="009934C7">
          <w:rPr>
            <w:rStyle w:val="Hyperlink"/>
            <w:rFonts w:ascii="Avenir Book" w:hAnsi="Avenir Book"/>
            <w:b/>
            <w:i w:val="0"/>
            <w:sz w:val="24"/>
            <w:szCs w:val="24"/>
            <w:lang w:val="en-US"/>
          </w:rPr>
          <w:t xml:space="preserve">IUCN </w:t>
        </w:r>
        <w:proofErr w:type="spellStart"/>
        <w:r w:rsidRPr="009934C7">
          <w:rPr>
            <w:rStyle w:val="Hyperlink"/>
            <w:rFonts w:ascii="Avenir Book" w:hAnsi="Avenir Book"/>
            <w:b/>
            <w:i w:val="0"/>
            <w:sz w:val="24"/>
            <w:szCs w:val="24"/>
            <w:lang w:val="en-US"/>
          </w:rPr>
          <w:t>Redlist</w:t>
        </w:r>
        <w:proofErr w:type="spellEnd"/>
      </w:hyperlink>
      <w:r>
        <w:rPr>
          <w:rFonts w:ascii="Avenir Book" w:hAnsi="Avenir Book"/>
          <w:i w:val="0"/>
          <w:color w:val="000000"/>
          <w:sz w:val="24"/>
          <w:szCs w:val="24"/>
          <w:lang w:val="en-US"/>
        </w:rPr>
        <w:t xml:space="preserve"> (180 </w:t>
      </w:r>
      <w:proofErr w:type="spellStart"/>
      <w:r>
        <w:rPr>
          <w:rFonts w:ascii="Avenir Book" w:hAnsi="Avenir Book"/>
          <w:i w:val="0"/>
          <w:color w:val="000000"/>
          <w:sz w:val="24"/>
          <w:szCs w:val="24"/>
          <w:lang w:val="en-US"/>
        </w:rPr>
        <w:t>Intratherm</w:t>
      </w:r>
      <w:proofErr w:type="spellEnd"/>
      <w:r>
        <w:rPr>
          <w:rFonts w:ascii="Avenir Book" w:hAnsi="Avenir Book"/>
          <w:i w:val="0"/>
          <w:color w:val="000000"/>
          <w:sz w:val="24"/>
          <w:szCs w:val="24"/>
          <w:lang w:val="en-US"/>
        </w:rPr>
        <w:t xml:space="preserve"> species</w:t>
      </w:r>
      <w:r w:rsidR="008A4DEA">
        <w:rPr>
          <w:rFonts w:ascii="Avenir Book" w:hAnsi="Avenir Book"/>
          <w:i w:val="0"/>
          <w:color w:val="000000"/>
          <w:sz w:val="24"/>
          <w:szCs w:val="24"/>
          <w:lang w:val="en-US"/>
        </w:rPr>
        <w:t>, not location-matched</w:t>
      </w:r>
      <w:r>
        <w:rPr>
          <w:rFonts w:ascii="Avenir Book" w:hAnsi="Avenir Book"/>
          <w:i w:val="0"/>
          <w:color w:val="000000"/>
          <w:sz w:val="24"/>
          <w:szCs w:val="24"/>
          <w:lang w:val="en-US"/>
        </w:rPr>
        <w:t>):</w:t>
      </w:r>
      <w:r w:rsidR="008A4DEA">
        <w:rPr>
          <w:rFonts w:ascii="Avenir Book" w:hAnsi="Avenir Book"/>
          <w:i w:val="0"/>
          <w:color w:val="000000"/>
          <w:sz w:val="24"/>
          <w:szCs w:val="24"/>
          <w:lang w:val="en-US"/>
        </w:rPr>
        <w:t xml:space="preserve"> </w:t>
      </w:r>
    </w:p>
    <w:p w14:paraId="0083A4AA" w14:textId="77777777" w:rsidR="008608AF" w:rsidRDefault="008608AF" w:rsidP="008A4DEA">
      <w:pPr>
        <w:rPr>
          <w:rFonts w:ascii="Avenir Book" w:hAnsi="Avenir Book"/>
          <w:i w:val="0"/>
          <w:color w:val="000000"/>
          <w:sz w:val="24"/>
          <w:szCs w:val="24"/>
          <w:lang w:val="en-US"/>
        </w:rPr>
      </w:pPr>
    </w:p>
    <w:p w14:paraId="4DA343FD" w14:textId="35AE7322" w:rsidR="008A4DEA" w:rsidRDefault="00C82DD3" w:rsidP="008A4DEA">
      <w:pPr>
        <w:rPr>
          <w:rFonts w:ascii="Times New Roman" w:eastAsia="Times New Roman" w:hAnsi="Times New Roman"/>
          <w:i w:val="0"/>
          <w:sz w:val="24"/>
          <w:szCs w:val="24"/>
          <w:lang w:val="en-US"/>
        </w:rPr>
      </w:pPr>
      <w:hyperlink r:id="rId13" w:history="1">
        <w:r w:rsidR="008A4DEA">
          <w:rPr>
            <w:rStyle w:val="Hyperlink"/>
            <w:rFonts w:eastAsia="Times New Roman"/>
          </w:rPr>
          <w:t>https://github.com/JoeyBernhardt/intra-therm/blob/master/data-processed/intratherm-species-redlist.csv</w:t>
        </w:r>
      </w:hyperlink>
    </w:p>
    <w:p w14:paraId="259611C7" w14:textId="59DDB6EA" w:rsidR="003B4430" w:rsidRDefault="003B4430" w:rsidP="000E7E48">
      <w:pPr>
        <w:rPr>
          <w:rFonts w:ascii="Avenir Book" w:hAnsi="Avenir Book"/>
          <w:i w:val="0"/>
          <w:color w:val="000000"/>
          <w:sz w:val="24"/>
          <w:szCs w:val="24"/>
          <w:lang w:val="en-US"/>
        </w:rPr>
      </w:pPr>
    </w:p>
    <w:p w14:paraId="06D41D6A" w14:textId="136FB70E" w:rsidR="003B4430" w:rsidRDefault="008A4DEA" w:rsidP="000E7E48">
      <w:pPr>
        <w:rPr>
          <w:rFonts w:ascii="Avenir Book" w:hAnsi="Avenir Book"/>
          <w:i w:val="0"/>
          <w:color w:val="000000"/>
          <w:sz w:val="24"/>
          <w:szCs w:val="24"/>
          <w:lang w:val="en-US"/>
        </w:rPr>
      </w:pPr>
      <w:r>
        <w:rPr>
          <w:rFonts w:ascii="Avenir Book" w:hAnsi="Avenir Book"/>
          <w:i w:val="0"/>
          <w:noProof/>
          <w:color w:val="000000"/>
          <w:sz w:val="24"/>
          <w:szCs w:val="24"/>
          <w:lang w:val="en-US"/>
        </w:rPr>
        <w:drawing>
          <wp:inline distT="0" distB="0" distL="0" distR="0" wp14:anchorId="01C57752" wp14:editId="455CC7F4">
            <wp:extent cx="5486400" cy="3657600"/>
            <wp:effectExtent l="0" t="0" r="0" b="0"/>
            <wp:docPr id="5" name="Picture 5" descr="../figures/redlist-categori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s/redlist-categorie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34B731" w14:textId="77777777" w:rsidR="003B4430" w:rsidRDefault="003B4430" w:rsidP="000E7E48">
      <w:pPr>
        <w:rPr>
          <w:rFonts w:ascii="Avenir Book" w:hAnsi="Avenir Book"/>
          <w:i w:val="0"/>
          <w:color w:val="000000"/>
          <w:sz w:val="24"/>
          <w:szCs w:val="24"/>
          <w:lang w:val="en-US"/>
        </w:rPr>
      </w:pPr>
    </w:p>
    <w:p w14:paraId="1C65C21A" w14:textId="77777777" w:rsidR="003B4430" w:rsidRPr="001C7AC7" w:rsidRDefault="003B4430" w:rsidP="000E7E48">
      <w:pPr>
        <w:rPr>
          <w:rFonts w:ascii="Avenir Book" w:hAnsi="Avenir Book"/>
          <w:i w:val="0"/>
          <w:color w:val="000000"/>
          <w:sz w:val="24"/>
          <w:szCs w:val="24"/>
          <w:lang w:val="en-US"/>
        </w:rPr>
      </w:pPr>
    </w:p>
    <w:p w14:paraId="5C076A5E" w14:textId="77777777" w:rsidR="000B5FD3" w:rsidRPr="001C7AC7" w:rsidRDefault="000B5FD3" w:rsidP="000E7E48">
      <w:pPr>
        <w:rPr>
          <w:rFonts w:ascii="Avenir Book" w:hAnsi="Avenir Book"/>
          <w:i w:val="0"/>
          <w:color w:val="000000"/>
          <w:sz w:val="24"/>
          <w:szCs w:val="24"/>
          <w:lang w:val="en-US"/>
        </w:rPr>
      </w:pPr>
    </w:p>
    <w:p w14:paraId="78F6A866" w14:textId="77777777" w:rsidR="000E7E48" w:rsidRPr="002B3667" w:rsidRDefault="000E7E48" w:rsidP="000E7E48">
      <w:pPr>
        <w:rPr>
          <w:rFonts w:ascii="Avenir Book" w:hAnsi="Avenir Book" w:cs="Times New Roman"/>
          <w:b/>
          <w:i w:val="0"/>
          <w:sz w:val="24"/>
          <w:szCs w:val="24"/>
          <w:lang w:val="en-US"/>
        </w:rPr>
      </w:pPr>
      <w:r w:rsidRPr="002B3667">
        <w:rPr>
          <w:rFonts w:ascii="Avenir Book" w:hAnsi="Avenir Book"/>
          <w:b/>
          <w:i w:val="0"/>
          <w:color w:val="000000"/>
          <w:sz w:val="24"/>
          <w:szCs w:val="24"/>
          <w:lang w:val="en-US"/>
        </w:rPr>
        <w:t>4.1.1.2. Exposure metrics.</w:t>
      </w:r>
    </w:p>
    <w:p w14:paraId="5BADC75D" w14:textId="77777777" w:rsidR="002B3667" w:rsidRDefault="002B3667" w:rsidP="000E7E48">
      <w:pPr>
        <w:rPr>
          <w:rFonts w:ascii="Avenir Book" w:hAnsi="Avenir Book"/>
          <w:i w:val="0"/>
          <w:color w:val="000000"/>
          <w:sz w:val="24"/>
          <w:szCs w:val="24"/>
          <w:lang w:val="en-US"/>
        </w:rPr>
      </w:pPr>
    </w:p>
    <w:p w14:paraId="3366577A" w14:textId="33A63514" w:rsidR="00AF5378" w:rsidRDefault="00223E10" w:rsidP="00AF5378">
      <w:pPr>
        <w:rPr>
          <w:rFonts w:ascii="Avenir Book" w:hAnsi="Avenir Book"/>
          <w:i w:val="0"/>
          <w:color w:val="000000"/>
          <w:sz w:val="24"/>
          <w:szCs w:val="24"/>
          <w:lang w:val="en-US"/>
        </w:rPr>
      </w:pPr>
      <w:r>
        <w:rPr>
          <w:rFonts w:ascii="Avenir Book" w:hAnsi="Avenir Book"/>
          <w:i w:val="0"/>
          <w:color w:val="000000"/>
          <w:sz w:val="24"/>
          <w:szCs w:val="24"/>
          <w:lang w:val="en-US"/>
        </w:rPr>
        <w:t xml:space="preserve">We haven’t calculated exposure metrics yet, but have made progress on how to do so. Our plan is </w:t>
      </w:r>
      <w:r w:rsidR="00F31221">
        <w:rPr>
          <w:rFonts w:ascii="Avenir Book" w:hAnsi="Avenir Book"/>
          <w:i w:val="0"/>
          <w:color w:val="000000"/>
          <w:sz w:val="24"/>
          <w:szCs w:val="24"/>
          <w:lang w:val="en-US"/>
        </w:rPr>
        <w:t xml:space="preserve">to compare time series of population abundances from the sources listed above with time series of temperatures at each of the locations for which we have population abundance data. Then, we will able to evaluate the extent to which time spent within 2°C of the population’s CTmax is associated with population trajectory. If populations can maintain stable population abundances, even when temperatures are within 2°C of CTmax, or exceed that threshold, then we would conclude that thermal stress is not sufficient to endanger populations. </w:t>
      </w:r>
      <w:r w:rsidR="00AF5378">
        <w:rPr>
          <w:rFonts w:ascii="Avenir Book" w:hAnsi="Avenir Book"/>
          <w:i w:val="0"/>
          <w:color w:val="000000"/>
          <w:sz w:val="24"/>
          <w:szCs w:val="24"/>
          <w:lang w:val="en-US"/>
        </w:rPr>
        <w:t xml:space="preserve">This will require us to get temperature data from the locations where we have population data (i.e. these populations will not be the same as those in </w:t>
      </w:r>
      <w:proofErr w:type="spellStart"/>
      <w:r w:rsidR="00AF5378">
        <w:rPr>
          <w:rFonts w:ascii="Avenir Book" w:hAnsi="Avenir Book"/>
          <w:i w:val="0"/>
          <w:color w:val="000000"/>
          <w:sz w:val="24"/>
          <w:szCs w:val="24"/>
          <w:lang w:val="en-US"/>
        </w:rPr>
        <w:t>Intratherm</w:t>
      </w:r>
      <w:proofErr w:type="spellEnd"/>
      <w:r w:rsidR="00AF5378">
        <w:rPr>
          <w:rFonts w:ascii="Avenir Book" w:hAnsi="Avenir Book"/>
          <w:i w:val="0"/>
          <w:color w:val="000000"/>
          <w:sz w:val="24"/>
          <w:szCs w:val="24"/>
          <w:lang w:val="en-US"/>
        </w:rPr>
        <w:t xml:space="preserve">, so this will be a new data extraction task). We will extract data from </w:t>
      </w:r>
      <w:r w:rsidR="00AF5378" w:rsidRPr="00AF5378">
        <w:rPr>
          <w:rFonts w:ascii="Avenir Book" w:hAnsi="Avenir Book"/>
          <w:i w:val="0"/>
          <w:color w:val="000000"/>
          <w:sz w:val="24"/>
          <w:szCs w:val="24"/>
          <w:lang w:val="en-US"/>
        </w:rPr>
        <w:t xml:space="preserve">“Daily Land (Experimental; 1880 – Recent) - Average high temperature TMAX)” datasets from </w:t>
      </w:r>
      <w:hyperlink r:id="rId15" w:tgtFrame="_blank" w:history="1">
        <w:r w:rsidR="00AF5378" w:rsidRPr="00AF5378">
          <w:rPr>
            <w:rStyle w:val="Hyperlink"/>
            <w:rFonts w:ascii="Avenir Book" w:hAnsi="Avenir Book"/>
            <w:i w:val="0"/>
            <w:sz w:val="24"/>
            <w:szCs w:val="24"/>
            <w:lang w:val="en-US"/>
          </w:rPr>
          <w:t>http://berkeleyearth.org/data/</w:t>
        </w:r>
      </w:hyperlink>
      <w:r w:rsidR="00AF5378">
        <w:rPr>
          <w:rFonts w:ascii="Avenir Book" w:hAnsi="Avenir Book"/>
          <w:i w:val="0"/>
          <w:color w:val="000000"/>
          <w:sz w:val="24"/>
          <w:szCs w:val="24"/>
          <w:lang w:val="en-US"/>
        </w:rPr>
        <w:t xml:space="preserve">. Then we will estimate those populations CTmax by fitting a predictive model to our </w:t>
      </w:r>
      <w:proofErr w:type="spellStart"/>
      <w:r w:rsidR="00AF5378">
        <w:rPr>
          <w:rFonts w:ascii="Avenir Book" w:hAnsi="Avenir Book"/>
          <w:i w:val="0"/>
          <w:color w:val="000000"/>
          <w:sz w:val="24"/>
          <w:szCs w:val="24"/>
          <w:lang w:val="en-US"/>
        </w:rPr>
        <w:t>Intratherm</w:t>
      </w:r>
      <w:proofErr w:type="spellEnd"/>
      <w:r w:rsidR="00AF5378">
        <w:rPr>
          <w:rFonts w:ascii="Avenir Book" w:hAnsi="Avenir Book"/>
          <w:i w:val="0"/>
          <w:color w:val="000000"/>
          <w:sz w:val="24"/>
          <w:szCs w:val="24"/>
          <w:lang w:val="en-US"/>
        </w:rPr>
        <w:t xml:space="preserve"> population’s CTmax, their traits and a metric of temperature from their collection locations. The model will take the form of something like:</w:t>
      </w:r>
    </w:p>
    <w:p w14:paraId="68F254A5" w14:textId="77777777" w:rsidR="00AF5378" w:rsidRDefault="00AF5378" w:rsidP="00AF5378">
      <w:pPr>
        <w:rPr>
          <w:rFonts w:ascii="Avenir Book" w:hAnsi="Avenir Book"/>
          <w:i w:val="0"/>
          <w:color w:val="000000"/>
          <w:sz w:val="24"/>
          <w:szCs w:val="24"/>
          <w:lang w:val="en-US"/>
        </w:rPr>
      </w:pPr>
    </w:p>
    <w:p w14:paraId="123455FD" w14:textId="7C0626D7" w:rsidR="00AF5378" w:rsidRDefault="00AF5378" w:rsidP="00AF5378">
      <w:pPr>
        <w:rPr>
          <w:rFonts w:ascii="Avenir Book" w:hAnsi="Avenir Book"/>
          <w:i w:val="0"/>
          <w:color w:val="000000"/>
          <w:sz w:val="24"/>
          <w:szCs w:val="24"/>
          <w:lang w:val="en-US"/>
        </w:rPr>
      </w:pPr>
      <w:r w:rsidRPr="00AF5378">
        <w:rPr>
          <w:rFonts w:ascii="Avenir Book" w:hAnsi="Avenir Book"/>
          <w:i w:val="0"/>
          <w:color w:val="000000"/>
          <w:sz w:val="24"/>
          <w:szCs w:val="24"/>
          <w:lang w:val="en-US"/>
        </w:rPr>
        <w:t xml:space="preserve">CTmax ~ </w:t>
      </w:r>
      <w:proofErr w:type="spellStart"/>
      <w:r w:rsidRPr="00AF5378">
        <w:rPr>
          <w:rFonts w:ascii="Avenir Book" w:hAnsi="Avenir Book"/>
          <w:i w:val="0"/>
          <w:color w:val="000000"/>
          <w:sz w:val="24"/>
          <w:szCs w:val="24"/>
          <w:lang w:val="en-US"/>
        </w:rPr>
        <w:t>mean_ma</w:t>
      </w:r>
      <w:r>
        <w:rPr>
          <w:rFonts w:ascii="Avenir Book" w:hAnsi="Avenir Book"/>
          <w:i w:val="0"/>
          <w:color w:val="000000"/>
          <w:sz w:val="24"/>
          <w:szCs w:val="24"/>
          <w:lang w:val="en-US"/>
        </w:rPr>
        <w:t>x_temperature</w:t>
      </w:r>
      <w:proofErr w:type="spellEnd"/>
      <w:r>
        <w:rPr>
          <w:rFonts w:ascii="Avenir Book" w:hAnsi="Avenir Book"/>
          <w:i w:val="0"/>
          <w:color w:val="000000"/>
          <w:sz w:val="24"/>
          <w:szCs w:val="24"/>
          <w:lang w:val="en-US"/>
        </w:rPr>
        <w:t>*</w:t>
      </w:r>
      <w:proofErr w:type="spellStart"/>
      <w:r>
        <w:rPr>
          <w:rFonts w:ascii="Avenir Book" w:hAnsi="Avenir Book"/>
          <w:i w:val="0"/>
          <w:color w:val="000000"/>
          <w:sz w:val="24"/>
          <w:szCs w:val="24"/>
          <w:lang w:val="en-US"/>
        </w:rPr>
        <w:t>dispersal_ability</w:t>
      </w:r>
      <w:proofErr w:type="spellEnd"/>
      <w:r>
        <w:rPr>
          <w:rFonts w:ascii="Avenir Book" w:hAnsi="Avenir Book"/>
          <w:i w:val="0"/>
          <w:color w:val="000000"/>
          <w:sz w:val="24"/>
          <w:szCs w:val="24"/>
          <w:lang w:val="en-US"/>
        </w:rPr>
        <w:t xml:space="preserve"> </w:t>
      </w:r>
      <w:proofErr w:type="gramStart"/>
      <w:r w:rsidRPr="00AF5378">
        <w:rPr>
          <w:rFonts w:ascii="Avenir Book" w:hAnsi="Avenir Book"/>
          <w:i w:val="0"/>
          <w:color w:val="000000"/>
          <w:sz w:val="24"/>
          <w:szCs w:val="24"/>
          <w:lang w:val="en-US"/>
        </w:rPr>
        <w:t xml:space="preserve">+  </w:t>
      </w:r>
      <w:proofErr w:type="spellStart"/>
      <w:r w:rsidRPr="00AF5378">
        <w:rPr>
          <w:rFonts w:ascii="Avenir Book" w:hAnsi="Avenir Book"/>
          <w:i w:val="0"/>
          <w:color w:val="000000"/>
          <w:sz w:val="24"/>
          <w:szCs w:val="24"/>
          <w:lang w:val="en-US"/>
        </w:rPr>
        <w:t>mean</w:t>
      </w:r>
      <w:proofErr w:type="gramEnd"/>
      <w:r w:rsidRPr="00AF5378">
        <w:rPr>
          <w:rFonts w:ascii="Avenir Book" w:hAnsi="Avenir Book"/>
          <w:i w:val="0"/>
          <w:color w:val="000000"/>
          <w:sz w:val="24"/>
          <w:szCs w:val="24"/>
          <w:lang w:val="en-US"/>
        </w:rPr>
        <w:t>_max_temperature</w:t>
      </w:r>
      <w:proofErr w:type="spellEnd"/>
      <w:r w:rsidRPr="00AF5378">
        <w:rPr>
          <w:rFonts w:ascii="Avenir Book" w:hAnsi="Avenir Book"/>
          <w:i w:val="0"/>
          <w:color w:val="000000"/>
          <w:sz w:val="24"/>
          <w:szCs w:val="24"/>
          <w:lang w:val="en-US"/>
        </w:rPr>
        <w:t>*</w:t>
      </w:r>
      <w:proofErr w:type="spellStart"/>
      <w:r w:rsidRPr="00AF5378">
        <w:rPr>
          <w:rFonts w:ascii="Avenir Book" w:hAnsi="Avenir Book"/>
          <w:i w:val="0"/>
          <w:color w:val="000000"/>
          <w:sz w:val="24"/>
          <w:szCs w:val="24"/>
          <w:lang w:val="en-US"/>
        </w:rPr>
        <w:t>other_traits</w:t>
      </w:r>
      <w:proofErr w:type="spellEnd"/>
      <w:r w:rsidRPr="00AF5378">
        <w:rPr>
          <w:rFonts w:ascii="Avenir Book" w:hAnsi="Avenir Book"/>
          <w:i w:val="0"/>
          <w:color w:val="000000"/>
          <w:sz w:val="24"/>
          <w:szCs w:val="24"/>
          <w:lang w:val="en-US"/>
        </w:rPr>
        <w:t xml:space="preserve"> + </w:t>
      </w:r>
      <w:proofErr w:type="spellStart"/>
      <w:r w:rsidRPr="00AF5378">
        <w:rPr>
          <w:rFonts w:ascii="Avenir Book" w:hAnsi="Avenir Book"/>
          <w:i w:val="0"/>
          <w:color w:val="000000"/>
          <w:sz w:val="24"/>
          <w:szCs w:val="24"/>
          <w:lang w:val="en-US"/>
        </w:rPr>
        <w:t>acclimation_offset</w:t>
      </w:r>
      <w:proofErr w:type="spellEnd"/>
      <w:r w:rsidRPr="00AF5378">
        <w:rPr>
          <w:rFonts w:ascii="Avenir Book" w:hAnsi="Avenir Book"/>
          <w:i w:val="0"/>
          <w:color w:val="000000"/>
          <w:sz w:val="24"/>
          <w:szCs w:val="24"/>
          <w:lang w:val="en-US"/>
        </w:rPr>
        <w:t xml:space="preserve">, data = </w:t>
      </w:r>
      <w:proofErr w:type="spellStart"/>
      <w:r w:rsidRPr="00AF5378">
        <w:rPr>
          <w:rFonts w:ascii="Avenir Book" w:hAnsi="Avenir Book"/>
          <w:i w:val="0"/>
          <w:color w:val="000000"/>
          <w:sz w:val="24"/>
          <w:szCs w:val="24"/>
          <w:lang w:val="en-US"/>
        </w:rPr>
        <w:t>intratherm</w:t>
      </w:r>
      <w:proofErr w:type="spellEnd"/>
      <w:r w:rsidRPr="00AF5378">
        <w:rPr>
          <w:rFonts w:ascii="Avenir Book" w:hAnsi="Avenir Book"/>
          <w:i w:val="0"/>
          <w:color w:val="000000"/>
          <w:sz w:val="24"/>
          <w:szCs w:val="24"/>
          <w:lang w:val="en-US"/>
        </w:rPr>
        <w:t>, random = species</w:t>
      </w:r>
    </w:p>
    <w:p w14:paraId="130CFD3F" w14:textId="77777777" w:rsidR="00AF5378" w:rsidRDefault="00AF5378" w:rsidP="00AF5378">
      <w:pPr>
        <w:rPr>
          <w:rFonts w:ascii="Avenir Book" w:hAnsi="Avenir Book"/>
          <w:i w:val="0"/>
          <w:color w:val="000000"/>
          <w:sz w:val="24"/>
          <w:szCs w:val="24"/>
          <w:lang w:val="en-US"/>
        </w:rPr>
      </w:pPr>
    </w:p>
    <w:p w14:paraId="745C062B" w14:textId="32A6A2DB" w:rsidR="00AF5378" w:rsidRPr="00AF5378" w:rsidRDefault="00AF5378" w:rsidP="00AF5378">
      <w:pPr>
        <w:rPr>
          <w:rFonts w:ascii="Avenir Book" w:hAnsi="Avenir Book"/>
          <w:i w:val="0"/>
          <w:color w:val="000000"/>
          <w:sz w:val="24"/>
          <w:szCs w:val="24"/>
          <w:lang w:val="en-US"/>
        </w:rPr>
      </w:pPr>
      <w:r>
        <w:rPr>
          <w:rFonts w:ascii="Avenir Book" w:hAnsi="Avenir Book"/>
          <w:i w:val="0"/>
          <w:color w:val="000000"/>
          <w:sz w:val="24"/>
          <w:szCs w:val="24"/>
          <w:lang w:val="en-US"/>
        </w:rPr>
        <w:t>Note that this model will draw on species’ trait data that we have collected (i.e. body size, l</w:t>
      </w:r>
      <w:r w:rsidR="00C82DD3">
        <w:rPr>
          <w:rFonts w:ascii="Avenir Book" w:hAnsi="Avenir Book"/>
          <w:i w:val="0"/>
          <w:color w:val="000000"/>
          <w:sz w:val="24"/>
          <w:szCs w:val="24"/>
          <w:lang w:val="en-US"/>
        </w:rPr>
        <w:t xml:space="preserve">ifespan </w:t>
      </w:r>
      <w:proofErr w:type="spellStart"/>
      <w:r w:rsidR="00C82DD3">
        <w:rPr>
          <w:rFonts w:ascii="Avenir Book" w:hAnsi="Avenir Book"/>
          <w:i w:val="0"/>
          <w:color w:val="000000"/>
          <w:sz w:val="24"/>
          <w:szCs w:val="24"/>
          <w:lang w:val="en-US"/>
        </w:rPr>
        <w:t>etc</w:t>
      </w:r>
      <w:proofErr w:type="spellEnd"/>
      <w:r w:rsidR="00C82DD3">
        <w:rPr>
          <w:rFonts w:ascii="Avenir Book" w:hAnsi="Avenir Book"/>
          <w:i w:val="0"/>
          <w:color w:val="000000"/>
          <w:sz w:val="24"/>
          <w:szCs w:val="24"/>
          <w:lang w:val="en-US"/>
        </w:rPr>
        <w:t xml:space="preserve">) as well as the </w:t>
      </w:r>
      <w:bookmarkStart w:id="0" w:name="_GoBack"/>
      <w:bookmarkEnd w:id="0"/>
      <w:r>
        <w:rPr>
          <w:rFonts w:ascii="Avenir Book" w:hAnsi="Avenir Book"/>
          <w:i w:val="0"/>
          <w:color w:val="000000"/>
          <w:sz w:val="24"/>
          <w:szCs w:val="24"/>
          <w:lang w:val="en-US"/>
        </w:rPr>
        <w:t xml:space="preserve">thermal regimes at the collection locations for each of the populations in </w:t>
      </w:r>
      <w:proofErr w:type="spellStart"/>
      <w:r>
        <w:rPr>
          <w:rFonts w:ascii="Avenir Book" w:hAnsi="Avenir Book"/>
          <w:i w:val="0"/>
          <w:color w:val="000000"/>
          <w:sz w:val="24"/>
          <w:szCs w:val="24"/>
          <w:lang w:val="en-US"/>
        </w:rPr>
        <w:t>Intratherm</w:t>
      </w:r>
      <w:proofErr w:type="spellEnd"/>
      <w:r>
        <w:rPr>
          <w:rFonts w:ascii="Avenir Book" w:hAnsi="Avenir Book"/>
          <w:i w:val="0"/>
          <w:color w:val="000000"/>
          <w:sz w:val="24"/>
          <w:szCs w:val="24"/>
          <w:lang w:val="en-US"/>
        </w:rPr>
        <w:t>.</w:t>
      </w:r>
      <w:r w:rsidR="000802DD">
        <w:rPr>
          <w:rFonts w:ascii="Avenir Book" w:hAnsi="Avenir Book"/>
          <w:i w:val="0"/>
          <w:color w:val="000000"/>
          <w:sz w:val="24"/>
          <w:szCs w:val="24"/>
          <w:lang w:val="en-US"/>
        </w:rPr>
        <w:t xml:space="preserve"> We intend to use this model to ‘fill in the gaps’ on our CTmax data, so we can have (predicted) CTmax data and population abundances from the same locations.</w:t>
      </w:r>
    </w:p>
    <w:p w14:paraId="57B6291F" w14:textId="603AF813" w:rsidR="000C3BCC" w:rsidRPr="001C7AC7" w:rsidRDefault="000C3BCC" w:rsidP="000E7E48">
      <w:pPr>
        <w:rPr>
          <w:rFonts w:ascii="Avenir Book" w:hAnsi="Avenir Book"/>
          <w:i w:val="0"/>
          <w:color w:val="000000"/>
          <w:sz w:val="24"/>
          <w:szCs w:val="24"/>
          <w:lang w:val="en-US"/>
        </w:rPr>
      </w:pPr>
    </w:p>
    <w:p w14:paraId="0254709E" w14:textId="77777777" w:rsidR="000C3BCC" w:rsidRPr="001C7AC7" w:rsidRDefault="000C3BCC" w:rsidP="000E7E48">
      <w:pPr>
        <w:rPr>
          <w:rFonts w:ascii="Avenir Book" w:hAnsi="Avenir Book"/>
          <w:i w:val="0"/>
          <w:color w:val="000000"/>
          <w:sz w:val="24"/>
          <w:szCs w:val="24"/>
          <w:lang w:val="en-US"/>
        </w:rPr>
      </w:pPr>
    </w:p>
    <w:p w14:paraId="29A75C7F" w14:textId="77777777" w:rsidR="000E7E48" w:rsidRPr="009934C7" w:rsidRDefault="000E7E48" w:rsidP="000E7E48">
      <w:pPr>
        <w:rPr>
          <w:rFonts w:ascii="Avenir Book" w:hAnsi="Avenir Book" w:cs="Times New Roman"/>
          <w:b/>
          <w:i w:val="0"/>
          <w:sz w:val="24"/>
          <w:szCs w:val="24"/>
          <w:lang w:val="en-US"/>
        </w:rPr>
      </w:pPr>
      <w:r w:rsidRPr="009934C7">
        <w:rPr>
          <w:rFonts w:ascii="Avenir Book" w:hAnsi="Avenir Book"/>
          <w:b/>
          <w:i w:val="0"/>
          <w:color w:val="000000"/>
          <w:sz w:val="24"/>
          <w:szCs w:val="24"/>
          <w:lang w:val="en-US"/>
        </w:rPr>
        <w:t>4.1.1.3. R code and outputs, including figures and explanations of outcome of statistical analyses.</w:t>
      </w:r>
    </w:p>
    <w:p w14:paraId="1AB146D8" w14:textId="77777777" w:rsidR="00500BB6" w:rsidRDefault="00500BB6" w:rsidP="000E7E48">
      <w:pPr>
        <w:rPr>
          <w:rFonts w:ascii="Avenir Book" w:hAnsi="Avenir Book"/>
          <w:i w:val="0"/>
          <w:color w:val="000000"/>
          <w:sz w:val="24"/>
          <w:szCs w:val="24"/>
          <w:lang w:val="en-US"/>
        </w:rPr>
      </w:pPr>
    </w:p>
    <w:p w14:paraId="416E6AD3" w14:textId="77777777" w:rsidR="009C6A0C" w:rsidRDefault="009C6A0C" w:rsidP="009C6A0C">
      <w:pPr>
        <w:rPr>
          <w:rFonts w:ascii="Times New Roman" w:eastAsia="Times New Roman" w:hAnsi="Times New Roman"/>
          <w:i w:val="0"/>
          <w:sz w:val="24"/>
          <w:szCs w:val="24"/>
          <w:lang w:val="en-US"/>
        </w:rPr>
      </w:pPr>
      <w:r>
        <w:rPr>
          <w:rFonts w:ascii="Avenir Book" w:hAnsi="Avenir Book"/>
          <w:i w:val="0"/>
          <w:color w:val="000000"/>
          <w:sz w:val="24"/>
          <w:szCs w:val="24"/>
          <w:lang w:val="en-US"/>
        </w:rPr>
        <w:t xml:space="preserve">All of the R code to reproduce these analyses are available here: </w:t>
      </w:r>
      <w:hyperlink r:id="rId16" w:history="1">
        <w:r>
          <w:rPr>
            <w:rStyle w:val="Hyperlink"/>
            <w:rFonts w:eastAsia="Times New Roman"/>
          </w:rPr>
          <w:t>https://github.com/JoeyBernhardt/intra-therm/tree/master/R</w:t>
        </w:r>
      </w:hyperlink>
    </w:p>
    <w:p w14:paraId="2910DE65" w14:textId="07308516" w:rsidR="009C6A0C" w:rsidRDefault="009C6A0C" w:rsidP="000E7E48">
      <w:pPr>
        <w:rPr>
          <w:rFonts w:ascii="Avenir Book" w:hAnsi="Avenir Book"/>
          <w:i w:val="0"/>
          <w:color w:val="000000"/>
          <w:sz w:val="24"/>
          <w:szCs w:val="24"/>
          <w:lang w:val="en-US"/>
        </w:rPr>
      </w:pPr>
    </w:p>
    <w:p w14:paraId="78D382F7" w14:textId="77777777" w:rsidR="002400F2" w:rsidRDefault="002400F2" w:rsidP="000E7E48">
      <w:pPr>
        <w:rPr>
          <w:rFonts w:ascii="Avenir Book" w:hAnsi="Avenir Book"/>
          <w:i w:val="0"/>
          <w:color w:val="000000"/>
          <w:sz w:val="24"/>
          <w:szCs w:val="24"/>
          <w:lang w:val="en-US"/>
        </w:rPr>
      </w:pPr>
      <w:r>
        <w:rPr>
          <w:rFonts w:ascii="Avenir Book" w:hAnsi="Avenir Book"/>
          <w:i w:val="0"/>
          <w:color w:val="000000"/>
          <w:sz w:val="24"/>
          <w:szCs w:val="24"/>
          <w:lang w:val="en-US"/>
        </w:rPr>
        <w:t xml:space="preserve">Note: as we further develop the statistical analyses, more explanations will be available. Right </w:t>
      </w:r>
      <w:proofErr w:type="gramStart"/>
      <w:r>
        <w:rPr>
          <w:rFonts w:ascii="Avenir Book" w:hAnsi="Avenir Book"/>
          <w:i w:val="0"/>
          <w:color w:val="000000"/>
          <w:sz w:val="24"/>
          <w:szCs w:val="24"/>
          <w:lang w:val="en-US"/>
        </w:rPr>
        <w:t>now</w:t>
      </w:r>
      <w:proofErr w:type="gramEnd"/>
      <w:r>
        <w:rPr>
          <w:rFonts w:ascii="Avenir Book" w:hAnsi="Avenir Book"/>
          <w:i w:val="0"/>
          <w:color w:val="000000"/>
          <w:sz w:val="24"/>
          <w:szCs w:val="24"/>
          <w:lang w:val="en-US"/>
        </w:rPr>
        <w:t xml:space="preserve"> we are still in the exploratory phase, so most analyses have involved visualizations. The figures we have produced are available to view here:</w:t>
      </w:r>
    </w:p>
    <w:p w14:paraId="5D9247BF" w14:textId="77777777" w:rsidR="00B432CB" w:rsidRDefault="00C82DD3" w:rsidP="00B432CB">
      <w:pPr>
        <w:rPr>
          <w:rFonts w:ascii="Times New Roman" w:eastAsia="Times New Roman" w:hAnsi="Times New Roman"/>
          <w:i w:val="0"/>
          <w:sz w:val="24"/>
          <w:szCs w:val="24"/>
          <w:lang w:val="en-US"/>
        </w:rPr>
      </w:pPr>
      <w:hyperlink r:id="rId17" w:history="1">
        <w:r w:rsidR="00B432CB">
          <w:rPr>
            <w:rStyle w:val="Hyperlink"/>
            <w:rFonts w:eastAsia="Times New Roman"/>
          </w:rPr>
          <w:t>https://github.com/JoeyBernhardt/intra-therm/tree/master/figures</w:t>
        </w:r>
      </w:hyperlink>
    </w:p>
    <w:p w14:paraId="152F26C9" w14:textId="6554256E" w:rsidR="002400F2" w:rsidRPr="001C7AC7" w:rsidRDefault="002400F2" w:rsidP="000E7E48">
      <w:pPr>
        <w:rPr>
          <w:rFonts w:ascii="Avenir Book" w:hAnsi="Avenir Book"/>
          <w:i w:val="0"/>
          <w:color w:val="000000"/>
          <w:sz w:val="24"/>
          <w:szCs w:val="24"/>
          <w:lang w:val="en-US"/>
        </w:rPr>
      </w:pPr>
      <w:r>
        <w:rPr>
          <w:rFonts w:ascii="Avenir Book" w:hAnsi="Avenir Book"/>
          <w:i w:val="0"/>
          <w:color w:val="000000"/>
          <w:sz w:val="24"/>
          <w:szCs w:val="24"/>
          <w:lang w:val="en-US"/>
        </w:rPr>
        <w:t xml:space="preserve"> </w:t>
      </w:r>
    </w:p>
    <w:p w14:paraId="1DF79899" w14:textId="77777777" w:rsidR="00500BB6" w:rsidRPr="001C7AC7" w:rsidRDefault="00500BB6" w:rsidP="000E7E48">
      <w:pPr>
        <w:rPr>
          <w:rFonts w:ascii="Avenir Book" w:hAnsi="Avenir Book"/>
          <w:i w:val="0"/>
          <w:color w:val="000000"/>
          <w:sz w:val="24"/>
          <w:szCs w:val="24"/>
          <w:lang w:val="en-US"/>
        </w:rPr>
      </w:pPr>
    </w:p>
    <w:p w14:paraId="14944F54" w14:textId="77777777" w:rsidR="000E7E48" w:rsidRPr="009934C7" w:rsidRDefault="000E7E48" w:rsidP="000E7E48">
      <w:pPr>
        <w:rPr>
          <w:rFonts w:ascii="Avenir Book" w:hAnsi="Avenir Book"/>
          <w:b/>
          <w:i w:val="0"/>
          <w:color w:val="000000"/>
          <w:sz w:val="24"/>
          <w:szCs w:val="24"/>
          <w:lang w:val="en-US"/>
        </w:rPr>
      </w:pPr>
      <w:r w:rsidRPr="009934C7">
        <w:rPr>
          <w:rFonts w:ascii="Avenir Book" w:hAnsi="Avenir Book"/>
          <w:b/>
          <w:i w:val="0"/>
          <w:color w:val="000000"/>
          <w:sz w:val="24"/>
          <w:szCs w:val="24"/>
          <w:lang w:val="en-US"/>
        </w:rPr>
        <w:t>4.1.2. Documentation of the methods for the data extractions and statistical analyses to ensure reproducibility and transparency.</w:t>
      </w:r>
    </w:p>
    <w:p w14:paraId="25781973" w14:textId="77777777" w:rsidR="007C5809" w:rsidRPr="001C7AC7" w:rsidRDefault="007C5809" w:rsidP="000E7E48">
      <w:pPr>
        <w:rPr>
          <w:rFonts w:ascii="Avenir Book" w:hAnsi="Avenir Book"/>
          <w:i w:val="0"/>
          <w:color w:val="000000"/>
          <w:sz w:val="24"/>
          <w:szCs w:val="24"/>
          <w:lang w:val="en-US"/>
        </w:rPr>
      </w:pPr>
    </w:p>
    <w:p w14:paraId="01CE39BA" w14:textId="0558F1B5" w:rsidR="007C5809" w:rsidRPr="009934C7" w:rsidRDefault="009C6A0C" w:rsidP="000E7E48">
      <w:pPr>
        <w:rPr>
          <w:rFonts w:ascii="Avenir Book" w:hAnsi="Avenir Book"/>
          <w:b/>
          <w:i w:val="0"/>
          <w:color w:val="000000"/>
          <w:sz w:val="24"/>
          <w:szCs w:val="24"/>
          <w:lang w:val="en-US"/>
        </w:rPr>
      </w:pPr>
      <w:r w:rsidRPr="009934C7">
        <w:rPr>
          <w:rFonts w:ascii="Avenir Book" w:hAnsi="Avenir Book"/>
          <w:b/>
          <w:i w:val="0"/>
          <w:color w:val="000000"/>
          <w:sz w:val="24"/>
          <w:szCs w:val="24"/>
          <w:lang w:val="en-US"/>
        </w:rPr>
        <w:t>1. Methods for the data extraction</w:t>
      </w:r>
    </w:p>
    <w:p w14:paraId="403D5E35" w14:textId="77777777" w:rsidR="009C6A0C" w:rsidRDefault="009C6A0C" w:rsidP="000E7E48">
      <w:pPr>
        <w:rPr>
          <w:rFonts w:ascii="Avenir Book" w:hAnsi="Avenir Book"/>
          <w:b/>
          <w:i w:val="0"/>
          <w:color w:val="000000"/>
          <w:sz w:val="24"/>
          <w:szCs w:val="24"/>
          <w:lang w:val="en-US"/>
        </w:rPr>
      </w:pPr>
    </w:p>
    <w:p w14:paraId="5F893CE1" w14:textId="5A8CCCA3" w:rsidR="007C5809" w:rsidRPr="001C7AC7" w:rsidRDefault="007C5809" w:rsidP="000E7E48">
      <w:pPr>
        <w:rPr>
          <w:rFonts w:ascii="Avenir Book" w:hAnsi="Avenir Book"/>
          <w:b/>
          <w:i w:val="0"/>
          <w:color w:val="000000"/>
          <w:sz w:val="24"/>
          <w:szCs w:val="24"/>
          <w:lang w:val="en-US"/>
        </w:rPr>
      </w:pPr>
      <w:r w:rsidRPr="001C7AC7">
        <w:rPr>
          <w:rFonts w:ascii="Avenir Book" w:hAnsi="Avenir Book"/>
          <w:b/>
          <w:i w:val="0"/>
          <w:color w:val="000000"/>
          <w:sz w:val="24"/>
          <w:szCs w:val="24"/>
          <w:lang w:val="en-US"/>
        </w:rPr>
        <w:t>Thermal tolerances:</w:t>
      </w:r>
    </w:p>
    <w:p w14:paraId="7583C0EA" w14:textId="77777777" w:rsidR="007C5809" w:rsidRPr="001C7AC7" w:rsidRDefault="007C5809" w:rsidP="000E7E48">
      <w:pPr>
        <w:rPr>
          <w:rFonts w:ascii="Avenir Book" w:hAnsi="Avenir Book"/>
          <w:i w:val="0"/>
          <w:color w:val="000000"/>
          <w:sz w:val="24"/>
          <w:szCs w:val="24"/>
          <w:lang w:val="en-US"/>
        </w:rPr>
      </w:pPr>
    </w:p>
    <w:p w14:paraId="0B752141" w14:textId="293F3912" w:rsidR="007C5809" w:rsidRPr="001C7AC7" w:rsidRDefault="007C5809" w:rsidP="000E7E48">
      <w:pPr>
        <w:rPr>
          <w:rFonts w:ascii="Avenir Book" w:hAnsi="Avenir Book"/>
          <w:i w:val="0"/>
          <w:color w:val="000000"/>
          <w:sz w:val="24"/>
          <w:szCs w:val="24"/>
          <w:lang w:val="en-US"/>
        </w:rPr>
      </w:pPr>
      <w:r w:rsidRPr="001C7AC7">
        <w:rPr>
          <w:rFonts w:ascii="Avenir Book" w:hAnsi="Avenir Book"/>
          <w:i w:val="0"/>
          <w:color w:val="000000"/>
          <w:sz w:val="24"/>
          <w:szCs w:val="24"/>
          <w:lang w:val="en-US"/>
        </w:rPr>
        <w:t xml:space="preserve">We obtained thermal tolerance data by searching for papers using Google Scholar (over a period between June 2018 and August 2019), with the search terms: </w:t>
      </w:r>
    </w:p>
    <w:p w14:paraId="55588291" w14:textId="77777777" w:rsidR="007C5809" w:rsidRPr="001C7AC7" w:rsidRDefault="007C5809" w:rsidP="000E7E48">
      <w:pPr>
        <w:rPr>
          <w:rFonts w:ascii="Avenir Book" w:hAnsi="Avenir Book"/>
          <w:i w:val="0"/>
          <w:color w:val="000000"/>
          <w:sz w:val="24"/>
          <w:szCs w:val="24"/>
          <w:lang w:val="en-US"/>
        </w:rPr>
      </w:pPr>
    </w:p>
    <w:p w14:paraId="46136F8B" w14:textId="53EB37F3" w:rsidR="007C5809" w:rsidRPr="001C7AC7" w:rsidRDefault="007C5809" w:rsidP="007C5809">
      <w:pPr>
        <w:rPr>
          <w:rFonts w:ascii="Avenir Book" w:hAnsi="Avenir Book"/>
          <w:i w:val="0"/>
          <w:color w:val="000000"/>
          <w:sz w:val="24"/>
          <w:szCs w:val="24"/>
          <w:lang w:val="en-US"/>
        </w:rPr>
      </w:pPr>
      <w:r w:rsidRPr="001C7AC7">
        <w:rPr>
          <w:rFonts w:ascii="Avenir Book" w:hAnsi="Avenir Book"/>
          <w:i w:val="0"/>
          <w:color w:val="000000"/>
          <w:sz w:val="24"/>
          <w:szCs w:val="24"/>
          <w:lang w:val="en-US"/>
        </w:rPr>
        <w:t>population, CTmax, acclimation temperatures, thermal limits, heat tolerance, critical thermal maximum, critical thermal minimum, upper thermal tolerance, lower thermal tolerance, thermal tolerance breadth, heat tolerance, cold tolerance, upper lethal temperature limit, lower lethal temperature limit, thermal tolerance window, species temperature tolerance, thermo-neutral zone</w:t>
      </w:r>
    </w:p>
    <w:p w14:paraId="797D24AD" w14:textId="77777777" w:rsidR="007C5809" w:rsidRPr="001C7AC7" w:rsidRDefault="007C5809" w:rsidP="007C5809">
      <w:pPr>
        <w:rPr>
          <w:rFonts w:ascii="Avenir Book" w:hAnsi="Avenir Book"/>
          <w:i w:val="0"/>
          <w:color w:val="000000"/>
          <w:sz w:val="24"/>
          <w:szCs w:val="24"/>
          <w:lang w:val="en-US"/>
        </w:rPr>
      </w:pPr>
    </w:p>
    <w:p w14:paraId="50F50971" w14:textId="107D2CB6" w:rsidR="007C5809" w:rsidRPr="001C7AC7" w:rsidRDefault="007C5809" w:rsidP="007C5809">
      <w:pPr>
        <w:rPr>
          <w:rFonts w:ascii="Avenir Book" w:hAnsi="Avenir Book"/>
          <w:b/>
          <w:i w:val="0"/>
          <w:color w:val="000000"/>
          <w:sz w:val="24"/>
          <w:szCs w:val="24"/>
          <w:lang w:val="en-US"/>
        </w:rPr>
      </w:pPr>
      <w:r w:rsidRPr="001C7AC7">
        <w:rPr>
          <w:rFonts w:ascii="Avenir Book" w:hAnsi="Avenir Book"/>
          <w:b/>
          <w:i w:val="0"/>
          <w:color w:val="000000"/>
          <w:sz w:val="24"/>
          <w:szCs w:val="24"/>
          <w:lang w:val="en-US"/>
        </w:rPr>
        <w:t>Population abundance data:</w:t>
      </w:r>
    </w:p>
    <w:p w14:paraId="637812FC" w14:textId="77777777" w:rsidR="007C5809" w:rsidRPr="001C7AC7" w:rsidRDefault="007C5809" w:rsidP="007C5809">
      <w:pPr>
        <w:rPr>
          <w:rFonts w:ascii="Avenir Book" w:hAnsi="Avenir Book"/>
          <w:i w:val="0"/>
          <w:color w:val="000000"/>
          <w:sz w:val="24"/>
          <w:szCs w:val="24"/>
          <w:lang w:val="en-US"/>
        </w:rPr>
      </w:pPr>
    </w:p>
    <w:p w14:paraId="2D28E975" w14:textId="0EBD1D13" w:rsidR="007C5809" w:rsidRPr="001C7AC7" w:rsidRDefault="007C5809" w:rsidP="007C5809">
      <w:pPr>
        <w:rPr>
          <w:rFonts w:ascii="Avenir Book" w:hAnsi="Avenir Book"/>
          <w:i w:val="0"/>
          <w:color w:val="000000"/>
          <w:sz w:val="24"/>
          <w:szCs w:val="24"/>
          <w:lang w:val="en-US"/>
        </w:rPr>
      </w:pPr>
      <w:r w:rsidRPr="001C7AC7">
        <w:rPr>
          <w:rFonts w:ascii="Avenir Book" w:hAnsi="Avenir Book"/>
          <w:i w:val="0"/>
          <w:color w:val="000000"/>
          <w:sz w:val="24"/>
          <w:szCs w:val="24"/>
          <w:lang w:val="en-US"/>
        </w:rPr>
        <w:t xml:space="preserve">We obtained population abundance data using the Global Population Dynamics Database (using the R package </w:t>
      </w:r>
      <w:proofErr w:type="spellStart"/>
      <w:r w:rsidRPr="001C7AC7">
        <w:rPr>
          <w:rFonts w:ascii="Avenir Book" w:hAnsi="Avenir Book"/>
          <w:color w:val="000000"/>
          <w:sz w:val="24"/>
          <w:szCs w:val="24"/>
          <w:lang w:val="en-US"/>
        </w:rPr>
        <w:t>rgpdd</w:t>
      </w:r>
      <w:proofErr w:type="spellEnd"/>
      <w:r w:rsidRPr="001C7AC7">
        <w:rPr>
          <w:rFonts w:ascii="Avenir Book" w:hAnsi="Avenir Book"/>
          <w:i w:val="0"/>
          <w:color w:val="000000"/>
          <w:sz w:val="24"/>
          <w:szCs w:val="24"/>
          <w:lang w:val="en-US"/>
        </w:rPr>
        <w:t xml:space="preserve">), the Living Planet Index (using the R package </w:t>
      </w:r>
      <w:proofErr w:type="spellStart"/>
      <w:r w:rsidRPr="001C7AC7">
        <w:rPr>
          <w:rFonts w:ascii="Avenir Book" w:hAnsi="Avenir Book"/>
          <w:color w:val="000000"/>
          <w:sz w:val="24"/>
          <w:szCs w:val="24"/>
          <w:lang w:val="en-US"/>
        </w:rPr>
        <w:t>rlpi</w:t>
      </w:r>
      <w:proofErr w:type="spellEnd"/>
      <w:r w:rsidRPr="001C7AC7">
        <w:rPr>
          <w:rFonts w:ascii="Avenir Book" w:hAnsi="Avenir Book"/>
          <w:i w:val="0"/>
          <w:color w:val="000000"/>
          <w:sz w:val="24"/>
          <w:szCs w:val="24"/>
          <w:lang w:val="en-US"/>
        </w:rPr>
        <w:t xml:space="preserve">) and the IUCN </w:t>
      </w:r>
      <w:proofErr w:type="spellStart"/>
      <w:r w:rsidRPr="001C7AC7">
        <w:rPr>
          <w:rFonts w:ascii="Avenir Book" w:hAnsi="Avenir Book"/>
          <w:i w:val="0"/>
          <w:color w:val="000000"/>
          <w:sz w:val="24"/>
          <w:szCs w:val="24"/>
          <w:lang w:val="en-US"/>
        </w:rPr>
        <w:t>redlist</w:t>
      </w:r>
      <w:proofErr w:type="spellEnd"/>
      <w:r w:rsidRPr="001C7AC7">
        <w:rPr>
          <w:rFonts w:ascii="Avenir Book" w:hAnsi="Avenir Book"/>
          <w:i w:val="0"/>
          <w:color w:val="000000"/>
          <w:sz w:val="24"/>
          <w:szCs w:val="24"/>
          <w:lang w:val="en-US"/>
        </w:rPr>
        <w:t xml:space="preserve"> (data downloaded from </w:t>
      </w:r>
      <w:hyperlink r:id="rId18" w:history="1">
        <w:r w:rsidR="00500BB6" w:rsidRPr="001C7AC7">
          <w:rPr>
            <w:rStyle w:val="Hyperlink"/>
            <w:rFonts w:ascii="Avenir Book" w:hAnsi="Avenir Book"/>
            <w:i w:val="0"/>
            <w:sz w:val="24"/>
            <w:szCs w:val="24"/>
            <w:lang w:val="en-US"/>
          </w:rPr>
          <w:t>https://www.iucnredlist.org/search</w:t>
        </w:r>
      </w:hyperlink>
      <w:r w:rsidR="00500BB6" w:rsidRPr="001C7AC7">
        <w:rPr>
          <w:rFonts w:ascii="Avenir Book" w:hAnsi="Avenir Book"/>
          <w:i w:val="0"/>
          <w:color w:val="000000"/>
          <w:sz w:val="24"/>
          <w:szCs w:val="24"/>
          <w:lang w:val="en-US"/>
        </w:rPr>
        <w:t>)</w:t>
      </w:r>
      <w:r w:rsidRPr="001C7AC7">
        <w:rPr>
          <w:rFonts w:ascii="Avenir Book" w:hAnsi="Avenir Book"/>
          <w:i w:val="0"/>
          <w:color w:val="000000"/>
          <w:sz w:val="24"/>
          <w:szCs w:val="24"/>
          <w:lang w:val="en-US"/>
        </w:rPr>
        <w:t xml:space="preserve">. </w:t>
      </w:r>
      <w:r w:rsidR="00500BB6" w:rsidRPr="001C7AC7">
        <w:rPr>
          <w:rFonts w:ascii="Avenir Book" w:hAnsi="Avenir Book"/>
          <w:i w:val="0"/>
          <w:color w:val="000000"/>
          <w:sz w:val="24"/>
          <w:szCs w:val="24"/>
          <w:lang w:val="en-US"/>
        </w:rPr>
        <w:t>We also searched for data in the COMADRE and COMPADRE datasets (</w:t>
      </w:r>
      <w:hyperlink r:id="rId19" w:history="1">
        <w:r w:rsidR="00500BB6" w:rsidRPr="001C7AC7">
          <w:rPr>
            <w:rStyle w:val="Hyperlink"/>
            <w:rFonts w:ascii="Avenir Book" w:hAnsi="Avenir Book"/>
            <w:i w:val="0"/>
            <w:sz w:val="24"/>
            <w:szCs w:val="24"/>
            <w:lang w:val="en-US"/>
          </w:rPr>
          <w:t>https://compadre-db.org/</w:t>
        </w:r>
      </w:hyperlink>
      <w:r w:rsidR="00500BB6" w:rsidRPr="001C7AC7">
        <w:rPr>
          <w:rFonts w:ascii="Avenir Book" w:hAnsi="Avenir Book"/>
          <w:i w:val="0"/>
          <w:color w:val="000000"/>
          <w:sz w:val="24"/>
          <w:szCs w:val="24"/>
          <w:lang w:val="en-US"/>
        </w:rPr>
        <w:t xml:space="preserve">, which we accessed using the R package </w:t>
      </w:r>
      <w:proofErr w:type="spellStart"/>
      <w:r w:rsidR="00500BB6" w:rsidRPr="001C7AC7">
        <w:rPr>
          <w:rFonts w:ascii="Avenir Book" w:hAnsi="Avenir Book"/>
          <w:color w:val="000000"/>
          <w:sz w:val="24"/>
          <w:szCs w:val="24"/>
          <w:lang w:val="en-US"/>
        </w:rPr>
        <w:t>Rcompadre</w:t>
      </w:r>
      <w:proofErr w:type="spellEnd"/>
      <w:r w:rsidR="00500BB6" w:rsidRPr="001C7AC7">
        <w:rPr>
          <w:rFonts w:ascii="Avenir Book" w:hAnsi="Avenir Book"/>
          <w:i w:val="0"/>
          <w:color w:val="000000"/>
          <w:sz w:val="24"/>
          <w:szCs w:val="24"/>
          <w:lang w:val="en-US"/>
        </w:rPr>
        <w:t>).</w:t>
      </w:r>
    </w:p>
    <w:p w14:paraId="08110D4A" w14:textId="77777777" w:rsidR="00500BB6" w:rsidRPr="001C7AC7" w:rsidRDefault="00500BB6" w:rsidP="007C5809">
      <w:pPr>
        <w:rPr>
          <w:rFonts w:ascii="Avenir Book" w:hAnsi="Avenir Book"/>
          <w:i w:val="0"/>
          <w:color w:val="000000"/>
          <w:sz w:val="24"/>
          <w:szCs w:val="24"/>
          <w:lang w:val="en-US"/>
        </w:rPr>
      </w:pPr>
    </w:p>
    <w:p w14:paraId="113789E1" w14:textId="77777777" w:rsidR="00500BB6" w:rsidRPr="001C7AC7" w:rsidRDefault="00500BB6" w:rsidP="007C5809">
      <w:pPr>
        <w:rPr>
          <w:rFonts w:ascii="Avenir Book" w:hAnsi="Avenir Book"/>
          <w:i w:val="0"/>
          <w:color w:val="000000"/>
          <w:sz w:val="24"/>
          <w:szCs w:val="24"/>
          <w:lang w:val="en-US"/>
        </w:rPr>
      </w:pPr>
    </w:p>
    <w:p w14:paraId="0A9BF593" w14:textId="77777777" w:rsidR="00500BB6" w:rsidRPr="001C7AC7" w:rsidRDefault="00500BB6" w:rsidP="007C5809">
      <w:pPr>
        <w:rPr>
          <w:rFonts w:ascii="Avenir Book" w:hAnsi="Avenir Book"/>
          <w:i w:val="0"/>
          <w:color w:val="000000"/>
          <w:sz w:val="24"/>
          <w:szCs w:val="24"/>
          <w:lang w:val="en-US"/>
        </w:rPr>
      </w:pPr>
    </w:p>
    <w:p w14:paraId="1C28ADCB" w14:textId="77777777" w:rsidR="00500BB6" w:rsidRPr="001C7AC7" w:rsidRDefault="00500BB6" w:rsidP="007C5809">
      <w:pPr>
        <w:rPr>
          <w:rFonts w:ascii="Avenir Book" w:hAnsi="Avenir Book"/>
          <w:i w:val="0"/>
          <w:color w:val="000000"/>
          <w:sz w:val="24"/>
          <w:szCs w:val="24"/>
          <w:lang w:val="en-US"/>
        </w:rPr>
      </w:pPr>
    </w:p>
    <w:p w14:paraId="3F95C5F9" w14:textId="77777777" w:rsidR="007C5809" w:rsidRPr="001C7AC7" w:rsidRDefault="007C5809" w:rsidP="000E7E48">
      <w:pPr>
        <w:rPr>
          <w:rFonts w:ascii="Avenir Book" w:hAnsi="Avenir Book"/>
          <w:i w:val="0"/>
          <w:color w:val="000000"/>
          <w:sz w:val="24"/>
          <w:szCs w:val="24"/>
          <w:lang w:val="en-US"/>
        </w:rPr>
      </w:pPr>
    </w:p>
    <w:p w14:paraId="18B3FF2B" w14:textId="77777777" w:rsidR="000E7E48" w:rsidRPr="001C7AC7" w:rsidRDefault="000E7E48" w:rsidP="000E7E48">
      <w:pPr>
        <w:rPr>
          <w:rFonts w:ascii="Avenir Book" w:hAnsi="Avenir Book"/>
          <w:i w:val="0"/>
          <w:color w:val="000000"/>
          <w:sz w:val="24"/>
          <w:szCs w:val="24"/>
          <w:lang w:val="en-US"/>
        </w:rPr>
      </w:pPr>
    </w:p>
    <w:p w14:paraId="4C50CA32" w14:textId="77777777" w:rsidR="000E7E48" w:rsidRPr="001C7AC7" w:rsidRDefault="000E7E48" w:rsidP="000E7E48">
      <w:pPr>
        <w:rPr>
          <w:rFonts w:ascii="Avenir Book" w:hAnsi="Avenir Book"/>
          <w:i w:val="0"/>
          <w:color w:val="000000"/>
          <w:sz w:val="24"/>
          <w:szCs w:val="24"/>
          <w:lang w:val="en-US"/>
        </w:rPr>
      </w:pPr>
    </w:p>
    <w:p w14:paraId="5269B522" w14:textId="77777777" w:rsidR="000E7E48" w:rsidRPr="001C7AC7" w:rsidRDefault="000E7E48" w:rsidP="000E7E48">
      <w:pPr>
        <w:rPr>
          <w:rFonts w:ascii="Avenir Book" w:hAnsi="Avenir Book"/>
          <w:i w:val="0"/>
          <w:color w:val="000000"/>
          <w:sz w:val="24"/>
          <w:szCs w:val="24"/>
          <w:lang w:val="en-US"/>
        </w:rPr>
      </w:pPr>
    </w:p>
    <w:p w14:paraId="3C56B271" w14:textId="77777777" w:rsidR="000E7E48" w:rsidRPr="001C7AC7" w:rsidRDefault="000E7E48" w:rsidP="000E7E48">
      <w:pPr>
        <w:rPr>
          <w:rFonts w:ascii="Avenir Book" w:hAnsi="Avenir Book" w:cs="Times New Roman"/>
          <w:i w:val="0"/>
          <w:sz w:val="24"/>
          <w:szCs w:val="24"/>
          <w:lang w:val="en-US"/>
        </w:rPr>
      </w:pPr>
    </w:p>
    <w:p w14:paraId="650871C4" w14:textId="77777777" w:rsidR="000E7E48" w:rsidRPr="001C7AC7" w:rsidRDefault="000E7E48" w:rsidP="000E7E48">
      <w:pPr>
        <w:rPr>
          <w:rFonts w:ascii="Avenir Book" w:eastAsia="Times New Roman" w:hAnsi="Avenir Book" w:cs="Times New Roman"/>
          <w:i w:val="0"/>
          <w:sz w:val="24"/>
          <w:szCs w:val="24"/>
          <w:lang w:val="en-US"/>
        </w:rPr>
      </w:pPr>
    </w:p>
    <w:p w14:paraId="10014871" w14:textId="4ADBD4FF" w:rsidR="00DD7AE1" w:rsidRPr="001C7AC7" w:rsidRDefault="00DD7AE1">
      <w:pPr>
        <w:rPr>
          <w:rFonts w:ascii="Avenir Book" w:hAnsi="Avenir Book"/>
          <w:sz w:val="24"/>
          <w:szCs w:val="24"/>
        </w:rPr>
      </w:pPr>
    </w:p>
    <w:p w14:paraId="079FDAF5" w14:textId="77777777" w:rsidR="008057D2" w:rsidRPr="001C7AC7" w:rsidRDefault="008057D2">
      <w:pPr>
        <w:rPr>
          <w:rFonts w:ascii="Avenir Book" w:hAnsi="Avenir Book"/>
          <w:sz w:val="24"/>
          <w:szCs w:val="24"/>
        </w:rPr>
      </w:pPr>
    </w:p>
    <w:p w14:paraId="1A9FAA92" w14:textId="1380598A" w:rsidR="008057D2" w:rsidRPr="001C7AC7" w:rsidRDefault="008057D2">
      <w:pPr>
        <w:rPr>
          <w:rFonts w:ascii="Avenir Book" w:hAnsi="Avenir Book"/>
          <w:sz w:val="24"/>
          <w:szCs w:val="24"/>
        </w:rPr>
      </w:pPr>
    </w:p>
    <w:p w14:paraId="06F33F9C" w14:textId="77777777" w:rsidR="002F49AF" w:rsidRPr="001C7AC7" w:rsidRDefault="002F49AF">
      <w:pPr>
        <w:rPr>
          <w:rFonts w:ascii="Avenir Book" w:hAnsi="Avenir Book"/>
          <w:sz w:val="24"/>
          <w:szCs w:val="24"/>
        </w:rPr>
      </w:pPr>
    </w:p>
    <w:p w14:paraId="3CDBF5E0" w14:textId="77777777" w:rsidR="002F49AF" w:rsidRPr="001C7AC7" w:rsidRDefault="002F49AF">
      <w:pPr>
        <w:rPr>
          <w:rFonts w:ascii="Avenir Book" w:hAnsi="Avenir Book"/>
          <w:sz w:val="24"/>
          <w:szCs w:val="24"/>
        </w:rPr>
      </w:pPr>
    </w:p>
    <w:sectPr w:rsidR="002F49AF" w:rsidRPr="001C7AC7" w:rsidSect="005424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venir Book">
    <w:panose1 w:val="02000503020000020003"/>
    <w:charset w:val="00"/>
    <w:family w:val="swiss"/>
    <w:pitch w:val="variable"/>
    <w:sig w:usb0="800000AF"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46"/>
    <w:rsid w:val="000131CA"/>
    <w:rsid w:val="00040915"/>
    <w:rsid w:val="000802DD"/>
    <w:rsid w:val="000B5FD3"/>
    <w:rsid w:val="000C3BCC"/>
    <w:rsid w:val="000E7E48"/>
    <w:rsid w:val="00100FBC"/>
    <w:rsid w:val="001062F5"/>
    <w:rsid w:val="00163D43"/>
    <w:rsid w:val="00164938"/>
    <w:rsid w:val="001A2B09"/>
    <w:rsid w:val="001C7AC7"/>
    <w:rsid w:val="001E4743"/>
    <w:rsid w:val="00223E10"/>
    <w:rsid w:val="002400F2"/>
    <w:rsid w:val="0027397D"/>
    <w:rsid w:val="002935AD"/>
    <w:rsid w:val="002A683B"/>
    <w:rsid w:val="002B3667"/>
    <w:rsid w:val="002F49AF"/>
    <w:rsid w:val="00342EE4"/>
    <w:rsid w:val="00386101"/>
    <w:rsid w:val="003B4430"/>
    <w:rsid w:val="003C3E03"/>
    <w:rsid w:val="003C458B"/>
    <w:rsid w:val="003D5221"/>
    <w:rsid w:val="004514D0"/>
    <w:rsid w:val="00500BB6"/>
    <w:rsid w:val="0051670B"/>
    <w:rsid w:val="005424AB"/>
    <w:rsid w:val="005D3293"/>
    <w:rsid w:val="00604FC8"/>
    <w:rsid w:val="00636F5B"/>
    <w:rsid w:val="00680666"/>
    <w:rsid w:val="0074381E"/>
    <w:rsid w:val="0079420A"/>
    <w:rsid w:val="007A01A8"/>
    <w:rsid w:val="007C5809"/>
    <w:rsid w:val="007C6369"/>
    <w:rsid w:val="007E343C"/>
    <w:rsid w:val="008057D2"/>
    <w:rsid w:val="00810446"/>
    <w:rsid w:val="00812B35"/>
    <w:rsid w:val="008608AF"/>
    <w:rsid w:val="00877380"/>
    <w:rsid w:val="008A3C3A"/>
    <w:rsid w:val="008A4DEA"/>
    <w:rsid w:val="008F37AD"/>
    <w:rsid w:val="0090566C"/>
    <w:rsid w:val="009934C7"/>
    <w:rsid w:val="009C6A0C"/>
    <w:rsid w:val="00AA79F8"/>
    <w:rsid w:val="00AF5378"/>
    <w:rsid w:val="00B432CB"/>
    <w:rsid w:val="00B65CA7"/>
    <w:rsid w:val="00C64CAA"/>
    <w:rsid w:val="00C82DD3"/>
    <w:rsid w:val="00CC15AF"/>
    <w:rsid w:val="00CF676A"/>
    <w:rsid w:val="00D671FA"/>
    <w:rsid w:val="00DD7AE1"/>
    <w:rsid w:val="00DE5382"/>
    <w:rsid w:val="00E142DB"/>
    <w:rsid w:val="00E701A8"/>
    <w:rsid w:val="00F31221"/>
    <w:rsid w:val="00F426D5"/>
    <w:rsid w:val="00F64799"/>
    <w:rsid w:val="00F8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43E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w:eastAsia="Arial" w:hAnsi="Avenir" w:cs="Arial"/>
        <w:i/>
        <w:sz w:val="32"/>
        <w:szCs w:val="3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Arial" w:hAnsi="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51670B"/>
    <w:rPr>
      <w:rFonts w:ascii="Times New Roman" w:hAnsi="Times New Roman"/>
      <w:sz w:val="24"/>
    </w:rPr>
  </w:style>
  <w:style w:type="paragraph" w:styleId="NormalWeb">
    <w:name w:val="Normal (Web)"/>
    <w:basedOn w:val="Normal"/>
    <w:uiPriority w:val="99"/>
    <w:semiHidden/>
    <w:unhideWhenUsed/>
    <w:rsid w:val="000E7E48"/>
    <w:pPr>
      <w:spacing w:before="100" w:beforeAutospacing="1" w:after="100" w:afterAutospacing="1"/>
    </w:pPr>
    <w:rPr>
      <w:rFonts w:ascii="Times New Roman" w:hAnsi="Times New Roman" w:cs="Times New Roman"/>
      <w:i w:val="0"/>
      <w:sz w:val="24"/>
      <w:szCs w:val="24"/>
      <w:lang w:val="en-US"/>
    </w:rPr>
  </w:style>
  <w:style w:type="character" w:styleId="Hyperlink">
    <w:name w:val="Hyperlink"/>
    <w:basedOn w:val="DefaultParagraphFont"/>
    <w:uiPriority w:val="99"/>
    <w:unhideWhenUsed/>
    <w:rsid w:val="00500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5">
      <w:bodyDiv w:val="1"/>
      <w:marLeft w:val="0"/>
      <w:marRight w:val="0"/>
      <w:marTop w:val="0"/>
      <w:marBottom w:val="0"/>
      <w:divBdr>
        <w:top w:val="none" w:sz="0" w:space="0" w:color="auto"/>
        <w:left w:val="none" w:sz="0" w:space="0" w:color="auto"/>
        <w:bottom w:val="none" w:sz="0" w:space="0" w:color="auto"/>
        <w:right w:val="none" w:sz="0" w:space="0" w:color="auto"/>
      </w:divBdr>
    </w:div>
    <w:div w:id="205606556">
      <w:bodyDiv w:val="1"/>
      <w:marLeft w:val="0"/>
      <w:marRight w:val="0"/>
      <w:marTop w:val="0"/>
      <w:marBottom w:val="0"/>
      <w:divBdr>
        <w:top w:val="none" w:sz="0" w:space="0" w:color="auto"/>
        <w:left w:val="none" w:sz="0" w:space="0" w:color="auto"/>
        <w:bottom w:val="none" w:sz="0" w:space="0" w:color="auto"/>
        <w:right w:val="none" w:sz="0" w:space="0" w:color="auto"/>
      </w:divBdr>
    </w:div>
    <w:div w:id="299775432">
      <w:bodyDiv w:val="1"/>
      <w:marLeft w:val="0"/>
      <w:marRight w:val="0"/>
      <w:marTop w:val="0"/>
      <w:marBottom w:val="0"/>
      <w:divBdr>
        <w:top w:val="none" w:sz="0" w:space="0" w:color="auto"/>
        <w:left w:val="none" w:sz="0" w:space="0" w:color="auto"/>
        <w:bottom w:val="none" w:sz="0" w:space="0" w:color="auto"/>
        <w:right w:val="none" w:sz="0" w:space="0" w:color="auto"/>
      </w:divBdr>
    </w:div>
    <w:div w:id="406804426">
      <w:bodyDiv w:val="1"/>
      <w:marLeft w:val="0"/>
      <w:marRight w:val="0"/>
      <w:marTop w:val="0"/>
      <w:marBottom w:val="0"/>
      <w:divBdr>
        <w:top w:val="none" w:sz="0" w:space="0" w:color="auto"/>
        <w:left w:val="none" w:sz="0" w:space="0" w:color="auto"/>
        <w:bottom w:val="none" w:sz="0" w:space="0" w:color="auto"/>
        <w:right w:val="none" w:sz="0" w:space="0" w:color="auto"/>
      </w:divBdr>
    </w:div>
    <w:div w:id="429357358">
      <w:bodyDiv w:val="1"/>
      <w:marLeft w:val="0"/>
      <w:marRight w:val="0"/>
      <w:marTop w:val="0"/>
      <w:marBottom w:val="0"/>
      <w:divBdr>
        <w:top w:val="none" w:sz="0" w:space="0" w:color="auto"/>
        <w:left w:val="none" w:sz="0" w:space="0" w:color="auto"/>
        <w:bottom w:val="none" w:sz="0" w:space="0" w:color="auto"/>
        <w:right w:val="none" w:sz="0" w:space="0" w:color="auto"/>
      </w:divBdr>
    </w:div>
    <w:div w:id="487525133">
      <w:bodyDiv w:val="1"/>
      <w:marLeft w:val="0"/>
      <w:marRight w:val="0"/>
      <w:marTop w:val="0"/>
      <w:marBottom w:val="0"/>
      <w:divBdr>
        <w:top w:val="none" w:sz="0" w:space="0" w:color="auto"/>
        <w:left w:val="none" w:sz="0" w:space="0" w:color="auto"/>
        <w:bottom w:val="none" w:sz="0" w:space="0" w:color="auto"/>
        <w:right w:val="none" w:sz="0" w:space="0" w:color="auto"/>
      </w:divBdr>
    </w:div>
    <w:div w:id="800147247">
      <w:bodyDiv w:val="1"/>
      <w:marLeft w:val="0"/>
      <w:marRight w:val="0"/>
      <w:marTop w:val="0"/>
      <w:marBottom w:val="0"/>
      <w:divBdr>
        <w:top w:val="none" w:sz="0" w:space="0" w:color="auto"/>
        <w:left w:val="none" w:sz="0" w:space="0" w:color="auto"/>
        <w:bottom w:val="none" w:sz="0" w:space="0" w:color="auto"/>
        <w:right w:val="none" w:sz="0" w:space="0" w:color="auto"/>
      </w:divBdr>
    </w:div>
    <w:div w:id="827330510">
      <w:bodyDiv w:val="1"/>
      <w:marLeft w:val="0"/>
      <w:marRight w:val="0"/>
      <w:marTop w:val="0"/>
      <w:marBottom w:val="0"/>
      <w:divBdr>
        <w:top w:val="none" w:sz="0" w:space="0" w:color="auto"/>
        <w:left w:val="none" w:sz="0" w:space="0" w:color="auto"/>
        <w:bottom w:val="none" w:sz="0" w:space="0" w:color="auto"/>
        <w:right w:val="none" w:sz="0" w:space="0" w:color="auto"/>
      </w:divBdr>
    </w:div>
    <w:div w:id="956332787">
      <w:bodyDiv w:val="1"/>
      <w:marLeft w:val="0"/>
      <w:marRight w:val="0"/>
      <w:marTop w:val="0"/>
      <w:marBottom w:val="0"/>
      <w:divBdr>
        <w:top w:val="none" w:sz="0" w:space="0" w:color="auto"/>
        <w:left w:val="none" w:sz="0" w:space="0" w:color="auto"/>
        <w:bottom w:val="none" w:sz="0" w:space="0" w:color="auto"/>
        <w:right w:val="none" w:sz="0" w:space="0" w:color="auto"/>
      </w:divBdr>
    </w:div>
    <w:div w:id="1050305826">
      <w:bodyDiv w:val="1"/>
      <w:marLeft w:val="0"/>
      <w:marRight w:val="0"/>
      <w:marTop w:val="0"/>
      <w:marBottom w:val="0"/>
      <w:divBdr>
        <w:top w:val="none" w:sz="0" w:space="0" w:color="auto"/>
        <w:left w:val="none" w:sz="0" w:space="0" w:color="auto"/>
        <w:bottom w:val="none" w:sz="0" w:space="0" w:color="auto"/>
        <w:right w:val="none" w:sz="0" w:space="0" w:color="auto"/>
      </w:divBdr>
    </w:div>
    <w:div w:id="1057699971">
      <w:bodyDiv w:val="1"/>
      <w:marLeft w:val="0"/>
      <w:marRight w:val="0"/>
      <w:marTop w:val="0"/>
      <w:marBottom w:val="0"/>
      <w:divBdr>
        <w:top w:val="none" w:sz="0" w:space="0" w:color="auto"/>
        <w:left w:val="none" w:sz="0" w:space="0" w:color="auto"/>
        <w:bottom w:val="none" w:sz="0" w:space="0" w:color="auto"/>
        <w:right w:val="none" w:sz="0" w:space="0" w:color="auto"/>
      </w:divBdr>
    </w:div>
    <w:div w:id="1151947705">
      <w:bodyDiv w:val="1"/>
      <w:marLeft w:val="0"/>
      <w:marRight w:val="0"/>
      <w:marTop w:val="0"/>
      <w:marBottom w:val="0"/>
      <w:divBdr>
        <w:top w:val="none" w:sz="0" w:space="0" w:color="auto"/>
        <w:left w:val="none" w:sz="0" w:space="0" w:color="auto"/>
        <w:bottom w:val="none" w:sz="0" w:space="0" w:color="auto"/>
        <w:right w:val="none" w:sz="0" w:space="0" w:color="auto"/>
      </w:divBdr>
    </w:div>
    <w:div w:id="1453747464">
      <w:bodyDiv w:val="1"/>
      <w:marLeft w:val="0"/>
      <w:marRight w:val="0"/>
      <w:marTop w:val="0"/>
      <w:marBottom w:val="0"/>
      <w:divBdr>
        <w:top w:val="none" w:sz="0" w:space="0" w:color="auto"/>
        <w:left w:val="none" w:sz="0" w:space="0" w:color="auto"/>
        <w:bottom w:val="none" w:sz="0" w:space="0" w:color="auto"/>
        <w:right w:val="none" w:sz="0" w:space="0" w:color="auto"/>
      </w:divBdr>
    </w:div>
    <w:div w:id="1494377256">
      <w:bodyDiv w:val="1"/>
      <w:marLeft w:val="0"/>
      <w:marRight w:val="0"/>
      <w:marTop w:val="0"/>
      <w:marBottom w:val="0"/>
      <w:divBdr>
        <w:top w:val="none" w:sz="0" w:space="0" w:color="auto"/>
        <w:left w:val="none" w:sz="0" w:space="0" w:color="auto"/>
        <w:bottom w:val="none" w:sz="0" w:space="0" w:color="auto"/>
        <w:right w:val="none" w:sz="0" w:space="0" w:color="auto"/>
      </w:divBdr>
    </w:div>
    <w:div w:id="1516580428">
      <w:bodyDiv w:val="1"/>
      <w:marLeft w:val="0"/>
      <w:marRight w:val="0"/>
      <w:marTop w:val="0"/>
      <w:marBottom w:val="0"/>
      <w:divBdr>
        <w:top w:val="none" w:sz="0" w:space="0" w:color="auto"/>
        <w:left w:val="none" w:sz="0" w:space="0" w:color="auto"/>
        <w:bottom w:val="none" w:sz="0" w:space="0" w:color="auto"/>
        <w:right w:val="none" w:sz="0" w:space="0" w:color="auto"/>
      </w:divBdr>
    </w:div>
    <w:div w:id="1529294263">
      <w:bodyDiv w:val="1"/>
      <w:marLeft w:val="0"/>
      <w:marRight w:val="0"/>
      <w:marTop w:val="0"/>
      <w:marBottom w:val="0"/>
      <w:divBdr>
        <w:top w:val="none" w:sz="0" w:space="0" w:color="auto"/>
        <w:left w:val="none" w:sz="0" w:space="0" w:color="auto"/>
        <w:bottom w:val="none" w:sz="0" w:space="0" w:color="auto"/>
        <w:right w:val="none" w:sz="0" w:space="0" w:color="auto"/>
      </w:divBdr>
    </w:div>
    <w:div w:id="1601062198">
      <w:bodyDiv w:val="1"/>
      <w:marLeft w:val="0"/>
      <w:marRight w:val="0"/>
      <w:marTop w:val="0"/>
      <w:marBottom w:val="0"/>
      <w:divBdr>
        <w:top w:val="none" w:sz="0" w:space="0" w:color="auto"/>
        <w:left w:val="none" w:sz="0" w:space="0" w:color="auto"/>
        <w:bottom w:val="none" w:sz="0" w:space="0" w:color="auto"/>
        <w:right w:val="none" w:sz="0" w:space="0" w:color="auto"/>
      </w:divBdr>
    </w:div>
    <w:div w:id="1610702650">
      <w:bodyDiv w:val="1"/>
      <w:marLeft w:val="0"/>
      <w:marRight w:val="0"/>
      <w:marTop w:val="0"/>
      <w:marBottom w:val="0"/>
      <w:divBdr>
        <w:top w:val="none" w:sz="0" w:space="0" w:color="auto"/>
        <w:left w:val="none" w:sz="0" w:space="0" w:color="auto"/>
        <w:bottom w:val="none" w:sz="0" w:space="0" w:color="auto"/>
        <w:right w:val="none" w:sz="0" w:space="0" w:color="auto"/>
      </w:divBdr>
    </w:div>
    <w:div w:id="1690258574">
      <w:bodyDiv w:val="1"/>
      <w:marLeft w:val="0"/>
      <w:marRight w:val="0"/>
      <w:marTop w:val="0"/>
      <w:marBottom w:val="0"/>
      <w:divBdr>
        <w:top w:val="none" w:sz="0" w:space="0" w:color="auto"/>
        <w:left w:val="none" w:sz="0" w:space="0" w:color="auto"/>
        <w:bottom w:val="none" w:sz="0" w:space="0" w:color="auto"/>
        <w:right w:val="none" w:sz="0" w:space="0" w:color="auto"/>
      </w:divBdr>
    </w:div>
    <w:div w:id="1896966271">
      <w:bodyDiv w:val="1"/>
      <w:marLeft w:val="0"/>
      <w:marRight w:val="0"/>
      <w:marTop w:val="0"/>
      <w:marBottom w:val="0"/>
      <w:divBdr>
        <w:top w:val="none" w:sz="0" w:space="0" w:color="auto"/>
        <w:left w:val="none" w:sz="0" w:space="0" w:color="auto"/>
        <w:bottom w:val="none" w:sz="0" w:space="0" w:color="auto"/>
        <w:right w:val="none" w:sz="0" w:space="0" w:color="auto"/>
      </w:divBdr>
    </w:div>
    <w:div w:id="2004814155">
      <w:bodyDiv w:val="1"/>
      <w:marLeft w:val="0"/>
      <w:marRight w:val="0"/>
      <w:marTop w:val="0"/>
      <w:marBottom w:val="0"/>
      <w:divBdr>
        <w:top w:val="none" w:sz="0" w:space="0" w:color="auto"/>
        <w:left w:val="none" w:sz="0" w:space="0" w:color="auto"/>
        <w:bottom w:val="none" w:sz="0" w:space="0" w:color="auto"/>
        <w:right w:val="none" w:sz="0" w:space="0" w:color="auto"/>
      </w:divBdr>
    </w:div>
    <w:div w:id="2062829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livingplanetindex.org/home/inde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JoeyBernhardt/intra-therm/blob/master/data-processed/lpi-intratherm-overlap.csv" TargetMode="External"/><Relationship Id="rId11" Type="http://schemas.openxmlformats.org/officeDocument/2006/relationships/image" Target="media/image2.emf"/><Relationship Id="rId12" Type="http://schemas.openxmlformats.org/officeDocument/2006/relationships/hyperlink" Target="https://www.iucnredlist.org/" TargetMode="External"/><Relationship Id="rId13" Type="http://schemas.openxmlformats.org/officeDocument/2006/relationships/hyperlink" Target="https://github.com/JoeyBernhardt/intra-therm/blob/master/data-processed/intratherm-species-redlist.csv" TargetMode="External"/><Relationship Id="rId14" Type="http://schemas.openxmlformats.org/officeDocument/2006/relationships/image" Target="media/image3.emf"/><Relationship Id="rId15" Type="http://schemas.openxmlformats.org/officeDocument/2006/relationships/hyperlink" Target="http://berkeleyearth.org/data/" TargetMode="External"/><Relationship Id="rId16" Type="http://schemas.openxmlformats.org/officeDocument/2006/relationships/hyperlink" Target="https://github.com/JoeyBernhardt/intra-therm/tree/master/R" TargetMode="External"/><Relationship Id="rId17" Type="http://schemas.openxmlformats.org/officeDocument/2006/relationships/hyperlink" Target="https://github.com/JoeyBernhardt/intra-therm/tree/master/figures" TargetMode="External"/><Relationship Id="rId18" Type="http://schemas.openxmlformats.org/officeDocument/2006/relationships/hyperlink" Target="https://www.iucnredlist.org/search" TargetMode="External"/><Relationship Id="rId19" Type="http://schemas.openxmlformats.org/officeDocument/2006/relationships/hyperlink" Target="https://compadre-db.org/"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JoeyBernhardt/intra-therm" TargetMode="External"/><Relationship Id="rId5" Type="http://schemas.openxmlformats.org/officeDocument/2006/relationships/hyperlink" Target="https://github.com/JoeyBernhardt/intra-therm/blob/master/data-raw/intratherm-merged-nikkis-traits.csv" TargetMode="External"/><Relationship Id="rId6" Type="http://schemas.openxmlformats.org/officeDocument/2006/relationships/hyperlink" Target="http://www3.imperial.ac.uk/cpb/databases/gpdd" TargetMode="External"/><Relationship Id="rId7" Type="http://schemas.openxmlformats.org/officeDocument/2006/relationships/hyperlink" Target="https://github.com/JoeyBernhardt/intra-therm/blob/master/data-processed/intratherm-gpdd.csv" TargetMode="Externa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887</Words>
  <Characters>5062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36</cp:revision>
  <dcterms:created xsi:type="dcterms:W3CDTF">2020-03-31T17:46:00Z</dcterms:created>
  <dcterms:modified xsi:type="dcterms:W3CDTF">2020-04-23T13:57:00Z</dcterms:modified>
</cp:coreProperties>
</file>