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623"/>
          <w:sz w:val="58"/>
        </w:rPr>
        <w:t>TOURDESK AI</w:t>
      </w:r>
    </w:p>
    <w:p>
      <w:pPr>
        <w:jc w:val="center"/>
      </w:pPr>
      <w:r>
        <w:rPr>
          <w:b/>
          <w:color w:val="155E5E"/>
          <w:sz w:val="32"/>
        </w:rPr>
        <w:t>Change Summary &amp; Deployment Decision Brief</w:t>
      </w:r>
    </w:p>
    <w:p>
      <w:pPr>
        <w:jc w:val="center"/>
      </w:pPr>
      <w:r>
        <w:rPr>
          <w:color w:val="6B7280"/>
          <w:sz w:val="22"/>
        </w:rPr>
        <w:t>Prepared for Senior Developer Review — “Host the Web App, or Build a Full Android Application?”</w:t>
      </w:r>
    </w:p>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Field</w:t>
            </w:r>
          </w:p>
        </w:tc>
        <w:tc>
          <w:tcPr>
            <w:tcW w:type="dxa" w:w="4320"/>
          </w:tcPr>
          <w:p>
            <w:r>
              <w:rPr>
                <w:b/>
                <w:sz w:val="19"/>
              </w:rPr>
              <w:t>Detail</w:t>
            </w:r>
          </w:p>
        </w:tc>
      </w:tr>
      <w:tr>
        <w:tc>
          <w:tcPr>
            <w:tcW w:type="dxa" w:w="4320"/>
          </w:tcPr>
          <w:p>
            <w:r>
              <w:rPr>
                <w:sz w:val="18"/>
              </w:rPr>
              <w:t>Project</w:t>
            </w:r>
          </w:p>
        </w:tc>
        <w:tc>
          <w:tcPr>
            <w:tcW w:type="dxa" w:w="4320"/>
          </w:tcPr>
          <w:p>
            <w:r>
              <w:rPr>
                <w:sz w:val="18"/>
              </w:rPr>
              <w:t>TourDesk AI — AI guest-messaging assistant (Turtle Down Under)</w:t>
            </w:r>
          </w:p>
        </w:tc>
      </w:tr>
      <w:tr>
        <w:tc>
          <w:tcPr>
            <w:tcW w:type="dxa" w:w="4320"/>
          </w:tcPr>
          <w:p>
            <w:r>
              <w:rPr>
                <w:sz w:val="18"/>
              </w:rPr>
              <w:t>Prepared by</w:t>
            </w:r>
          </w:p>
        </w:tc>
        <w:tc>
          <w:tcPr>
            <w:tcW w:type="dxa" w:w="4320"/>
          </w:tcPr>
          <w:p>
            <w:r>
              <w:rPr>
                <w:sz w:val="18"/>
              </w:rPr>
              <w:t>Joey Linao — Software Developer Intern</w:t>
            </w:r>
          </w:p>
        </w:tc>
      </w:tr>
      <w:tr>
        <w:tc>
          <w:tcPr>
            <w:tcW w:type="dxa" w:w="4320"/>
          </w:tcPr>
          <w:p>
            <w:r>
              <w:rPr>
                <w:sz w:val="18"/>
              </w:rPr>
              <w:t>Purpose</w:t>
            </w:r>
          </w:p>
        </w:tc>
        <w:tc>
          <w:tcPr>
            <w:tcW w:type="dxa" w:w="4320"/>
          </w:tcPr>
          <w:p>
            <w:r>
              <w:rPr>
                <w:sz w:val="18"/>
              </w:rPr>
              <w:t>Summarise the delivered changes and frame the platform/hosting decision for review</w:t>
            </w:r>
          </w:p>
        </w:tc>
      </w:tr>
      <w:tr>
        <w:tc>
          <w:tcPr>
            <w:tcW w:type="dxa" w:w="4320"/>
          </w:tcPr>
          <w:p>
            <w:r>
              <w:rPr>
                <w:sz w:val="18"/>
              </w:rPr>
              <w:t>Audience</w:t>
            </w:r>
          </w:p>
        </w:tc>
        <w:tc>
          <w:tcPr>
            <w:tcW w:type="dxa" w:w="4320"/>
          </w:tcPr>
          <w:p>
            <w:r>
              <w:rPr>
                <w:sz w:val="18"/>
              </w:rPr>
              <w:t>Senior developers / technical reviewers / stakeholders</w:t>
            </w:r>
          </w:p>
        </w:tc>
      </w:tr>
      <w:tr>
        <w:tc>
          <w:tcPr>
            <w:tcW w:type="dxa" w:w="4320"/>
          </w:tcPr>
          <w:p>
            <w:r>
              <w:rPr>
                <w:sz w:val="18"/>
              </w:rPr>
              <w:t>Basis</w:t>
            </w:r>
          </w:p>
        </w:tc>
        <w:tc>
          <w:tcPr>
            <w:tcW w:type="dxa" w:w="4320"/>
          </w:tcPr>
          <w:p>
            <w:r>
              <w:rPr>
                <w:sz w:val="18"/>
              </w:rPr>
              <w:t>Git history on main (~29 files changed, +1,748 / −406 lines across the internship)</w:t>
            </w:r>
          </w:p>
        </w:tc>
      </w:tr>
      <w:tr>
        <w:tc>
          <w:tcPr>
            <w:tcW w:type="dxa" w:w="4320"/>
          </w:tcPr>
          <w:p>
            <w:r>
              <w:rPr>
                <w:sz w:val="18"/>
              </w:rPr>
              <w:t>Version / Date</w:t>
            </w:r>
          </w:p>
        </w:tc>
        <w:tc>
          <w:tcPr>
            <w:tcW w:type="dxa" w:w="4320"/>
          </w:tcPr>
          <w:p>
            <w:r>
              <w:rPr>
                <w:sz w:val="18"/>
              </w:rPr>
              <w:t>v1.0 — June 2026</w:t>
            </w:r>
          </w:p>
        </w:tc>
      </w:tr>
    </w:tbl>
    <w:p/>
    <w:p>
      <w:pPr>
        <w:spacing w:after="120"/>
      </w:pPr>
      <w:r>
        <w:rPr>
          <w:b/>
          <w:color w:val="0F1623"/>
          <w:sz w:val="36"/>
        </w:rPr>
        <w:t>1. Purpose of This Document</w:t>
      </w:r>
    </w:p>
    <w:p>
      <w:pPr>
        <w:spacing w:after="120" w:line="269" w:lineRule="auto"/>
      </w:pPr>
      <w:r>
        <w:t>This brief has two jobs. First, it summarises what has been built and changed in the TourDesk AI codebase, drawn directly from the Git history, so a reviewer can quickly grasp the current state of the system. Second — and most importantly — it raises the open strategic question the project now faces, so senior developers can weigh in before further investment:</w:t>
      </w:r>
    </w:p>
    <w:tbl>
      <w:tblPr>
        <w:tblW w:type="auto" w:w="0"/>
        <w:jc w:val="center"/>
        <w:tblLook w:firstColumn="1" w:firstRow="1" w:lastColumn="0" w:lastRow="0" w:noHBand="0" w:noVBand="1" w:val="04A0"/>
      </w:tblPr>
      <w:tblGrid>
        <w:gridCol w:w="8640"/>
      </w:tblGrid>
      <w:tr>
        <w:tc>
          <w:tcPr>
            <w:tcW w:type="dxa" w:w="8640"/>
            <w:shd w:val="clear" w:fill="EAF4F4"/>
          </w:tcPr>
          <w:p>
            <w:r>
              <w:rPr>
                <w:b/>
                <w:color w:val="155E5E"/>
                <w:sz w:val="19"/>
              </w:rPr>
              <w:t>The Big Question</w:t>
            </w:r>
          </w:p>
          <w:p>
            <w:r>
              <w:rPr>
                <w:sz w:val="19"/>
              </w:rPr>
              <w:t>Should TourDesk AI be published as a HOSTED WEB APPLICATION (deploying what already exists), or should it be rebuilt / extended as a FULL-FLEDGED NATIVE ANDROID APPLICATION? This document lays out the evidence and trade-offs for that decision rather than pre-deciding it.</w:t>
            </w:r>
          </w:p>
        </w:tc>
      </w:tr>
    </w:tbl>
    <w:p/>
    <w:p>
      <w:r>
        <w:br w:type="page"/>
      </w:r>
    </w:p>
    <w:p>
      <w:pPr>
        <w:spacing w:after="120"/>
      </w:pPr>
      <w:r>
        <w:rPr>
          <w:b/>
          <w:color w:val="0F1623"/>
          <w:sz w:val="36"/>
        </w:rPr>
        <w:t>2. Summary of Changes (from Git history)</w:t>
      </w:r>
    </w:p>
    <w:p>
      <w:pPr>
        <w:spacing w:after="120" w:line="269" w:lineRule="auto"/>
      </w:pPr>
      <w:r>
        <w:t>Over the internship the project evolved from a message classifier with an external WhatsApp webhook into a self-contained, AI-assisted guest-messaging web application with a staff dashboard. The headline changes, grouped by theme:</w:t>
      </w:r>
    </w:p>
    <w:p>
      <w:pPr>
        <w:spacing w:before="200" w:after="60"/>
      </w:pPr>
      <w:r>
        <w:rPr>
          <w:b/>
          <w:color w:val="155E5E"/>
          <w:sz w:val="26"/>
        </w:rPr>
        <w:t>2.1 Architectural pivot</w:t>
      </w:r>
    </w:p>
    <w:p>
      <w:pPr>
        <w:pStyle w:val="ListBullet"/>
        <w:spacing w:after="40"/>
      </w:pPr>
      <w:r>
        <w:t>Removed the WhatsApp integration (backend/routes/webhook.py, backend/utils/whatsapp.py) and an old export script — the product moved from a third-party messaging channel to a self-hosted, in-app web chatbot.</w:t>
      </w:r>
    </w:p>
    <w:p>
      <w:pPr>
        <w:pStyle w:val="ListBullet"/>
        <w:spacing w:after="40"/>
      </w:pPr>
      <w:r>
        <w:t>This pivot is the reason the deployment question is now open: the app is channel-independent and can be hosted or wrapped however the team chooses.</w:t>
      </w:r>
    </w:p>
    <w:p>
      <w:pPr>
        <w:spacing w:before="200" w:after="60"/>
      </w:pPr>
      <w:r>
        <w:rPr>
          <w:b/>
          <w:color w:val="155E5E"/>
          <w:sz w:val="26"/>
        </w:rPr>
        <w:t>2.2 AI &amp; decision layer</w:t>
      </w:r>
    </w:p>
    <w:p>
      <w:pPr>
        <w:pStyle w:val="ListBullet"/>
        <w:spacing w:after="40"/>
      </w:pPr>
      <w:r>
        <w:t>Pluggable AI replies (backend/utils/ai_reply.py): grounded generation for routine questions, provider-selectable between local Ollama and cloud Claude, with automatic fallback to safe canned replies.</w:t>
      </w:r>
    </w:p>
    <w:p>
      <w:pPr>
        <w:pStyle w:val="ListBullet"/>
        <w:spacing w:after="40"/>
      </w:pPr>
      <w:r>
        <w:t>A single pure decision pipeline (backend/utils/pipeline.py, decide()) shared by the web app and the test harness — classify → safety net → confidence gate → booking gate → reply.</w:t>
      </w:r>
    </w:p>
    <w:p>
      <w:pPr>
        <w:pStyle w:val="ListBullet"/>
        <w:spacing w:after="40"/>
      </w:pPr>
      <w:r>
        <w:t>Deterministic safety-net escalation (backend/utils/chat.py, is_urgent()): urgent/safety keywords force the Escalate tier regardless of the model, closing the model's recall gap.</w:t>
      </w:r>
    </w:p>
    <w:p>
      <w:pPr>
        <w:pStyle w:val="ListBullet"/>
        <w:spacing w:after="40"/>
      </w:pPr>
      <w:r>
        <w:t>Verified booking-lookup (backend/utils/booking_store.py): identity-gated ‘verify before reveal’.</w:t>
      </w:r>
    </w:p>
    <w:p>
      <w:pPr>
        <w:spacing w:before="200" w:after="60"/>
      </w:pPr>
      <w:r>
        <w:rPr>
          <w:b/>
          <w:color w:val="155E5E"/>
          <w:sz w:val="26"/>
        </w:rPr>
        <w:t>2.3 Live agent handoff</w:t>
      </w:r>
    </w:p>
    <w:p>
      <w:pPr>
        <w:pStyle w:val="ListBullet"/>
        <w:spacing w:after="40"/>
      </w:pPr>
      <w:r>
        <w:t>Staff can now reply directly into a guest's chat: a per-session reply store, POST /api/staff/reply, and GET /api/chat/poll (backend/utils/message_store.py, routes).</w:t>
      </w:r>
    </w:p>
    <w:p>
      <w:pPr>
        <w:pStyle w:val="ListBullet"/>
        <w:spacing w:after="40"/>
      </w:pPr>
      <w:r>
        <w:t>The bot goes silent once a human takes over a conversation; the guest's chat polls and shows staff replies as a distinct ‘TDU Team’ bubble.</w:t>
      </w:r>
    </w:p>
    <w:p>
      <w:pPr>
        <w:spacing w:before="200" w:after="60"/>
      </w:pPr>
      <w:r>
        <w:rPr>
          <w:b/>
          <w:color w:val="155E5E"/>
          <w:sz w:val="26"/>
        </w:rPr>
        <w:t>2.4 Frontend &amp; UX</w:t>
      </w:r>
    </w:p>
    <w:p>
      <w:pPr>
        <w:pStyle w:val="ListBullet"/>
        <w:spacing w:after="40"/>
      </w:pPr>
      <w:r>
        <w:t>New public landing page separating guest (/chat) and staff (/dashboard) surfaces.</w:t>
      </w:r>
    </w:p>
    <w:p>
      <w:pPr>
        <w:pStyle w:val="ListBullet"/>
        <w:spacing w:after="40"/>
      </w:pPr>
      <w:r>
        <w:t>Restyled chat widget and dashboard; a business-impact band (auto-resolution rate, time saved, escalations).</w:t>
      </w:r>
    </w:p>
    <w:p>
      <w:pPr>
        <w:pStyle w:val="ListBullet"/>
        <w:spacing w:after="40"/>
      </w:pPr>
      <w:r>
        <w:t>Guest/staff audience separation by URL.</w:t>
      </w:r>
    </w:p>
    <w:p>
      <w:pPr>
        <w:spacing w:before="200" w:after="60"/>
      </w:pPr>
      <w:r>
        <w:rPr>
          <w:b/>
          <w:color w:val="155E5E"/>
          <w:sz w:val="26"/>
        </w:rPr>
        <w:t>2.5 Engineering &amp; documentation</w:t>
      </w:r>
    </w:p>
    <w:p>
      <w:pPr>
        <w:pStyle w:val="ListBullet"/>
        <w:spacing w:after="40"/>
      </w:pPr>
      <w:r>
        <w:t>Standalone CLI test harness (tools/chat_test.py) validating the real decision logic; tests/test_chat_commands.py.</w:t>
      </w:r>
    </w:p>
    <w:p>
      <w:pPr>
        <w:pStyle w:val="ListBullet"/>
        <w:spacing w:after="40"/>
      </w:pPr>
      <w:r>
        <w:t>Comprehensive documentation set (model report, web-application report, master handover, project scope).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Metric</w:t>
            </w:r>
          </w:p>
        </w:tc>
        <w:tc>
          <w:tcPr>
            <w:tcW w:type="dxa" w:w="4320"/>
          </w:tcPr>
          <w:p>
            <w:r>
              <w:rPr>
                <w:b/>
                <w:sz w:val="19"/>
              </w:rPr>
              <w:t>Value</w:t>
            </w:r>
          </w:p>
        </w:tc>
      </w:tr>
      <w:tr>
        <w:tc>
          <w:tcPr>
            <w:tcW w:type="dxa" w:w="4320"/>
          </w:tcPr>
          <w:p>
            <w:r>
              <w:rPr>
                <w:sz w:val="18"/>
              </w:rPr>
              <w:t>Files changed (net, over the project)</w:t>
            </w:r>
          </w:p>
        </w:tc>
        <w:tc>
          <w:tcPr>
            <w:tcW w:type="dxa" w:w="4320"/>
          </w:tcPr>
          <w:p>
            <w:r>
              <w:rPr>
                <w:sz w:val="18"/>
              </w:rPr>
              <w:t>~29</w:t>
            </w:r>
          </w:p>
        </w:tc>
      </w:tr>
      <w:tr>
        <w:tc>
          <w:tcPr>
            <w:tcW w:type="dxa" w:w="4320"/>
          </w:tcPr>
          <w:p>
            <w:r>
              <w:rPr>
                <w:sz w:val="18"/>
              </w:rPr>
              <w:t>Lines added / removed</w:t>
            </w:r>
          </w:p>
        </w:tc>
        <w:tc>
          <w:tcPr>
            <w:tcW w:type="dxa" w:w="4320"/>
          </w:tcPr>
          <w:p>
            <w:r>
              <w:rPr>
                <w:sz w:val="18"/>
              </w:rPr>
              <w:t>+1,748 / −406</w:t>
            </w:r>
          </w:p>
        </w:tc>
      </w:tr>
      <w:tr>
        <w:tc>
          <w:tcPr>
            <w:tcW w:type="dxa" w:w="4320"/>
          </w:tcPr>
          <w:p>
            <w:r>
              <w:rPr>
                <w:sz w:val="18"/>
              </w:rPr>
              <w:t>Backend modules added</w:t>
            </w:r>
          </w:p>
        </w:tc>
        <w:tc>
          <w:tcPr>
            <w:tcW w:type="dxa" w:w="4320"/>
          </w:tcPr>
          <w:p>
            <w:r>
              <w:rPr>
                <w:sz w:val="18"/>
              </w:rPr>
              <w:t>ai_reply, pipeline, booking_store, message_store (handoff)</w:t>
            </w:r>
          </w:p>
        </w:tc>
      </w:tr>
      <w:tr>
        <w:tc>
          <w:tcPr>
            <w:tcW w:type="dxa" w:w="4320"/>
          </w:tcPr>
          <w:p>
            <w:r>
              <w:rPr>
                <w:sz w:val="18"/>
              </w:rPr>
              <w:t>Frontend surfaces</w:t>
            </w:r>
          </w:p>
        </w:tc>
        <w:tc>
          <w:tcPr>
            <w:tcW w:type="dxa" w:w="4320"/>
          </w:tcPr>
          <w:p>
            <w:r>
              <w:rPr>
                <w:sz w:val="18"/>
              </w:rPr>
              <w:t>landing, chat, dashboard</w:t>
            </w:r>
          </w:p>
        </w:tc>
      </w:tr>
      <w:tr>
        <w:tc>
          <w:tcPr>
            <w:tcW w:type="dxa" w:w="4320"/>
          </w:tcPr>
          <w:p>
            <w:r>
              <w:rPr>
                <w:sz w:val="18"/>
              </w:rPr>
              <w:t>Removed</w:t>
            </w:r>
          </w:p>
        </w:tc>
        <w:tc>
          <w:tcPr>
            <w:tcW w:type="dxa" w:w="4320"/>
          </w:tcPr>
          <w:p>
            <w:r>
              <w:rPr>
                <w:sz w:val="18"/>
              </w:rPr>
              <w:t>WhatsApp webhook + whatsapp util + old export script</w:t>
            </w:r>
          </w:p>
        </w:tc>
      </w:tr>
    </w:tbl>
    <w:p/>
    <w:p>
      <w:r>
        <w:br w:type="page"/>
      </w:r>
    </w:p>
    <w:p>
      <w:pPr>
        <w:spacing w:after="120"/>
      </w:pPr>
      <w:r>
        <w:rPr>
          <w:b/>
          <w:color w:val="0F1623"/>
          <w:sz w:val="36"/>
        </w:rPr>
        <w:t>3. Current Architecture (at a glance)</w:t>
      </w:r>
    </w:p>
    <w:p>
      <w:pPr>
        <w:spacing w:after="120" w:line="269" w:lineRule="auto"/>
      </w:pPr>
      <w:r>
        <w:t>A Python/Flask web service serves three surfaces (landing, guest chat, staff dashboard) over a JSON API. A fine-tuned DistilBERT model classifies each message; a pure decision function adds a deterministic safety net, a confidence gate, and a booking gate; grounded AI generation (Ollama/Claude) answers routine questions; and a live handoff lets staff take over a conversation. State is currently in-memory.</w:t>
      </w:r>
    </w:p>
    <w:p>
      <w:r>
        <w:br w:type="page"/>
      </w:r>
    </w:p>
    <w:p>
      <w:pPr>
        <w:spacing w:after="120"/>
      </w:pPr>
      <w:r>
        <w:rPr>
          <w:b/>
          <w:color w:val="0F1623"/>
          <w:sz w:val="36"/>
        </w:rPr>
        <w:t>4. The Big Question — Host the Web App, or Build a Native Android App?</w:t>
      </w:r>
    </w:p>
    <w:p>
      <w:pPr>
        <w:spacing w:after="120" w:line="269" w:lineRule="auto"/>
      </w:pPr>
      <w:r>
        <w:t>The system is functional as a web application. The team must now decide how it should reach users. There are three credible paths, not two — and one fact frames all of them:</w:t>
      </w:r>
    </w:p>
    <w:tbl>
      <w:tblPr>
        <w:tblW w:type="auto" w:w="0"/>
        <w:jc w:val="center"/>
        <w:tblLook w:firstColumn="1" w:firstRow="1" w:lastColumn="0" w:lastRow="0" w:noHBand="0" w:noVBand="1" w:val="04A0"/>
      </w:tblPr>
      <w:tblGrid>
        <w:gridCol w:w="8640"/>
      </w:tblGrid>
      <w:tr>
        <w:tc>
          <w:tcPr>
            <w:tcW w:type="dxa" w:w="8640"/>
            <w:shd w:val="clear" w:fill="FFF7ED"/>
          </w:tcPr>
          <w:p>
            <w:r>
              <w:rPr>
                <w:b/>
                <w:color w:val="B45309"/>
                <w:sz w:val="19"/>
              </w:rPr>
              <w:t>Key fact reviewers should note first</w:t>
            </w:r>
          </w:p>
          <w:p>
            <w:r>
              <w:rPr>
                <w:sz w:val="19"/>
              </w:rPr>
              <w:t>Whichever front end is chosen, the Flask backend (model + decision logic + API) must be hosted somewhere. A native Android app does NOT remove the need to host the web service — it would be an ADDITIONAL client on top of it. So ‘host the web app’ is a prerequisite for every option, not a competing one.</w:t>
            </w:r>
          </w:p>
        </w:tc>
      </w:tr>
    </w:tbl>
    <w:p/>
    <w:p>
      <w:pPr>
        <w:spacing w:before="200" w:after="60"/>
      </w:pPr>
      <w:r>
        <w:rPr>
          <w:b/>
          <w:color w:val="155E5E"/>
          <w:sz w:val="26"/>
        </w:rPr>
        <w:t>4.1 The three options</w:t>
      </w:r>
    </w:p>
    <w:p>
      <w:pPr>
        <w:spacing w:before="120" w:after="20"/>
      </w:pPr>
      <w:r>
        <w:rPr>
          <w:b/>
          <w:color w:val="374151"/>
          <w:sz w:val="22"/>
        </w:rPr>
        <w:t>Option A — Publish the hosted web application (responsive + optional PWA)</w:t>
      </w:r>
    </w:p>
    <w:p>
      <w:pPr>
        <w:spacing w:after="120" w:line="269" w:lineRule="auto"/>
      </w:pPr>
      <w:r>
        <w:t>Deploy the existing app to a cloud host; make it responsive; optionally add a Progressive Web App (PWA) manifest so guests can ‘install’ it and get limited offline + home-screen presence. Reaches every device with a browser (Android, iOS, desktop) from one codebase.</w:t>
      </w:r>
    </w:p>
    <w:p>
      <w:pPr>
        <w:spacing w:before="120" w:after="20"/>
      </w:pPr>
      <w:r>
        <w:rPr>
          <w:b/>
          <w:color w:val="374151"/>
          <w:sz w:val="22"/>
        </w:rPr>
        <w:t>Option B — Build a full native Android application</w:t>
      </w:r>
    </w:p>
    <w:p>
      <w:pPr>
        <w:spacing w:after="120" w:line="269" w:lineRule="auto"/>
      </w:pPr>
      <w:r>
        <w:t>Rebuild the guest experience natively (Kotlin/Jetpack Compose) or cross-platform (Flutter / React Native), talking to the same hosted backend. Gains deep device integration and Play Store presence, at the cost of a second codebase and a slower release cycle.</w:t>
      </w:r>
    </w:p>
    <w:p>
      <w:pPr>
        <w:spacing w:before="120" w:after="20"/>
      </w:pPr>
      <w:r>
        <w:rPr>
          <w:b/>
          <w:color w:val="374151"/>
          <w:sz w:val="22"/>
        </w:rPr>
        <w:t>Option C — Hybrid (web core + thin native shell)</w:t>
      </w:r>
    </w:p>
    <w:p>
      <w:pPr>
        <w:spacing w:after="120" w:line="269" w:lineRule="auto"/>
      </w:pPr>
      <w:r>
        <w:t>Wrap the responsive web app in a lightweight native shell (WebView / Capacitor / TWA – Trusted Web Activity) to get a Play Store listing and native push, while keeping a single web codebase. A pragmatic middle path.</w:t>
      </w:r>
    </w:p>
    <w:p>
      <w:pPr>
        <w:spacing w:before="200" w:after="60"/>
      </w:pPr>
      <w:r>
        <w:rPr>
          <w:b/>
          <w:color w:val="155E5E"/>
          <w:sz w:val="26"/>
        </w:rPr>
        <w:t>4.2 Decision criteria — side by side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Criterion</w:t>
            </w:r>
          </w:p>
        </w:tc>
        <w:tc>
          <w:tcPr>
            <w:tcW w:type="dxa" w:w="2160"/>
          </w:tcPr>
          <w:p>
            <w:r>
              <w:rPr>
                <w:b/>
                <w:sz w:val="19"/>
              </w:rPr>
              <w:t>Hosted Web (A)</w:t>
            </w:r>
          </w:p>
        </w:tc>
        <w:tc>
          <w:tcPr>
            <w:tcW w:type="dxa" w:w="2160"/>
          </w:tcPr>
          <w:p>
            <w:r>
              <w:rPr>
                <w:b/>
                <w:sz w:val="19"/>
              </w:rPr>
              <w:t>Native Android (B)</w:t>
            </w:r>
          </w:p>
        </w:tc>
        <w:tc>
          <w:tcPr>
            <w:tcW w:type="dxa" w:w="2160"/>
          </w:tcPr>
          <w:p>
            <w:r>
              <w:rPr>
                <w:b/>
                <w:sz w:val="19"/>
              </w:rPr>
              <w:t>Hybrid (C)</w:t>
            </w:r>
          </w:p>
        </w:tc>
      </w:tr>
      <w:tr>
        <w:tc>
          <w:tcPr>
            <w:tcW w:type="dxa" w:w="2160"/>
          </w:tcPr>
          <w:p>
            <w:r>
              <w:rPr>
                <w:sz w:val="18"/>
              </w:rPr>
              <w:t>Audience reach</w:t>
            </w:r>
          </w:p>
        </w:tc>
        <w:tc>
          <w:tcPr>
            <w:tcW w:type="dxa" w:w="2160"/>
          </w:tcPr>
          <w:p>
            <w:r>
              <w:rPr>
                <w:sz w:val="18"/>
              </w:rPr>
              <w:t>All devices (iOS+Android+desktop)</w:t>
            </w:r>
          </w:p>
        </w:tc>
        <w:tc>
          <w:tcPr>
            <w:tcW w:type="dxa" w:w="2160"/>
          </w:tcPr>
          <w:p>
            <w:r>
              <w:rPr>
                <w:sz w:val="18"/>
              </w:rPr>
              <w:t>Android only</w:t>
            </w:r>
          </w:p>
        </w:tc>
        <w:tc>
          <w:tcPr>
            <w:tcW w:type="dxa" w:w="2160"/>
          </w:tcPr>
          <w:p>
            <w:r>
              <w:rPr>
                <w:sz w:val="18"/>
              </w:rPr>
              <w:t>All (web) + Android store</w:t>
            </w:r>
          </w:p>
        </w:tc>
      </w:tr>
      <w:tr>
        <w:tc>
          <w:tcPr>
            <w:tcW w:type="dxa" w:w="2160"/>
          </w:tcPr>
          <w:p>
            <w:r>
              <w:rPr>
                <w:sz w:val="18"/>
              </w:rPr>
              <w:t>Time to market</w:t>
            </w:r>
          </w:p>
        </w:tc>
        <w:tc>
          <w:tcPr>
            <w:tcW w:type="dxa" w:w="2160"/>
          </w:tcPr>
          <w:p>
            <w:r>
              <w:rPr>
                <w:sz w:val="18"/>
              </w:rPr>
              <w:t>Fastest — already built</w:t>
            </w:r>
          </w:p>
        </w:tc>
        <w:tc>
          <w:tcPr>
            <w:tcW w:type="dxa" w:w="2160"/>
          </w:tcPr>
          <w:p>
            <w:r>
              <w:rPr>
                <w:sz w:val="18"/>
              </w:rPr>
              <w:t>Slowest — rebuild UI</w:t>
            </w:r>
          </w:p>
        </w:tc>
        <w:tc>
          <w:tcPr>
            <w:tcW w:type="dxa" w:w="2160"/>
          </w:tcPr>
          <w:p>
            <w:r>
              <w:rPr>
                <w:sz w:val="18"/>
              </w:rPr>
              <w:t>Fast — reuse web</w:t>
            </w:r>
          </w:p>
        </w:tc>
      </w:tr>
      <w:tr>
        <w:tc>
          <w:tcPr>
            <w:tcW w:type="dxa" w:w="2160"/>
          </w:tcPr>
          <w:p>
            <w:r>
              <w:rPr>
                <w:sz w:val="18"/>
              </w:rPr>
              <w:t>Dev effort / cost</w:t>
            </w:r>
          </w:p>
        </w:tc>
        <w:tc>
          <w:tcPr>
            <w:tcW w:type="dxa" w:w="2160"/>
          </w:tcPr>
          <w:p>
            <w:r>
              <w:rPr>
                <w:sz w:val="18"/>
              </w:rPr>
              <w:t>Low</w:t>
            </w:r>
          </w:p>
        </w:tc>
        <w:tc>
          <w:tcPr>
            <w:tcW w:type="dxa" w:w="2160"/>
          </w:tcPr>
          <w:p>
            <w:r>
              <w:rPr>
                <w:sz w:val="18"/>
              </w:rPr>
              <w:t>High (new codebase + skills)</w:t>
            </w:r>
          </w:p>
        </w:tc>
        <w:tc>
          <w:tcPr>
            <w:tcW w:type="dxa" w:w="2160"/>
          </w:tcPr>
          <w:p>
            <w:r>
              <w:rPr>
                <w:sz w:val="18"/>
              </w:rPr>
              <w:t>Low–medium</w:t>
            </w:r>
          </w:p>
        </w:tc>
      </w:tr>
      <w:tr>
        <w:tc>
          <w:tcPr>
            <w:tcW w:type="dxa" w:w="2160"/>
          </w:tcPr>
          <w:p>
            <w:r>
              <w:rPr>
                <w:sz w:val="18"/>
              </w:rPr>
              <w:t>Distribution</w:t>
            </w:r>
          </w:p>
        </w:tc>
        <w:tc>
          <w:tcPr>
            <w:tcW w:type="dxa" w:w="2160"/>
          </w:tcPr>
          <w:p>
            <w:r>
              <w:rPr>
                <w:sz w:val="18"/>
              </w:rPr>
              <w:t>URL / QR code</w:t>
            </w:r>
          </w:p>
        </w:tc>
        <w:tc>
          <w:tcPr>
            <w:tcW w:type="dxa" w:w="2160"/>
          </w:tcPr>
          <w:p>
            <w:r>
              <w:rPr>
                <w:sz w:val="18"/>
              </w:rPr>
              <w:t>Play Store (account + review)</w:t>
            </w:r>
          </w:p>
        </w:tc>
        <w:tc>
          <w:tcPr>
            <w:tcW w:type="dxa" w:w="2160"/>
          </w:tcPr>
          <w:p>
            <w:r>
              <w:rPr>
                <w:sz w:val="18"/>
              </w:rPr>
              <w:t>Play Store via TWA</w:t>
            </w:r>
          </w:p>
        </w:tc>
      </w:tr>
      <w:tr>
        <w:tc>
          <w:tcPr>
            <w:tcW w:type="dxa" w:w="2160"/>
          </w:tcPr>
          <w:p>
            <w:r>
              <w:rPr>
                <w:sz w:val="18"/>
              </w:rPr>
              <w:t>Updates</w:t>
            </w:r>
          </w:p>
        </w:tc>
        <w:tc>
          <w:tcPr>
            <w:tcW w:type="dxa" w:w="2160"/>
          </w:tcPr>
          <w:p>
            <w:r>
              <w:rPr>
                <w:sz w:val="18"/>
              </w:rPr>
              <w:t>Instant (server-side)</w:t>
            </w:r>
          </w:p>
        </w:tc>
        <w:tc>
          <w:tcPr>
            <w:tcW w:type="dxa" w:w="2160"/>
          </w:tcPr>
          <w:p>
            <w:r>
              <w:rPr>
                <w:sz w:val="18"/>
              </w:rPr>
              <w:t>App-store release cycle</w:t>
            </w:r>
          </w:p>
        </w:tc>
        <w:tc>
          <w:tcPr>
            <w:tcW w:type="dxa" w:w="2160"/>
          </w:tcPr>
          <w:p>
            <w:r>
              <w:rPr>
                <w:sz w:val="18"/>
              </w:rPr>
              <w:t xml:space="preserve">Instant (web) </w:t>
            </w:r>
          </w:p>
        </w:tc>
      </w:tr>
      <w:tr>
        <w:tc>
          <w:tcPr>
            <w:tcW w:type="dxa" w:w="2160"/>
          </w:tcPr>
          <w:p>
            <w:r>
              <w:rPr>
                <w:sz w:val="18"/>
              </w:rPr>
              <w:t>Offline support</w:t>
            </w:r>
          </w:p>
        </w:tc>
        <w:tc>
          <w:tcPr>
            <w:tcW w:type="dxa" w:w="2160"/>
          </w:tcPr>
          <w:p>
            <w:r>
              <w:rPr>
                <w:sz w:val="18"/>
              </w:rPr>
              <w:t>Limited (PWA cache)</w:t>
            </w:r>
          </w:p>
        </w:tc>
        <w:tc>
          <w:tcPr>
            <w:tcW w:type="dxa" w:w="2160"/>
          </w:tcPr>
          <w:p>
            <w:r>
              <w:rPr>
                <w:sz w:val="18"/>
              </w:rPr>
              <w:t>Strong</w:t>
            </w:r>
          </w:p>
        </w:tc>
        <w:tc>
          <w:tcPr>
            <w:tcW w:type="dxa" w:w="2160"/>
          </w:tcPr>
          <w:p>
            <w:r>
              <w:rPr>
                <w:sz w:val="18"/>
              </w:rPr>
              <w:t>Limited (PWA cache)</w:t>
            </w:r>
          </w:p>
        </w:tc>
      </w:tr>
      <w:tr>
        <w:tc>
          <w:tcPr>
            <w:tcW w:type="dxa" w:w="2160"/>
          </w:tcPr>
          <w:p>
            <w:r>
              <w:rPr>
                <w:sz w:val="18"/>
              </w:rPr>
              <w:t>Push notifications</w:t>
            </w:r>
          </w:p>
        </w:tc>
        <w:tc>
          <w:tcPr>
            <w:tcW w:type="dxa" w:w="2160"/>
          </w:tcPr>
          <w:p>
            <w:r>
              <w:rPr>
                <w:sz w:val="18"/>
              </w:rPr>
              <w:t>Web push (weak on iOS)</w:t>
            </w:r>
          </w:p>
        </w:tc>
        <w:tc>
          <w:tcPr>
            <w:tcW w:type="dxa" w:w="2160"/>
          </w:tcPr>
          <w:p>
            <w:r>
              <w:rPr>
                <w:sz w:val="18"/>
              </w:rPr>
              <w:t>Native (FCM), reliable</w:t>
            </w:r>
          </w:p>
        </w:tc>
        <w:tc>
          <w:tcPr>
            <w:tcW w:type="dxa" w:w="2160"/>
          </w:tcPr>
          <w:p>
            <w:r>
              <w:rPr>
                <w:sz w:val="18"/>
              </w:rPr>
              <w:t>Native via shell</w:t>
            </w:r>
          </w:p>
        </w:tc>
      </w:tr>
      <w:tr>
        <w:tc>
          <w:tcPr>
            <w:tcW w:type="dxa" w:w="2160"/>
          </w:tcPr>
          <w:p>
            <w:r>
              <w:rPr>
                <w:sz w:val="18"/>
              </w:rPr>
              <w:t>Device features (camera, files, GPS)</w:t>
            </w:r>
          </w:p>
        </w:tc>
        <w:tc>
          <w:tcPr>
            <w:tcW w:type="dxa" w:w="2160"/>
          </w:tcPr>
          <w:p>
            <w:r>
              <w:rPr>
                <w:sz w:val="18"/>
              </w:rPr>
              <w:t>Good via web APIs, some limits</w:t>
            </w:r>
          </w:p>
        </w:tc>
        <w:tc>
          <w:tcPr>
            <w:tcW w:type="dxa" w:w="2160"/>
          </w:tcPr>
          <w:p>
            <w:r>
              <w:rPr>
                <w:sz w:val="18"/>
              </w:rPr>
              <w:t>Full native access</w:t>
            </w:r>
          </w:p>
        </w:tc>
        <w:tc>
          <w:tcPr>
            <w:tcW w:type="dxa" w:w="2160"/>
          </w:tcPr>
          <w:p>
            <w:r>
              <w:rPr>
                <w:sz w:val="18"/>
              </w:rPr>
              <w:t>Near-native via bridge</w:t>
            </w:r>
          </w:p>
        </w:tc>
      </w:tr>
      <w:tr>
        <w:tc>
          <w:tcPr>
            <w:tcW w:type="dxa" w:w="2160"/>
          </w:tcPr>
          <w:p>
            <w:r>
              <w:rPr>
                <w:sz w:val="18"/>
              </w:rPr>
              <w:t>Maintenance</w:t>
            </w:r>
          </w:p>
        </w:tc>
        <w:tc>
          <w:tcPr>
            <w:tcW w:type="dxa" w:w="2160"/>
          </w:tcPr>
          <w:p>
            <w:r>
              <w:rPr>
                <w:sz w:val="18"/>
              </w:rPr>
              <w:t>One codebase</w:t>
            </w:r>
          </w:p>
        </w:tc>
        <w:tc>
          <w:tcPr>
            <w:tcW w:type="dxa" w:w="2160"/>
          </w:tcPr>
          <w:p>
            <w:r>
              <w:rPr>
                <w:sz w:val="18"/>
              </w:rPr>
              <w:t>Separate codebase(s)</w:t>
            </w:r>
          </w:p>
        </w:tc>
        <w:tc>
          <w:tcPr>
            <w:tcW w:type="dxa" w:w="2160"/>
          </w:tcPr>
          <w:p>
            <w:r>
              <w:rPr>
                <w:sz w:val="18"/>
              </w:rPr>
              <w:t>Mostly one codebase</w:t>
            </w:r>
          </w:p>
        </w:tc>
      </w:tr>
      <w:tr>
        <w:tc>
          <w:tcPr>
            <w:tcW w:type="dxa" w:w="2160"/>
          </w:tcPr>
          <w:p>
            <w:r>
              <w:rPr>
                <w:sz w:val="18"/>
              </w:rPr>
              <w:t>Backend hosting still required?</w:t>
            </w:r>
          </w:p>
        </w:tc>
        <w:tc>
          <w:tcPr>
            <w:tcW w:type="dxa" w:w="2160"/>
          </w:tcPr>
          <w:p>
            <w:r>
              <w:rPr>
                <w:sz w:val="18"/>
              </w:rPr>
              <w:t>Yes</w:t>
            </w:r>
          </w:p>
        </w:tc>
        <w:tc>
          <w:tcPr>
            <w:tcW w:type="dxa" w:w="2160"/>
          </w:tcPr>
          <w:p>
            <w:r>
              <w:rPr>
                <w:sz w:val="18"/>
              </w:rPr>
              <w:t>Yes</w:t>
            </w:r>
          </w:p>
        </w:tc>
        <w:tc>
          <w:tcPr>
            <w:tcW w:type="dxa" w:w="2160"/>
          </w:tcPr>
          <w:p>
            <w:r>
              <w:rPr>
                <w:sz w:val="18"/>
              </w:rPr>
              <w:t>Yes</w:t>
            </w:r>
          </w:p>
        </w:tc>
      </w:tr>
    </w:tbl>
    <w:p/>
    <w:p>
      <w:pPr>
        <w:spacing w:before="200" w:after="60"/>
      </w:pPr>
      <w:r>
        <w:rPr>
          <w:b/>
          <w:color w:val="155E5E"/>
          <w:sz w:val="26"/>
        </w:rPr>
        <w:t>4.3 Analysis</w:t>
      </w:r>
    </w:p>
    <w:p>
      <w:pPr>
        <w:spacing w:after="120" w:line="269" w:lineRule="auto"/>
      </w:pPr>
      <w:r>
        <w:t>For a guest-messaging support tool used by travellers on many device types, reach and speed favour the web. Guests are mid-journey on whatever phone they own (often iOS as well as Android); a URL or QR code reaches all of them instantly, and staff use the dashboard on a desktop browser. A native Android app would exclude iOS guests unless an iOS app is also built, doubling the effort — while still requiring the backend to be hosted.</w:t>
      </w:r>
    </w:p>
    <w:p>
      <w:pPr>
        <w:spacing w:after="120" w:line="269" w:lineRule="auto"/>
      </w:pPr>
      <w:r>
        <w:t>Native (Option B) earns its cost only when specific needs dominate: reliable push notifications as a core feature, deep offline use, heavy native device integration, or a strategic need for an app-store presence. If those are not primary requirements today, the web app delivers the same guest value far sooner and cheaper. The hybrid path (Option C) is the sensible compromise if an app-store listing or native push is desired without a full native rebuild.</w:t>
      </w:r>
    </w:p>
    <w:tbl>
      <w:tblPr>
        <w:tblW w:type="auto" w:w="0"/>
        <w:jc w:val="center"/>
        <w:tblLook w:firstColumn="1" w:firstRow="1" w:lastColumn="0" w:lastRow="0" w:noHBand="0" w:noVBand="1" w:val="04A0"/>
      </w:tblPr>
      <w:tblGrid>
        <w:gridCol w:w="8640"/>
      </w:tblGrid>
      <w:tr>
        <w:tc>
          <w:tcPr>
            <w:tcW w:type="dxa" w:w="8640"/>
            <w:shd w:val="clear" w:fill="EAF4F4"/>
          </w:tcPr>
          <w:p>
            <w:r>
              <w:rPr>
                <w:b/>
                <w:color w:val="155E5E"/>
                <w:sz w:val="19"/>
              </w:rPr>
              <w:t>Recommendation (for discussion, not a decision)</w:t>
            </w:r>
          </w:p>
          <w:p>
            <w:r>
              <w:rPr>
                <w:sz w:val="19"/>
              </w:rPr>
              <w:t>Publish the hosted web application first (Option A) — it is already built, reaches every device, and is the prerequisite for all paths. Add a PWA manifest for installability and light offline. Revisit native Android (Option B) or a TWA shell (Option C) only if usage data or stakeholder needs show a clear demand for app-store presence, native push, or deep offline. This sequences investment to evidence and gets guest value live quickest.</w:t>
            </w:r>
          </w:p>
        </w:tc>
      </w:tr>
    </w:tbl>
    <w:p/>
    <w:p>
      <w:r>
        <w:br w:type="page"/>
      </w:r>
    </w:p>
    <w:p>
      <w:pPr>
        <w:spacing w:after="120"/>
      </w:pPr>
      <w:r>
        <w:rPr>
          <w:b/>
          <w:color w:val="0F1623"/>
          <w:sz w:val="36"/>
        </w:rPr>
        <w:t>5. If We Host the Web App — What That Requires</w:t>
      </w:r>
    </w:p>
    <w:p>
      <w:pPr>
        <w:spacing w:after="120" w:line="269" w:lineRule="auto"/>
      </w:pPr>
      <w:r>
        <w:t>Hosting is a prerequisite regardless of the front-end choice, so these items must be addressed either way: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Area</w:t>
            </w:r>
          </w:p>
        </w:tc>
        <w:tc>
          <w:tcPr>
            <w:tcW w:type="dxa" w:w="4320"/>
          </w:tcPr>
          <w:p>
            <w:r>
              <w:rPr>
                <w:b/>
                <w:sz w:val="19"/>
              </w:rPr>
              <w:t>What's needed for production</w:t>
            </w:r>
          </w:p>
        </w:tc>
      </w:tr>
      <w:tr>
        <w:tc>
          <w:tcPr>
            <w:tcW w:type="dxa" w:w="4320"/>
          </w:tcPr>
          <w:p>
            <w:r>
              <w:rPr>
                <w:sz w:val="18"/>
              </w:rPr>
              <w:t>WSGI server</w:t>
            </w:r>
          </w:p>
        </w:tc>
        <w:tc>
          <w:tcPr>
            <w:tcW w:type="dxa" w:w="4320"/>
          </w:tcPr>
          <w:p>
            <w:r>
              <w:rPr>
                <w:sz w:val="18"/>
              </w:rPr>
              <w:t>Run under gunicorn/uvicorn (not Flask's dev server); the code already includes a gunicorn entry point.</w:t>
            </w:r>
          </w:p>
        </w:tc>
      </w:tr>
      <w:tr>
        <w:tc>
          <w:tcPr>
            <w:tcW w:type="dxa" w:w="4320"/>
          </w:tcPr>
          <w:p>
            <w:r>
              <w:rPr>
                <w:sz w:val="18"/>
              </w:rPr>
              <w:t>Host</w:t>
            </w:r>
          </w:p>
        </w:tc>
        <w:tc>
          <w:tcPr>
            <w:tcW w:type="dxa" w:w="4320"/>
          </w:tcPr>
          <w:p>
            <w:r>
              <w:rPr>
                <w:sz w:val="18"/>
              </w:rPr>
              <w:t>A platform such as Render, Railway, Fly.io, or a cloud VM/container; HTTPS/TLS mandatory.</w:t>
            </w:r>
          </w:p>
        </w:tc>
      </w:tr>
      <w:tr>
        <w:tc>
          <w:tcPr>
            <w:tcW w:type="dxa" w:w="4320"/>
          </w:tcPr>
          <w:p>
            <w:r>
              <w:rPr>
                <w:sz w:val="18"/>
              </w:rPr>
              <w:t>Persistence</w:t>
            </w:r>
          </w:p>
        </w:tc>
        <w:tc>
          <w:tcPr>
            <w:tcW w:type="dxa" w:w="4320"/>
          </w:tcPr>
          <w:p>
            <w:r>
              <w:rPr>
                <w:sz w:val="18"/>
              </w:rPr>
              <w:t>Replace the in-memory store with a database (SQLite/PostgreSQL) — data currently resets on restart.</w:t>
            </w:r>
          </w:p>
        </w:tc>
      </w:tr>
      <w:tr>
        <w:tc>
          <w:tcPr>
            <w:tcW w:type="dxa" w:w="4320"/>
          </w:tcPr>
          <w:p>
            <w:r>
              <w:rPr>
                <w:sz w:val="18"/>
              </w:rPr>
              <w:t>Secrets</w:t>
            </w:r>
          </w:p>
        </w:tc>
        <w:tc>
          <w:tcPr>
            <w:tcW w:type="dxa" w:w="4320"/>
          </w:tcPr>
          <w:p>
            <w:r>
              <w:rPr>
                <w:sz w:val="18"/>
              </w:rPr>
              <w:t>API keys / config via environment variables or a secrets manager; none in the repo.</w:t>
            </w:r>
          </w:p>
        </w:tc>
      </w:tr>
      <w:tr>
        <w:tc>
          <w:tcPr>
            <w:tcW w:type="dxa" w:w="4320"/>
          </w:tcPr>
          <w:p>
            <w:r>
              <w:rPr>
                <w:sz w:val="18"/>
              </w:rPr>
              <w:t>Scaling / real-time</w:t>
            </w:r>
          </w:p>
        </w:tc>
        <w:tc>
          <w:tcPr>
            <w:tcW w:type="dxa" w:w="4320"/>
          </w:tcPr>
          <w:p>
            <w:r>
              <w:rPr>
                <w:sz w:val="18"/>
              </w:rPr>
              <w:t>Consider WebSockets/SSE instead of polling for the handoff at higher volume.</w:t>
            </w:r>
          </w:p>
        </w:tc>
      </w:tr>
      <w:tr>
        <w:tc>
          <w:tcPr>
            <w:tcW w:type="dxa" w:w="4320"/>
          </w:tcPr>
          <w:p>
            <w:r>
              <w:rPr>
                <w:sz w:val="18"/>
              </w:rPr>
              <w:t>Auth</w:t>
            </w:r>
          </w:p>
        </w:tc>
        <w:tc>
          <w:tcPr>
            <w:tcW w:type="dxa" w:w="4320"/>
          </w:tcPr>
          <w:p>
            <w:r>
              <w:rPr>
                <w:sz w:val="18"/>
              </w:rPr>
              <w:t>Add authentication to the staff dashboard before any public deployment (currently URL-separated only).</w:t>
            </w:r>
          </w:p>
        </w:tc>
      </w:tr>
      <w:tr>
        <w:tc>
          <w:tcPr>
            <w:tcW w:type="dxa" w:w="4320"/>
          </w:tcPr>
          <w:p>
            <w:r>
              <w:rPr>
                <w:sz w:val="18"/>
              </w:rPr>
              <w:t>Observability</w:t>
            </w:r>
          </w:p>
        </w:tc>
        <w:tc>
          <w:tcPr>
            <w:tcW w:type="dxa" w:w="4320"/>
          </w:tcPr>
          <w:p>
            <w:r>
              <w:rPr>
                <w:sz w:val="18"/>
              </w:rPr>
              <w:t>Logging, error monitoring, and uptime checks.</w:t>
            </w:r>
          </w:p>
        </w:tc>
      </w:tr>
    </w:tbl>
    <w:p/>
    <w:p>
      <w:r>
        <w:br w:type="page"/>
      </w:r>
    </w:p>
    <w:p>
      <w:pPr>
        <w:spacing w:after="120"/>
      </w:pPr>
      <w:r>
        <w:rPr>
          <w:b/>
          <w:color w:val="0F1623"/>
          <w:sz w:val="36"/>
        </w:rPr>
        <w:t>6. Production-Readiness Gaps for Senior Reviewers to Weigh</w:t>
      </w:r>
    </w:p>
    <w:p>
      <w:pPr>
        <w:pStyle w:val="ListBullet"/>
        <w:spacing w:after="40"/>
      </w:pPr>
      <w:r>
        <w:t>State is in-memory — needs a database for durability and multi-instance hosting.</w:t>
      </w:r>
    </w:p>
    <w:p>
      <w:pPr>
        <w:pStyle w:val="ListBullet"/>
        <w:spacing w:after="40"/>
      </w:pPr>
      <w:r>
        <w:t>Dashboard has no authentication yet (audience separation is by URL only).</w:t>
      </w:r>
    </w:p>
    <w:p>
      <w:pPr>
        <w:pStyle w:val="ListBullet"/>
        <w:spacing w:after="40"/>
      </w:pPr>
      <w:r>
        <w:t>Live handoff uses 3-second polling — fine for a prototype; WebSockets/SSE scale better.</w:t>
      </w:r>
    </w:p>
    <w:p>
      <w:pPr>
        <w:pStyle w:val="ListBullet"/>
        <w:spacing w:after="40"/>
      </w:pPr>
      <w:r>
        <w:t>Model limits: small training set (533 messages); Escalate recall 0.69, mitigated by the keyword safety net.</w:t>
      </w:r>
    </w:p>
    <w:p>
      <w:pPr>
        <w:pStyle w:val="ListBullet"/>
        <w:spacing w:after="40"/>
      </w:pPr>
      <w:r>
        <w:t>Test coverage is light (a harness + a small test file); a fuller test suite and CI would strengthen it.</w:t>
      </w:r>
    </w:p>
    <w:p>
      <w:pPr>
        <w:pStyle w:val="ListBullet"/>
        <w:spacing w:after="40"/>
      </w:pPr>
      <w:r>
        <w:t>Merge hygiene: the mainline history shows several ad-hoc merges; a branch-protection + PR-review workflow is recommended going forward.</w:t>
      </w:r>
    </w:p>
    <w:p>
      <w:r>
        <w:br w:type="page"/>
      </w:r>
    </w:p>
    <w:p>
      <w:pPr>
        <w:spacing w:after="120"/>
      </w:pPr>
      <w:r>
        <w:rPr>
          <w:b/>
          <w:color w:val="0F1623"/>
          <w:sz w:val="36"/>
        </w:rPr>
        <w:t>7. Questions for the Senior Review</w:t>
      </w:r>
    </w:p>
    <w:p>
      <w:pPr>
        <w:pStyle w:val="ListNumber"/>
        <w:spacing w:after="40"/>
      </w:pPr>
      <w:r>
        <w:t>Is app-store presence (Play Store) a strategic requirement, or is a shareable URL/QR sufficient for guests?</w:t>
      </w:r>
    </w:p>
    <w:p>
      <w:pPr>
        <w:pStyle w:val="ListNumber"/>
        <w:spacing w:after="40"/>
      </w:pPr>
      <w:r>
        <w:t>Are native push notifications or deep offline core to the guest experience, or nice-to-haves?</w:t>
      </w:r>
    </w:p>
    <w:p>
      <w:pPr>
        <w:pStyle w:val="ListNumber"/>
        <w:spacing w:after="40"/>
      </w:pPr>
      <w:r>
        <w:t>Must we support iOS guests? (If yes, a single Android app is insufficient; web or cross-platform is favoured.)</w:t>
      </w:r>
    </w:p>
    <w:p>
      <w:pPr>
        <w:pStyle w:val="ListNumber"/>
        <w:spacing w:after="40"/>
      </w:pPr>
      <w:r>
        <w:t>What are the hosting budget and data-residency/privacy constraints?</w:t>
      </w:r>
    </w:p>
    <w:p>
      <w:pPr>
        <w:pStyle w:val="ListNumber"/>
        <w:spacing w:after="40"/>
      </w:pPr>
      <w:r>
        <w:t>Is real-time (WebSockets) needed now, or is polling acceptable for launch volume?</w:t>
      </w:r>
    </w:p>
    <w:p>
      <w:pPr>
        <w:pStyle w:val="ListNumber"/>
        <w:spacing w:after="40"/>
      </w:pPr>
      <w:r>
        <w:t>What is the target date for a first public/pilot release?</w:t>
      </w:r>
    </w:p>
    <w:p>
      <w:r>
        <w:br w:type="page"/>
      </w:r>
    </w:p>
    <w:p>
      <w:pPr>
        <w:spacing w:after="120"/>
      </w:pPr>
      <w:r>
        <w:rPr>
          <w:b/>
          <w:color w:val="0F1623"/>
          <w:sz w:val="36"/>
        </w:rPr>
        <w:t>8. Recommendation &amp; Proposed Next Step</w:t>
      </w:r>
    </w:p>
    <w:p>
      <w:pPr>
        <w:spacing w:after="120" w:line="269" w:lineRule="auto"/>
      </w:pPr>
      <w:r>
        <w:t>Subject to the review answers above, the recommended sequence is:</w:t>
      </w:r>
    </w:p>
    <w:p>
      <w:pPr>
        <w:pStyle w:val="ListNumber"/>
        <w:spacing w:after="40"/>
      </w:pPr>
      <w:r>
        <w:t>Harden the web app for hosting: add a database, dashboard authentication, and environment-based secrets.</w:t>
      </w:r>
    </w:p>
    <w:p>
      <w:pPr>
        <w:pStyle w:val="ListNumber"/>
        <w:spacing w:after="40"/>
      </w:pPr>
      <w:r>
        <w:t>Deploy the responsive web app to a managed host over HTTPS; distribute via URL/QR to guests.</w:t>
      </w:r>
    </w:p>
    <w:p>
      <w:pPr>
        <w:pStyle w:val="ListNumber"/>
        <w:spacing w:after="40"/>
      </w:pPr>
      <w:r>
        <w:t>Add a PWA manifest for installability and light offline.</w:t>
      </w:r>
    </w:p>
    <w:p>
      <w:pPr>
        <w:pStyle w:val="ListNumber"/>
        <w:spacing w:after="40"/>
      </w:pPr>
      <w:r>
        <w:t>Measure real usage (resolution rate, latency, satisfaction, device mix).</w:t>
      </w:r>
    </w:p>
    <w:p>
      <w:pPr>
        <w:pStyle w:val="ListNumber"/>
        <w:spacing w:after="40"/>
      </w:pPr>
      <w:r>
        <w:t>Only then decide on native Android (full build) or a TWA shell, driven by that evidence.</w:t>
      </w:r>
    </w:p>
    <w:tbl>
      <w:tblPr>
        <w:tblW w:type="auto" w:w="0"/>
        <w:jc w:val="center"/>
        <w:tblLook w:firstColumn="1" w:firstRow="1" w:lastColumn="0" w:lastRow="0" w:noHBand="0" w:noVBand="1" w:val="04A0"/>
      </w:tblPr>
      <w:tblGrid>
        <w:gridCol w:w="8640"/>
      </w:tblGrid>
      <w:tr>
        <w:tc>
          <w:tcPr>
            <w:tcW w:type="dxa" w:w="8640"/>
            <w:shd w:val="clear" w:fill="EAF4F4"/>
          </w:tcPr>
          <w:p>
            <w:r>
              <w:rPr>
                <w:b/>
                <w:color w:val="155E5E"/>
                <w:sz w:val="19"/>
              </w:rPr>
              <w:t>Bottom line for reviewers</w:t>
            </w:r>
          </w:p>
          <w:p>
            <w:r>
              <w:rPr>
                <w:sz w:val="19"/>
              </w:rPr>
              <w:t>The web application is the fastest, widest-reach, lowest-cost way to publish TourDesk AI, and hosting it is required for any future native app anyway. The recommendation is to host and measure first, and treat a native Android build as a data-driven second step — but the decision is deliberately put to senior review rather than assumed.</w:t>
            </w:r>
          </w:p>
        </w:tc>
      </w:tr>
    </w:tbl>
    <w:p/>
    <w:p/>
    <w:p>
      <w:pPr>
        <w:jc w:val="center"/>
      </w:pPr>
      <w:r>
        <w:rPr>
          <w:i/>
          <w:color w:val="6B7280"/>
          <w:sz w:val="20"/>
        </w:rPr>
        <w:t>— End of Decision Brief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