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33" w:rsidRDefault="00620433" w:rsidP="00620433">
      <w:pPr>
        <w:pStyle w:val="1"/>
        <w:spacing w:before="0" w:after="150" w:line="456" w:lineRule="atLeast"/>
        <w:jc w:val="center"/>
        <w:rPr>
          <w:rFonts w:ascii="Arial" w:hAnsi="Arial" w:cs="Arial" w:hint="eastAsia"/>
          <w:color w:val="282828"/>
          <w:sz w:val="28"/>
          <w:szCs w:val="28"/>
        </w:rPr>
      </w:pPr>
      <w:r>
        <w:rPr>
          <w:rFonts w:ascii="Arial" w:hAnsi="Arial" w:cs="Arial"/>
          <w:color w:val="282828"/>
          <w:sz w:val="28"/>
          <w:szCs w:val="28"/>
        </w:rPr>
        <w:t>为什么国人喜欢选择香港英国保诚保险</w:t>
      </w:r>
      <w:r>
        <w:rPr>
          <w:rFonts w:ascii="Arial" w:hAnsi="Arial" w:cs="Arial" w:hint="eastAsia"/>
          <w:color w:val="282828"/>
          <w:sz w:val="28"/>
          <w:szCs w:val="28"/>
        </w:rPr>
        <w:t>？</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FF0000"/>
          <w:sz w:val="21"/>
          <w:szCs w:val="21"/>
        </w:rPr>
        <w:t>1</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服务：</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282828"/>
          <w:sz w:val="21"/>
          <w:szCs w:val="21"/>
        </w:rPr>
        <w:t>选择到香港的保险公司买保险的客户，可以享受到保险公司代理人的一对一服务；代理人对公司的产品也最认识，在客户需要帮忙或理赔的情况下，往往是第一时间就可以做好，而且香港保险公司代理人监管也比较严格，每年也需要保险监督会的评核，公司亦有严谨的职业操守需要代理人遵守。</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FF0000"/>
          <w:sz w:val="21"/>
          <w:szCs w:val="21"/>
        </w:rPr>
        <w:t>2</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保诚排名：</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282828"/>
          <w:sz w:val="21"/>
          <w:szCs w:val="21"/>
        </w:rPr>
        <w:t>英国保诚香港这几年是锐意的发展大中华市场，这个也是公司的发展方针。在香港，英国保诚的排名是居首，自然就是香港保险的一哥；数据是出自香港保监会（香港保险监督委员会，是监管香港所有大大小小的保险公司的机构，是保险最权威的部门），香港所有的保险公司自个都会知道，其次的排名是</w:t>
      </w:r>
      <w:hyperlink r:id="rId5" w:tgtFrame="_blank" w:history="1">
        <w:r>
          <w:rPr>
            <w:rStyle w:val="a3"/>
            <w:rFonts w:ascii="Arial" w:hAnsi="Arial" w:cs="Arial"/>
            <w:color w:val="0000F0"/>
            <w:sz w:val="21"/>
            <w:szCs w:val="21"/>
          </w:rPr>
          <w:t>友邦</w:t>
        </w:r>
      </w:hyperlink>
      <w:r>
        <w:rPr>
          <w:rFonts w:ascii="Arial" w:hAnsi="Arial" w:cs="Arial"/>
          <w:color w:val="282828"/>
          <w:sz w:val="21"/>
          <w:szCs w:val="21"/>
        </w:rPr>
        <w:t>，</w:t>
      </w:r>
      <w:r>
        <w:rPr>
          <w:rFonts w:ascii="Arial" w:hAnsi="Arial" w:cs="Arial"/>
          <w:color w:val="282828"/>
          <w:sz w:val="21"/>
          <w:szCs w:val="21"/>
        </w:rPr>
        <w:t>AXA</w:t>
      </w:r>
      <w:r>
        <w:rPr>
          <w:rFonts w:ascii="Arial" w:hAnsi="Arial" w:cs="Arial"/>
          <w:color w:val="282828"/>
          <w:sz w:val="21"/>
          <w:szCs w:val="21"/>
        </w:rPr>
        <w:t>。这不是瞎说的，是有根据的！世界</w:t>
      </w:r>
      <w:r>
        <w:rPr>
          <w:rFonts w:ascii="Arial" w:hAnsi="Arial" w:cs="Arial"/>
          <w:color w:val="282828"/>
          <w:sz w:val="21"/>
          <w:szCs w:val="21"/>
        </w:rPr>
        <w:t>500</w:t>
      </w:r>
      <w:r>
        <w:rPr>
          <w:rFonts w:ascii="Arial" w:hAnsi="Arial" w:cs="Arial"/>
          <w:color w:val="282828"/>
          <w:sz w:val="21"/>
          <w:szCs w:val="21"/>
        </w:rPr>
        <w:t>强，英国保诚排名</w:t>
      </w:r>
      <w:r>
        <w:rPr>
          <w:rFonts w:ascii="Arial" w:hAnsi="Arial" w:cs="Arial"/>
          <w:color w:val="282828"/>
          <w:sz w:val="21"/>
          <w:szCs w:val="21"/>
        </w:rPr>
        <w:t>72</w:t>
      </w:r>
      <w:r>
        <w:rPr>
          <w:rFonts w:ascii="Arial" w:hAnsi="Arial" w:cs="Arial"/>
          <w:color w:val="282828"/>
          <w:sz w:val="21"/>
          <w:szCs w:val="21"/>
        </w:rPr>
        <w:t>位，全球保险业，排名是</w:t>
      </w:r>
      <w:r>
        <w:rPr>
          <w:rFonts w:ascii="Arial" w:hAnsi="Arial" w:cs="Arial"/>
          <w:color w:val="282828"/>
          <w:sz w:val="21"/>
          <w:szCs w:val="21"/>
        </w:rPr>
        <w:t>5</w:t>
      </w:r>
      <w:r>
        <w:rPr>
          <w:rFonts w:ascii="Arial" w:hAnsi="Arial" w:cs="Arial"/>
          <w:color w:val="282828"/>
          <w:sz w:val="21"/>
          <w:szCs w:val="21"/>
        </w:rPr>
        <w:t>大的。</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FF0000"/>
          <w:sz w:val="21"/>
          <w:szCs w:val="21"/>
        </w:rPr>
        <w:t>3</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分红：</w:t>
      </w:r>
    </w:p>
    <w:p w:rsidR="00620433" w:rsidRDefault="00620433" w:rsidP="00620433">
      <w:pPr>
        <w:pStyle w:val="a5"/>
        <w:shd w:val="clear" w:color="auto" w:fill="FFFFFF"/>
        <w:spacing w:line="456" w:lineRule="atLeast"/>
        <w:rPr>
          <w:rFonts w:ascii="Arial" w:hAnsi="Arial" w:cs="Arial"/>
          <w:color w:val="282828"/>
          <w:sz w:val="21"/>
          <w:szCs w:val="21"/>
        </w:rPr>
      </w:pPr>
      <w:r>
        <w:rPr>
          <w:rFonts w:ascii="Arial" w:hAnsi="Arial" w:cs="Arial"/>
          <w:color w:val="282828"/>
          <w:sz w:val="21"/>
          <w:szCs w:val="21"/>
        </w:rPr>
        <w:t>英国保诚是英国的公司，也是在英国注册的公司！很多的公司注册地都不是该国的。英国保诚每年都派发红利，所有保户每年都会收到分红通知书。英国保诚的产品最令人满意的是，计划书并不是以某个</w:t>
      </w:r>
      <w:r>
        <w:rPr>
          <w:rFonts w:ascii="Arial" w:hAnsi="Arial" w:cs="Arial"/>
          <w:color w:val="282828"/>
          <w:sz w:val="21"/>
          <w:szCs w:val="21"/>
        </w:rPr>
        <w:t>%</w:t>
      </w:r>
      <w:r>
        <w:rPr>
          <w:rFonts w:ascii="Arial" w:hAnsi="Arial" w:cs="Arial"/>
          <w:color w:val="282828"/>
          <w:sz w:val="21"/>
          <w:szCs w:val="21"/>
        </w:rPr>
        <w:t>点去做的，而是根据以往的实际红利派息率去厘定的计划书，参考价值是最高的。所以回报和计划书是非常接近，据闻有一位客人在</w:t>
      </w:r>
      <w:r>
        <w:rPr>
          <w:rFonts w:ascii="Arial" w:hAnsi="Arial" w:cs="Arial"/>
          <w:color w:val="282828"/>
          <w:sz w:val="21"/>
          <w:szCs w:val="21"/>
        </w:rPr>
        <w:t>17</w:t>
      </w:r>
      <w:r>
        <w:rPr>
          <w:rFonts w:ascii="Arial" w:hAnsi="Arial" w:cs="Arial"/>
          <w:color w:val="282828"/>
          <w:sz w:val="21"/>
          <w:szCs w:val="21"/>
        </w:rPr>
        <w:t>年前买了保诚，也用同样的钱买了另外一家公司的保险。时至今日，愕然发觉，保诚的回报只是比计划书少</w:t>
      </w:r>
      <w:r>
        <w:rPr>
          <w:rFonts w:ascii="Arial" w:hAnsi="Arial" w:cs="Arial"/>
          <w:color w:val="282828"/>
          <w:sz w:val="21"/>
          <w:szCs w:val="21"/>
        </w:rPr>
        <w:t>100</w:t>
      </w:r>
      <w:r>
        <w:rPr>
          <w:rFonts w:ascii="Arial" w:hAnsi="Arial" w:cs="Arial"/>
          <w:color w:val="282828"/>
          <w:sz w:val="21"/>
          <w:szCs w:val="21"/>
        </w:rPr>
        <w:t>美金，当然这</w:t>
      </w:r>
      <w:r>
        <w:rPr>
          <w:rFonts w:ascii="Arial" w:hAnsi="Arial" w:cs="Arial"/>
          <w:color w:val="282828"/>
          <w:sz w:val="21"/>
          <w:szCs w:val="21"/>
        </w:rPr>
        <w:t>17</w:t>
      </w:r>
      <w:r>
        <w:rPr>
          <w:rFonts w:ascii="Arial" w:hAnsi="Arial" w:cs="Arial"/>
          <w:color w:val="282828"/>
          <w:sz w:val="21"/>
          <w:szCs w:val="21"/>
        </w:rPr>
        <w:t>年是经历了金融风暴的，但还看另外一家保险公司的产品，回报的差别却很大，至于是哪家的公司就不说了。</w:t>
      </w:r>
    </w:p>
    <w:p w:rsidR="00620433" w:rsidRDefault="00620433" w:rsidP="00620433">
      <w:pPr>
        <w:pStyle w:val="a5"/>
        <w:shd w:val="clear" w:color="auto" w:fill="FFFFFF"/>
        <w:spacing w:line="456" w:lineRule="atLeast"/>
        <w:rPr>
          <w:rFonts w:hint="eastAsia"/>
          <w:b/>
          <w:bCs/>
          <w:color w:val="000066"/>
          <w:sz w:val="30"/>
          <w:szCs w:val="30"/>
        </w:rPr>
      </w:pPr>
      <w:r>
        <w:rPr>
          <w:rFonts w:ascii="Arial" w:hAnsi="Arial" w:cs="Arial"/>
          <w:color w:val="282828"/>
          <w:sz w:val="21"/>
          <w:szCs w:val="21"/>
        </w:rPr>
        <w:t>C</w:t>
      </w:r>
      <w:r>
        <w:rPr>
          <w:rFonts w:ascii="Arial" w:hAnsi="Arial" w:cs="Arial" w:hint="eastAsia"/>
          <w:color w:val="282828"/>
          <w:sz w:val="21"/>
          <w:szCs w:val="21"/>
        </w:rPr>
        <w:t>ase1</w:t>
      </w:r>
      <w:r>
        <w:rPr>
          <w:rFonts w:ascii="Arial" w:hAnsi="Arial" w:cs="Arial" w:hint="eastAsia"/>
          <w:color w:val="282828"/>
          <w:sz w:val="21"/>
          <w:szCs w:val="21"/>
        </w:rPr>
        <w:t>：</w:t>
      </w:r>
      <w:r>
        <w:rPr>
          <w:rFonts w:hint="eastAsia"/>
          <w:b/>
          <w:bCs/>
          <w:color w:val="000066"/>
          <w:sz w:val="30"/>
          <w:szCs w:val="30"/>
        </w:rPr>
        <w:t>什么是养老金及养老金如何计算</w:t>
      </w:r>
    </w:p>
    <w:p w:rsidR="00620433" w:rsidRDefault="00620433" w:rsidP="00620433">
      <w:pPr>
        <w:pStyle w:val="a5"/>
        <w:shd w:val="clear" w:color="auto" w:fill="FFFFFF"/>
        <w:spacing w:line="456" w:lineRule="atLeast"/>
        <w:rPr>
          <w:rFonts w:ascii="Arial" w:hAnsi="Arial" w:cs="Arial" w:hint="eastAsia"/>
          <w:color w:val="282828"/>
          <w:sz w:val="21"/>
          <w:szCs w:val="21"/>
        </w:rPr>
      </w:pPr>
      <w:r>
        <w:rPr>
          <w:rFonts w:hint="eastAsia"/>
          <w:color w:val="000000"/>
          <w:sz w:val="21"/>
          <w:szCs w:val="21"/>
        </w:rPr>
        <w:t>养老金计算办法</w:t>
      </w:r>
      <w:r>
        <w:rPr>
          <w:rFonts w:hint="eastAsia"/>
          <w:color w:val="000000"/>
          <w:sz w:val="21"/>
          <w:szCs w:val="21"/>
        </w:rPr>
        <w:br/>
      </w:r>
      <w:r>
        <w:rPr>
          <w:rFonts w:hint="eastAsia"/>
          <w:color w:val="000000"/>
          <w:sz w:val="21"/>
          <w:szCs w:val="21"/>
        </w:rPr>
        <w:br/>
        <w:t xml:space="preserve">　　参加市城镇企业职工基本养老保险社会统筹的人员，达到国家规定的退休年龄，实际缴费年限（含视同缴费年限，下同）满15年以上的，按月计发基本养老金。根据最新的养</w:t>
      </w:r>
      <w:r>
        <w:rPr>
          <w:rFonts w:hint="eastAsia"/>
          <w:color w:val="000000"/>
          <w:sz w:val="21"/>
          <w:szCs w:val="21"/>
        </w:rPr>
        <w:lastRenderedPageBreak/>
        <w:t>老金计算办法，职工退休时的养老金由两部分组成：</w:t>
      </w:r>
      <w:r>
        <w:rPr>
          <w:rFonts w:hint="eastAsia"/>
          <w:color w:val="000000"/>
          <w:sz w:val="21"/>
          <w:szCs w:val="21"/>
        </w:rPr>
        <w:br/>
      </w:r>
      <w:r>
        <w:rPr>
          <w:rFonts w:hint="eastAsia"/>
          <w:color w:val="000000"/>
          <w:sz w:val="21"/>
          <w:szCs w:val="21"/>
        </w:rPr>
        <w:br/>
        <w:t xml:space="preserve">　　养老金=基础养老金+个人账户养老金</w:t>
      </w:r>
      <w:r>
        <w:rPr>
          <w:rFonts w:hint="eastAsia"/>
          <w:color w:val="000000"/>
          <w:sz w:val="21"/>
          <w:szCs w:val="21"/>
        </w:rPr>
        <w:br/>
      </w:r>
      <w:r>
        <w:rPr>
          <w:rFonts w:hint="eastAsia"/>
          <w:color w:val="000000"/>
          <w:sz w:val="21"/>
          <w:szCs w:val="21"/>
        </w:rPr>
        <w:br/>
        <w:t xml:space="preserve">　　个人账户养老金=个人账户储存额÷计发月数（50岁为195、55岁为170、60岁为139，不再统一是120了）基础养老金=（全省上年度在岗职工月平均工资+本人指数化月平均缴费工资）÷2×缴费年限×1%=全省上年度在岗职工月平均工资（1+本人平均缴费指数）÷2×缴费年限×1%</w:t>
      </w:r>
      <w:r>
        <w:rPr>
          <w:rFonts w:hint="eastAsia"/>
          <w:color w:val="000000"/>
          <w:sz w:val="21"/>
          <w:szCs w:val="21"/>
        </w:rPr>
        <w:br/>
      </w:r>
      <w:r>
        <w:rPr>
          <w:rFonts w:hint="eastAsia"/>
          <w:color w:val="000000"/>
          <w:sz w:val="21"/>
          <w:szCs w:val="21"/>
        </w:rPr>
        <w:br/>
        <w:t xml:space="preserve">　　注：本人指数化月平均缴费工资=全省上年度在岗职工月平均工资×本人平均缴费指数 </w:t>
      </w:r>
      <w:r>
        <w:rPr>
          <w:rFonts w:hint="eastAsia"/>
          <w:color w:val="000000"/>
          <w:sz w:val="21"/>
          <w:szCs w:val="21"/>
        </w:rPr>
        <w:br/>
      </w:r>
      <w:r>
        <w:rPr>
          <w:rFonts w:hint="eastAsia"/>
          <w:color w:val="000000"/>
          <w:sz w:val="21"/>
          <w:szCs w:val="21"/>
        </w:rPr>
        <w:br/>
        <w:t xml:space="preserve">　　在上述公式中可以看到，在缴费年限相同的情况下，基础养老金的高低取决于个人的平均缴费指数，个人的平均缴费指数就是自己实际的缴费基数与社会平均工资之比的历年平均值。低限为0.6，高限为3。因此在养老金的两项计算中，无论何种情况，缴费基数越高，缴费的年限越长，养老金就会越高。养老金的领取是无限期规定的，只要领取人生存，就可以享受按月领取养老金的待遇，即使个人帐户养老金已经用完，仍然会继续按照原标准计发，况且，个人养老金还要逐年根据社会在岗职工的月平均工资的增加而增长。因此，活得越久，就可以领取得越多，相对于交费来说，肯定更加划算。</w:t>
      </w:r>
      <w:r>
        <w:rPr>
          <w:rFonts w:hint="eastAsia"/>
          <w:color w:val="000000"/>
          <w:sz w:val="21"/>
          <w:szCs w:val="21"/>
        </w:rPr>
        <w:br/>
      </w:r>
      <w:r>
        <w:rPr>
          <w:rFonts w:hint="eastAsia"/>
          <w:color w:val="000000"/>
          <w:sz w:val="21"/>
          <w:szCs w:val="21"/>
        </w:rPr>
        <w:br/>
        <w:t xml:space="preserve">　　例如：根据上述公式，假定男职工在60岁退休时，全省上年度在岗职工月平均工资为4000元。</w:t>
      </w:r>
      <w:r>
        <w:rPr>
          <w:rFonts w:hint="eastAsia"/>
          <w:color w:val="000000"/>
          <w:sz w:val="21"/>
          <w:szCs w:val="21"/>
        </w:rPr>
        <w:br/>
      </w:r>
      <w:r>
        <w:rPr>
          <w:rFonts w:hint="eastAsia"/>
          <w:color w:val="000000"/>
          <w:sz w:val="21"/>
          <w:szCs w:val="21"/>
        </w:rPr>
        <w:br/>
        <w:t xml:space="preserve">　　累计缴费年限为15年时，</w:t>
      </w:r>
      <w:r>
        <w:rPr>
          <w:rFonts w:hint="eastAsia"/>
          <w:color w:val="000000"/>
          <w:sz w:val="21"/>
          <w:szCs w:val="21"/>
        </w:rPr>
        <w:br/>
      </w:r>
      <w:r>
        <w:rPr>
          <w:rFonts w:hint="eastAsia"/>
          <w:color w:val="000000"/>
          <w:sz w:val="21"/>
          <w:szCs w:val="21"/>
        </w:rPr>
        <w:br/>
        <w:t xml:space="preserve">　　个人平均缴费基数为0.6时，基础养老金=（4000元+4000元×0.6）÷2×15×1%=480元</w:t>
      </w:r>
      <w:r>
        <w:rPr>
          <w:rFonts w:hint="eastAsia"/>
          <w:color w:val="000000"/>
          <w:sz w:val="21"/>
          <w:szCs w:val="21"/>
        </w:rPr>
        <w:br/>
      </w:r>
      <w:r>
        <w:rPr>
          <w:rFonts w:hint="eastAsia"/>
          <w:color w:val="000000"/>
          <w:sz w:val="21"/>
          <w:szCs w:val="21"/>
        </w:rPr>
        <w:br/>
        <w:t xml:space="preserve">　　个人平均缴费基数为1.0时，基础养老金=（4000元+4000元×1.0）÷2×15×1%=600元</w:t>
      </w:r>
      <w:r>
        <w:rPr>
          <w:rFonts w:hint="eastAsia"/>
          <w:color w:val="000000"/>
          <w:sz w:val="21"/>
          <w:szCs w:val="21"/>
        </w:rPr>
        <w:br/>
      </w:r>
      <w:r>
        <w:rPr>
          <w:rFonts w:hint="eastAsia"/>
          <w:color w:val="000000"/>
          <w:sz w:val="21"/>
          <w:szCs w:val="21"/>
        </w:rPr>
        <w:lastRenderedPageBreak/>
        <w:br/>
        <w:t xml:space="preserve">　　个人平均缴费基数为3.0时，基础养老金=（4000元+4000元×3.0）÷2×15×1%=1200元</w:t>
      </w:r>
      <w:r>
        <w:rPr>
          <w:rFonts w:hint="eastAsia"/>
          <w:color w:val="000000"/>
          <w:sz w:val="21"/>
          <w:szCs w:val="21"/>
        </w:rPr>
        <w:br/>
      </w:r>
      <w:r>
        <w:rPr>
          <w:rFonts w:hint="eastAsia"/>
          <w:color w:val="000000"/>
          <w:sz w:val="21"/>
          <w:szCs w:val="21"/>
        </w:rPr>
        <w:br/>
        <w:t xml:space="preserve">　　累计缴费年限为40年时，</w:t>
      </w:r>
      <w:r>
        <w:rPr>
          <w:rFonts w:hint="eastAsia"/>
          <w:color w:val="000000"/>
          <w:sz w:val="21"/>
          <w:szCs w:val="21"/>
        </w:rPr>
        <w:br/>
      </w:r>
      <w:r>
        <w:rPr>
          <w:rFonts w:hint="eastAsia"/>
          <w:color w:val="000000"/>
          <w:sz w:val="21"/>
          <w:szCs w:val="21"/>
        </w:rPr>
        <w:br/>
        <w:t xml:space="preserve">　　个人平均缴费基数为0.6时，基础养老金=（4000元+4000元×0.6）÷2×40×1%=1280元</w:t>
      </w:r>
      <w:r>
        <w:rPr>
          <w:rFonts w:hint="eastAsia"/>
          <w:color w:val="000000"/>
          <w:sz w:val="21"/>
          <w:szCs w:val="21"/>
        </w:rPr>
        <w:br/>
      </w:r>
      <w:r>
        <w:rPr>
          <w:rFonts w:hint="eastAsia"/>
          <w:color w:val="000000"/>
          <w:sz w:val="21"/>
          <w:szCs w:val="21"/>
        </w:rPr>
        <w:br/>
        <w:t xml:space="preserve">　　个人平均缴费基数为1.0时，基础养老金=（4000元+4000元×1.0）÷2×40×1%=1600元</w:t>
      </w:r>
      <w:r>
        <w:rPr>
          <w:rFonts w:hint="eastAsia"/>
          <w:color w:val="000000"/>
          <w:sz w:val="21"/>
          <w:szCs w:val="21"/>
        </w:rPr>
        <w:br/>
      </w:r>
      <w:r>
        <w:rPr>
          <w:rFonts w:hint="eastAsia"/>
          <w:color w:val="000000"/>
          <w:sz w:val="21"/>
          <w:szCs w:val="21"/>
        </w:rPr>
        <w:br/>
        <w:t xml:space="preserve">　　个人平均缴费基数为3.0时，基础养老金=（4000元+4000元×3.0）÷2×40×1%=3200元</w:t>
      </w:r>
      <w:r>
        <w:rPr>
          <w:rFonts w:hint="eastAsia"/>
          <w:color w:val="000000"/>
          <w:sz w:val="21"/>
          <w:szCs w:val="21"/>
        </w:rPr>
        <w:br/>
      </w:r>
      <w:r>
        <w:rPr>
          <w:rFonts w:hint="eastAsia"/>
          <w:color w:val="000000"/>
          <w:sz w:val="21"/>
          <w:szCs w:val="21"/>
        </w:rPr>
        <w:br/>
        <w:t xml:space="preserve">　　个人养老金=基础养老金+个人账户养老金=基础养老金+个人账户储存额÷139</w:t>
      </w:r>
      <w:r>
        <w:rPr>
          <w:rFonts w:hint="eastAsia"/>
          <w:color w:val="000000"/>
          <w:sz w:val="21"/>
          <w:szCs w:val="21"/>
        </w:rPr>
        <w:br/>
        <w:t>养老金概述</w:t>
      </w:r>
      <w:r>
        <w:rPr>
          <w:rFonts w:hint="eastAsia"/>
          <w:color w:val="000000"/>
          <w:sz w:val="21"/>
          <w:szCs w:val="21"/>
        </w:rPr>
        <w:br/>
      </w:r>
      <w:r>
        <w:rPr>
          <w:rFonts w:hint="eastAsia"/>
          <w:color w:val="000000"/>
          <w:sz w:val="21"/>
          <w:szCs w:val="21"/>
        </w:rPr>
        <w:br/>
        <w:t xml:space="preserve">　　1991年，《国务院关于企业职工养老保险制度改革的决定》 （国发【1991】33号）规定：随着经济的发展，逐步建立起基本养老保险与企业补充养老保险和职工个人储蓄性养老保险相结合的制度。1997年，《国务院关于建立统一的企业职工基本养老保险制度的决定》（国发【1997】26号）中更进一步明确：各级人民政府要把社会保险事业纳入本地区国民经济与社会发展计划，贯彻基本养老保险只能保障退休人员基本生活的原则，为使离退休人员的生活随着经济与社会发展不断得到改善，体现按劳分配原则和地区发展水平及企业经济效益的差异，各地区和有关部门要在国家政策指导下大力发展企业补充养老保险，同时发挥商业保险的补充作用。</w:t>
      </w:r>
      <w:r>
        <w:rPr>
          <w:rFonts w:hint="eastAsia"/>
          <w:color w:val="000000"/>
          <w:sz w:val="21"/>
          <w:szCs w:val="21"/>
        </w:rPr>
        <w:br/>
        <w:t> </w:t>
      </w:r>
      <w:r>
        <w:rPr>
          <w:rFonts w:hint="eastAsia"/>
          <w:color w:val="000000"/>
          <w:sz w:val="21"/>
          <w:szCs w:val="21"/>
        </w:rPr>
        <w:br/>
        <w:t xml:space="preserve">　　目前，按照国家对基本养老保险制度的总体思路，未来基本养老保险目标替代率确定为58.5%。由此可以看出，今后基本养老金主要目的在于保障广大退休人员的晚年基本生活。</w:t>
      </w:r>
      <w:r>
        <w:rPr>
          <w:rFonts w:hint="eastAsia"/>
          <w:color w:val="000000"/>
          <w:sz w:val="21"/>
          <w:szCs w:val="21"/>
        </w:rPr>
        <w:br/>
      </w:r>
      <w:r>
        <w:rPr>
          <w:rFonts w:hint="eastAsia"/>
          <w:color w:val="000000"/>
          <w:sz w:val="21"/>
          <w:szCs w:val="21"/>
        </w:rPr>
        <w:lastRenderedPageBreak/>
        <w:br/>
        <w:t xml:space="preserve">　　中共中央、国务院决定，从2009年1月1日起调整企业退休人员基本养老金。这也是自2005年以来连续第5年调整企业退休人员基本养老金水平。中央在当前经济形势相当严峻的情况下推出这项计划中的政策措施，显然有着更深层的意义。在稳定人心，拉动内需，增强信心等方面必然要发挥出不可低估的作用，是特殊形势下党和政府更加关注民生、关心弱势群体的具体体现。此次调整，应是既定决策的细化和按年分步实施的一个环节。到了2010年，中央可能还会对企业退休人员养老金调整工作做出安排。2010年，企业退休人员平均月养老金将超1200元。</w:t>
      </w:r>
      <w:r>
        <w:rPr>
          <w:rFonts w:hint="eastAsia"/>
          <w:color w:val="000000"/>
          <w:sz w:val="21"/>
          <w:szCs w:val="21"/>
        </w:rPr>
        <w:br/>
      </w:r>
      <w:r>
        <w:rPr>
          <w:rFonts w:hint="eastAsia"/>
          <w:color w:val="000000"/>
          <w:sz w:val="21"/>
          <w:szCs w:val="21"/>
        </w:rPr>
        <w:br/>
        <w:t xml:space="preserve">　　养老金发展</w:t>
      </w:r>
      <w:r>
        <w:rPr>
          <w:rFonts w:hint="eastAsia"/>
          <w:color w:val="000000"/>
          <w:sz w:val="21"/>
          <w:szCs w:val="21"/>
        </w:rPr>
        <w:br/>
      </w:r>
      <w:r>
        <w:rPr>
          <w:rFonts w:hint="eastAsia"/>
          <w:color w:val="000000"/>
          <w:sz w:val="21"/>
          <w:szCs w:val="21"/>
        </w:rPr>
        <w:br/>
        <w:t xml:space="preserve">　　1991年，《国务院关于企业职工养老保险制度改革的决定》（国发[1991]33号）规定：随着经济的发展，逐步建立起基本养老保险与企业补充养老保险和职工个人储蓄性养老保险相结合的制度。</w:t>
      </w:r>
      <w:r>
        <w:rPr>
          <w:rFonts w:hint="eastAsia"/>
          <w:color w:val="000000"/>
          <w:sz w:val="21"/>
          <w:szCs w:val="21"/>
        </w:rPr>
        <w:br/>
      </w:r>
      <w:r>
        <w:rPr>
          <w:rFonts w:hint="eastAsia"/>
          <w:color w:val="000000"/>
          <w:sz w:val="21"/>
          <w:szCs w:val="21"/>
        </w:rPr>
        <w:br/>
        <w:t xml:space="preserve">　　1997年，《国务院关于建立统一的企业职工基本养老保险制度的决定》（国发[1997]26号）中更进一步明确：各级人民政府要把社会保险事业纳入本地区国民经济与社会发展计划，贯彻基本养老保险只能保障退休人员基本生活的原则，为使离退休人员的生活随着经济与社会发展不断得到改善，体现按劳分配原则和地区发展水平及企业经济效益的差异，各地区和有关部门要在国家政策指导下大力发展企业补充养老保险，同时发挥商业保险的补充作用。</w:t>
      </w:r>
      <w:r>
        <w:rPr>
          <w:rFonts w:hint="eastAsia"/>
          <w:color w:val="000000"/>
          <w:sz w:val="21"/>
          <w:szCs w:val="21"/>
        </w:rPr>
        <w:br/>
      </w:r>
      <w:r>
        <w:rPr>
          <w:rFonts w:hint="eastAsia"/>
          <w:color w:val="000000"/>
          <w:sz w:val="21"/>
          <w:szCs w:val="21"/>
        </w:rPr>
        <w:br/>
        <w:t xml:space="preserve">　　目前，按照国家对基本养老保险制度的总体思路，未来基本养老保险目标替代率确定为58.5%。由此可以看出，今后基本养老金主要目的在于保障广大退休人员的晚年基本生活。</w:t>
      </w:r>
      <w:r>
        <w:rPr>
          <w:rFonts w:hint="eastAsia"/>
          <w:color w:val="000000"/>
          <w:sz w:val="21"/>
          <w:szCs w:val="21"/>
        </w:rPr>
        <w:br/>
      </w:r>
      <w:r>
        <w:rPr>
          <w:rFonts w:hint="eastAsia"/>
          <w:color w:val="000000"/>
          <w:sz w:val="21"/>
          <w:szCs w:val="21"/>
        </w:rPr>
        <w:br/>
        <w:t>    养老金空账</w:t>
      </w:r>
      <w:r>
        <w:rPr>
          <w:rFonts w:hint="eastAsia"/>
          <w:color w:val="000000"/>
          <w:sz w:val="21"/>
          <w:szCs w:val="21"/>
        </w:rPr>
        <w:br/>
      </w:r>
      <w:r>
        <w:rPr>
          <w:rFonts w:hint="eastAsia"/>
          <w:color w:val="000000"/>
          <w:sz w:val="21"/>
          <w:szCs w:val="21"/>
        </w:rPr>
        <w:br/>
        <w:t xml:space="preserve">　　概述</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由于个人账户仅仅是一个虚拟账户，所以在对养老基金财务的管理上，实行的是混账管理的办法，即允许统、账基金相互调剂使用，以基础养老金代替基本养老金。没有做实个人账户，就无法割断统、账基金之间的联结，锁定统筹基金的债务。一些地方为了满足当期的支付需要，大量动用中人和新人积累的个人账户基金，这就造成了个人账户的空账问题。</w:t>
      </w:r>
      <w:r>
        <w:rPr>
          <w:rFonts w:hint="eastAsia"/>
          <w:color w:val="000000"/>
          <w:sz w:val="21"/>
          <w:szCs w:val="21"/>
        </w:rPr>
        <w:br/>
        <w:t> </w:t>
      </w:r>
      <w:r>
        <w:rPr>
          <w:rFonts w:hint="eastAsia"/>
          <w:color w:val="000000"/>
          <w:sz w:val="21"/>
          <w:szCs w:val="21"/>
        </w:rPr>
        <w:br/>
        <w:t xml:space="preserve">　　现状</w:t>
      </w:r>
      <w:r>
        <w:rPr>
          <w:rFonts w:hint="eastAsia"/>
          <w:color w:val="000000"/>
          <w:sz w:val="21"/>
          <w:szCs w:val="21"/>
        </w:rPr>
        <w:br/>
      </w:r>
      <w:r>
        <w:rPr>
          <w:rFonts w:hint="eastAsia"/>
          <w:color w:val="000000"/>
          <w:sz w:val="21"/>
          <w:szCs w:val="21"/>
        </w:rPr>
        <w:br/>
        <w:t xml:space="preserve">　　2010年7月14日，中国社科院世界社保研究中心主任郑秉文在中国和拉美养老金制度国际研讨会上透露：中国养老金“空账”规模大约为1.3万亿元；2004年该数字为7400亿元。[1]</w:t>
      </w:r>
      <w:r>
        <w:rPr>
          <w:rFonts w:hint="eastAsia"/>
          <w:color w:val="000000"/>
          <w:sz w:val="21"/>
          <w:szCs w:val="21"/>
        </w:rPr>
        <w:br/>
      </w:r>
      <w:r>
        <w:rPr>
          <w:rFonts w:hint="eastAsia"/>
          <w:color w:val="000000"/>
          <w:sz w:val="21"/>
          <w:szCs w:val="21"/>
        </w:rPr>
        <w:br/>
        <w:t xml:space="preserve">　　评价</w:t>
      </w:r>
      <w:r>
        <w:rPr>
          <w:rFonts w:hint="eastAsia"/>
          <w:color w:val="000000"/>
          <w:sz w:val="21"/>
          <w:szCs w:val="21"/>
        </w:rPr>
        <w:br/>
      </w:r>
      <w:r>
        <w:rPr>
          <w:rFonts w:hint="eastAsia"/>
          <w:color w:val="000000"/>
          <w:sz w:val="21"/>
          <w:szCs w:val="21"/>
        </w:rPr>
        <w:br/>
        <w:t xml:space="preserve">　　如此“未富先老”的人口结构下，趁“人口红利”尚未结束、养老压力还不十分沉重之机，尽快未雨绸缪、早做筹划，将养老基金抓紧做实做厚，无疑才是上策。否则，等到“人口负债”日渐沉重——抚养比（非劳动年龄人口相对于劳动年龄人口之比）不断增高，养老亏空已呈尾大不掉之势时，即使再想“国家兜底”，恐怕也会有“兜不住”之虞——毕竟，所谓“国家兜底”，最终其实还是国民兜底，由每个国民的劳动来补偿。倘若老龄化严重、劳动人口不足，又如何能“兜底”？</w:t>
      </w:r>
      <w:r>
        <w:rPr>
          <w:rFonts w:hint="eastAsia"/>
          <w:color w:val="000000"/>
          <w:sz w:val="21"/>
          <w:szCs w:val="21"/>
        </w:rPr>
        <w:br/>
      </w:r>
      <w:r>
        <w:rPr>
          <w:rFonts w:hint="eastAsia"/>
          <w:color w:val="000000"/>
          <w:sz w:val="21"/>
          <w:szCs w:val="21"/>
        </w:rPr>
        <w:br/>
        <w:t xml:space="preserve">　　调整方案</w:t>
      </w:r>
      <w:r>
        <w:rPr>
          <w:rFonts w:hint="eastAsia"/>
          <w:color w:val="000000"/>
          <w:sz w:val="21"/>
          <w:szCs w:val="21"/>
        </w:rPr>
        <w:br/>
      </w:r>
      <w:r>
        <w:rPr>
          <w:rFonts w:hint="eastAsia"/>
          <w:color w:val="000000"/>
          <w:sz w:val="21"/>
          <w:szCs w:val="21"/>
        </w:rPr>
        <w:br/>
        <w:t xml:space="preserve">　　企业退休人员新增养老金</w:t>
      </w:r>
      <w:r>
        <w:rPr>
          <w:rFonts w:hint="eastAsia"/>
          <w:color w:val="000000"/>
          <w:sz w:val="21"/>
          <w:szCs w:val="21"/>
        </w:rPr>
        <w:br/>
      </w:r>
      <w:r>
        <w:rPr>
          <w:rFonts w:hint="eastAsia"/>
          <w:color w:val="000000"/>
          <w:sz w:val="21"/>
          <w:szCs w:val="21"/>
        </w:rPr>
        <w:br/>
        <w:t xml:space="preserve">　　2009年全国企业退休人员基本养老金人均将增加110元左右，这是人力资源和社会保障部（下称人保部）具体落实国务院十项保增长措施的一项重要举措。人保部有关人士透露，由该部起草的关于提高企业退休人员基本养老金水平的总体方案，已经于2008年11月11日上交国务院。中央促进经济增长的十项措施中的第八项提出，要“继续提高企业退休人员基本养老金水平”。</w:t>
      </w:r>
      <w:r>
        <w:rPr>
          <w:rFonts w:hint="eastAsia"/>
          <w:color w:val="000000"/>
          <w:sz w:val="21"/>
          <w:szCs w:val="21"/>
        </w:rPr>
        <w:br/>
      </w:r>
      <w:r>
        <w:rPr>
          <w:rFonts w:hint="eastAsia"/>
          <w:color w:val="000000"/>
          <w:sz w:val="21"/>
          <w:szCs w:val="21"/>
        </w:rPr>
        <w:lastRenderedPageBreak/>
        <w:br/>
        <w:t xml:space="preserve">　　2008年，企业退休人员基本养老金增加了100元。人保部人士表示，并不会大幅度提高2009年的增长水平，养老金人均增加110元，只是一个全国的平均数。企业退休人员养老金的调整是以省为单位，要由各省分别计算各自的养老金增长水平和所需金额，然后上报人保部进行审核。人保部会根据其自己测算的各省数据，与各省上报的数据进行综合考虑后，确定各省最后的养老金增长水平。</w:t>
      </w:r>
      <w:r>
        <w:rPr>
          <w:rFonts w:hint="eastAsia"/>
          <w:color w:val="000000"/>
          <w:sz w:val="21"/>
          <w:szCs w:val="21"/>
        </w:rPr>
        <w:br/>
      </w:r>
      <w:r>
        <w:rPr>
          <w:rFonts w:hint="eastAsia"/>
          <w:color w:val="000000"/>
          <w:sz w:val="21"/>
          <w:szCs w:val="21"/>
        </w:rPr>
        <w:br/>
        <w:t xml:space="preserve">　　数据显示，中国政府已经持续多年提高企业退休人员基本养老金水平，企业参保退休人员的月平均养老金已从1995年的321元，提高到2007年的963元。</w:t>
      </w:r>
      <w:r>
        <w:rPr>
          <w:rFonts w:hint="eastAsia"/>
          <w:color w:val="000000"/>
          <w:sz w:val="21"/>
          <w:szCs w:val="21"/>
        </w:rPr>
        <w:br/>
      </w:r>
      <w:r>
        <w:rPr>
          <w:rFonts w:hint="eastAsia"/>
          <w:color w:val="000000"/>
          <w:sz w:val="21"/>
          <w:szCs w:val="21"/>
        </w:rPr>
        <w:br/>
        <w:t xml:space="preserve">　　根据2007年8月1日公布的《国务院关于解决城市低收入家庭住房困难的若干意见》决定，从2008年到2010年将连续三年继续提高企业退休人员基本养老金标准。这是继2005年到2007年，中国政府有计划的上调企业退休人员养老金之后的第二轮上调。</w:t>
      </w:r>
      <w:r>
        <w:rPr>
          <w:rFonts w:hint="eastAsia"/>
          <w:color w:val="000000"/>
          <w:sz w:val="21"/>
          <w:szCs w:val="21"/>
        </w:rPr>
        <w:br/>
      </w:r>
      <w:r>
        <w:rPr>
          <w:rFonts w:hint="eastAsia"/>
          <w:color w:val="000000"/>
          <w:sz w:val="21"/>
          <w:szCs w:val="21"/>
        </w:rPr>
        <w:br/>
        <w:t xml:space="preserve">　　从2008年1月1日起，全国4200多万企业退休人员的基本养老金标准再度上调。人均增加10％，为100元左右。2008年至2010年将继续上调三年，且上调幅度高于前三年，到2010年，全国企业退休人员月人均养老金将超过1200元。</w:t>
      </w:r>
      <w:r>
        <w:rPr>
          <w:rFonts w:hint="eastAsia"/>
          <w:color w:val="000000"/>
          <w:sz w:val="21"/>
          <w:szCs w:val="21"/>
        </w:rPr>
        <w:br/>
      </w:r>
      <w:r>
        <w:rPr>
          <w:rFonts w:hint="eastAsia"/>
          <w:color w:val="000000"/>
          <w:sz w:val="21"/>
          <w:szCs w:val="21"/>
        </w:rPr>
        <w:br/>
        <w:t xml:space="preserve">　　根据2008年中央和地方预算报告的安排，2008年中央财政安排了1263亿元用于完善企业职工基本养老保险制度。对于2009年的增幅，全国总工会有关人士表示，这只是一个平均数，各地养老金调整水平会有所差别。根据2008年各地企业退休人员养老金调待标准，人均增涨最高的省份为北京，每月增长200元，最低为安徽，每月增长55元。</w:t>
      </w:r>
      <w:r>
        <w:rPr>
          <w:rFonts w:hint="eastAsia"/>
          <w:color w:val="000000"/>
          <w:sz w:val="21"/>
          <w:szCs w:val="21"/>
        </w:rPr>
        <w:br/>
      </w:r>
      <w:r>
        <w:rPr>
          <w:rFonts w:hint="eastAsia"/>
          <w:color w:val="000000"/>
          <w:sz w:val="21"/>
          <w:szCs w:val="21"/>
        </w:rPr>
        <w:br/>
        <w:t>    全国统筹</w:t>
      </w:r>
      <w:r>
        <w:rPr>
          <w:rFonts w:hint="eastAsia"/>
          <w:color w:val="000000"/>
          <w:sz w:val="21"/>
          <w:szCs w:val="21"/>
        </w:rPr>
        <w:br/>
      </w:r>
      <w:r>
        <w:rPr>
          <w:rFonts w:hint="eastAsia"/>
          <w:color w:val="000000"/>
          <w:sz w:val="21"/>
          <w:szCs w:val="21"/>
        </w:rPr>
        <w:br/>
        <w:t xml:space="preserve">　　农民有了养老金</w:t>
      </w:r>
      <w:r>
        <w:rPr>
          <w:rFonts w:hint="eastAsia"/>
          <w:color w:val="000000"/>
          <w:sz w:val="21"/>
          <w:szCs w:val="21"/>
        </w:rPr>
        <w:br/>
      </w:r>
      <w:r>
        <w:rPr>
          <w:rFonts w:hint="eastAsia"/>
          <w:color w:val="000000"/>
          <w:sz w:val="21"/>
          <w:szCs w:val="21"/>
        </w:rPr>
        <w:br/>
        <w:t xml:space="preserve">　　养老保险要尽快实现全国统筹，劳动和社会保障部公布，截至2006年底，全国已有13个省区市实现了养老保险省级统筹；辽宁、安徽等7个省区和新疆生产建设兵团以市级统筹为主；其他省份仍以县级统筹为主。</w:t>
      </w:r>
      <w:r>
        <w:rPr>
          <w:rFonts w:hint="eastAsia"/>
          <w:color w:val="000000"/>
          <w:sz w:val="21"/>
          <w:szCs w:val="21"/>
        </w:rPr>
        <w:br/>
      </w:r>
      <w:r>
        <w:rPr>
          <w:rFonts w:hint="eastAsia"/>
          <w:color w:val="000000"/>
          <w:sz w:val="21"/>
          <w:szCs w:val="21"/>
        </w:rPr>
        <w:lastRenderedPageBreak/>
        <w:t> </w:t>
      </w:r>
      <w:r>
        <w:rPr>
          <w:rFonts w:hint="eastAsia"/>
          <w:color w:val="000000"/>
          <w:sz w:val="21"/>
          <w:szCs w:val="21"/>
        </w:rPr>
        <w:br/>
        <w:t xml:space="preserve">　　多年来，“县级统筹”给流动人口带来的种种不便日益明显———只要不能在一个地区工作、缴费15年以上，将来到了退休年龄就不能享受退休金待遇，参保者就要被清户处理。但是在当前的市场环境下，将社保账户限死在一个地区，与劳动者的流动性特点形成了巨大矛盾。而清户同样让人郁闷。据全国政协委员倪豪梅透露，在广东一些地区，农民工退保时，只能退出个人账户中个人缴纳部分，企业缴纳部分被沉淀在当地社会统筹账户中。退保使农民工只参保，不受惠，不仅直接损害了农民工享受社会保障的对等权益，而且影响了用人单位的参保积极性。众所周知，参保人的未来养老支付，是由个人、企业、国家公益保险三个部分共同组成的。从道理上讲，即使清户，也应该把这三块合计起来退给参保者。如果清户时只退个人缴费部分，当地政府则不仅侵吞了企业为员工缴纳的费用，而且逃避了对参保者未来的“尽养”责任。倪豪梅委员对此概括为“只保不养，企业尽了责任，地方政府得了实惠，农民工丢了权益。”</w:t>
      </w:r>
      <w:r>
        <w:rPr>
          <w:rFonts w:hint="eastAsia"/>
          <w:color w:val="000000"/>
          <w:sz w:val="21"/>
          <w:szCs w:val="21"/>
        </w:rPr>
        <w:br/>
      </w:r>
      <w:r>
        <w:rPr>
          <w:rFonts w:hint="eastAsia"/>
          <w:color w:val="000000"/>
          <w:sz w:val="21"/>
          <w:szCs w:val="21"/>
        </w:rPr>
        <w:br/>
        <w:t xml:space="preserve">　　社保形不成“全国粮票”，原因在于当前还属多数的以县级为单位的统筹，不仅财政范围过小，而且统筹地域又画地为牢，互不相通。表面上看，这是因为“分灶吃饭”形成的财政单位过小，归集能力太弱，管理手段跟不上。但是根子还在于民生意识还有差距，对此重视程度尚嫌不够。中国参保人数逐年扩大，这是政府“民生大餐”的重要部分。但是社保福利如果只是“地方粮票”，只限在当地享用，其含金量肯定大打折扣。因此，建立全国社会养老保险一卡通制度，让流动人口的保费一旦缴纳，就随人流动、终身拥有、全国通用，应该像重视社保本身价值那样，当作一项必达目标来追求。</w:t>
      </w:r>
      <w:r>
        <w:rPr>
          <w:rFonts w:hint="eastAsia"/>
          <w:color w:val="000000"/>
          <w:sz w:val="21"/>
          <w:szCs w:val="21"/>
        </w:rPr>
        <w:br/>
      </w:r>
      <w:r>
        <w:rPr>
          <w:rFonts w:hint="eastAsia"/>
          <w:color w:val="000000"/>
          <w:sz w:val="21"/>
          <w:szCs w:val="21"/>
        </w:rPr>
        <w:br/>
        <w:t xml:space="preserve">　　资金管理</w:t>
      </w:r>
      <w:r>
        <w:rPr>
          <w:rFonts w:hint="eastAsia"/>
          <w:color w:val="000000"/>
          <w:sz w:val="21"/>
          <w:szCs w:val="21"/>
        </w:rPr>
        <w:br/>
      </w:r>
      <w:r>
        <w:rPr>
          <w:rFonts w:hint="eastAsia"/>
          <w:color w:val="000000"/>
          <w:sz w:val="21"/>
          <w:szCs w:val="21"/>
        </w:rPr>
        <w:br/>
        <w:t xml:space="preserve">　　提高基本养老金标准</w:t>
      </w:r>
      <w:r>
        <w:rPr>
          <w:rFonts w:hint="eastAsia"/>
          <w:color w:val="000000"/>
          <w:sz w:val="21"/>
          <w:szCs w:val="21"/>
        </w:rPr>
        <w:br/>
      </w:r>
      <w:r>
        <w:rPr>
          <w:rFonts w:hint="eastAsia"/>
          <w:color w:val="000000"/>
          <w:sz w:val="21"/>
          <w:szCs w:val="21"/>
        </w:rPr>
        <w:br/>
        <w:t xml:space="preserve">　　在大陆，管理养老金等社保基金的组织，一般都是社保局下属机构，他们集保费征收、基金管理、投资运作等多种职能于一身，以政企合一的方式运营基金。这种缺乏监督、信息不透明的运营方式，难免暗箱操作、效率低下。更重要的是，对企业年金、养老金的受托人，老百姓除了社保局，别无选择。可以说，社保局一手垄断了养老金的管理和运营。在这种情况下，即便养老金实现了市场化运营，也有可能难以真正确保这些钱的安全。</w:t>
      </w:r>
      <w:r>
        <w:rPr>
          <w:rFonts w:hint="eastAsia"/>
          <w:color w:val="000000"/>
          <w:sz w:val="21"/>
          <w:szCs w:val="21"/>
        </w:rPr>
        <w:br/>
      </w:r>
      <w:r>
        <w:rPr>
          <w:rFonts w:hint="eastAsia"/>
          <w:color w:val="000000"/>
          <w:sz w:val="21"/>
          <w:szCs w:val="21"/>
        </w:rPr>
        <w:lastRenderedPageBreak/>
        <w:br/>
        <w:t xml:space="preserve">　　在香港，他们的积金局只是一个监管单位，强积金的管理和运行均由受托公司操作。截至2004年，香港强积金核准受托人就已多达19家，注册有48个强积金计划、144个集成信托计划。这赋予了香港市民充分的选择权，不但分散了投资风险，也取得了比较理想的回报，促进了市场的优胜劣汰。从香港的经验来看，养老金市场化运营，是一个非常系统的工程，首先需要一个规范的金融市场、一个公平公正的监管机构和一个透明的法治环境。而这，恰恰是大陆方面需要重点加强的地方。</w:t>
      </w:r>
      <w:r>
        <w:rPr>
          <w:rFonts w:hint="eastAsia"/>
          <w:color w:val="000000"/>
          <w:sz w:val="21"/>
          <w:szCs w:val="21"/>
        </w:rPr>
        <w:br/>
      </w:r>
      <w:r>
        <w:rPr>
          <w:rFonts w:hint="eastAsia"/>
          <w:color w:val="000000"/>
          <w:sz w:val="21"/>
          <w:szCs w:val="21"/>
        </w:rPr>
        <w:br/>
        <w:t>    常识阐述</w:t>
      </w:r>
      <w:r>
        <w:rPr>
          <w:rFonts w:hint="eastAsia"/>
          <w:color w:val="000000"/>
          <w:sz w:val="21"/>
          <w:szCs w:val="21"/>
        </w:rPr>
        <w:br/>
      </w:r>
      <w:r>
        <w:rPr>
          <w:rFonts w:hint="eastAsia"/>
          <w:color w:val="000000"/>
          <w:sz w:val="21"/>
          <w:szCs w:val="21"/>
        </w:rPr>
        <w:br/>
        <w:t xml:space="preserve">　　1、养老保险缴满15年后不再继续缴费，可否申请退休？</w:t>
      </w:r>
      <w:r>
        <w:rPr>
          <w:rFonts w:hint="eastAsia"/>
          <w:color w:val="000000"/>
          <w:sz w:val="21"/>
          <w:szCs w:val="21"/>
        </w:rPr>
        <w:br/>
      </w:r>
      <w:r>
        <w:rPr>
          <w:rFonts w:hint="eastAsia"/>
          <w:color w:val="000000"/>
          <w:sz w:val="21"/>
          <w:szCs w:val="21"/>
        </w:rPr>
        <w:br/>
        <w:t xml:space="preserve">　　不能。从参加工作之日起，就应参加养老保险且需连续缴费。在此期间，只有升学、入伍、判刑、劳教期间不缴费，领取失业救济金期间也可以选择不缴费，除此之外， 应按规定连续缴费至法定退休年龄。</w:t>
      </w:r>
      <w:r>
        <w:rPr>
          <w:rFonts w:hint="eastAsia"/>
          <w:color w:val="000000"/>
          <w:sz w:val="21"/>
          <w:szCs w:val="21"/>
        </w:rPr>
        <w:br/>
      </w:r>
      <w:r>
        <w:rPr>
          <w:rFonts w:hint="eastAsia"/>
          <w:color w:val="000000"/>
          <w:sz w:val="21"/>
          <w:szCs w:val="21"/>
        </w:rPr>
        <w:br/>
        <w:t xml:space="preserve">　　2、如何确定养老金领取时间？</w:t>
      </w:r>
      <w:r>
        <w:rPr>
          <w:rFonts w:hint="eastAsia"/>
          <w:color w:val="000000"/>
          <w:sz w:val="21"/>
          <w:szCs w:val="21"/>
        </w:rPr>
        <w:br/>
      </w:r>
      <w:r>
        <w:rPr>
          <w:rFonts w:hint="eastAsia"/>
          <w:color w:val="000000"/>
          <w:sz w:val="21"/>
          <w:szCs w:val="21"/>
        </w:rPr>
        <w:br/>
        <w:t xml:space="preserve">　　退休人员养老金从劳动保障行政部门审批退休的次月起开始领取。企业因各种原因逾期给职工办理退休，其退休时间以达到法定退休年龄时间为准，基本养老金的计发办法按达到法定年龄退休时基本养老金的计发办法执行。因企业原因使退休人员未能按时领取的养老金，由企业负担。</w:t>
      </w:r>
      <w:r>
        <w:rPr>
          <w:rFonts w:hint="eastAsia"/>
          <w:color w:val="000000"/>
          <w:sz w:val="21"/>
          <w:szCs w:val="21"/>
        </w:rPr>
        <w:br/>
      </w:r>
      <w:r>
        <w:rPr>
          <w:rFonts w:hint="eastAsia"/>
          <w:color w:val="000000"/>
          <w:sz w:val="21"/>
          <w:szCs w:val="21"/>
        </w:rPr>
        <w:br/>
        <w:t xml:space="preserve">　　3、企业退休人员因病或非因工死亡时应享受哪些待遇？</w:t>
      </w:r>
      <w:r>
        <w:rPr>
          <w:rFonts w:hint="eastAsia"/>
          <w:color w:val="000000"/>
          <w:sz w:val="21"/>
          <w:szCs w:val="21"/>
        </w:rPr>
        <w:br/>
      </w:r>
      <w:r>
        <w:rPr>
          <w:rFonts w:hint="eastAsia"/>
          <w:color w:val="000000"/>
          <w:sz w:val="21"/>
          <w:szCs w:val="21"/>
        </w:rPr>
        <w:br/>
        <w:t xml:space="preserve">　　因病或非因工死亡的企业退休人员丧葬补助费按本市上一年度三个月在岗工资一次性发给；如果死亡人员有供养直系亲属，按本市上一年度十个月在岗工资发给一次性救济费。</w:t>
      </w:r>
    </w:p>
    <w:p w:rsidR="00620433" w:rsidRDefault="00620433" w:rsidP="00620433">
      <w:pPr>
        <w:pStyle w:val="a5"/>
        <w:shd w:val="clear" w:color="auto" w:fill="FFFFFF"/>
        <w:spacing w:line="456" w:lineRule="atLeast"/>
        <w:rPr>
          <w:rFonts w:ascii="Arial" w:hAnsi="Arial" w:cs="Arial"/>
          <w:color w:val="282828"/>
          <w:sz w:val="21"/>
          <w:szCs w:val="21"/>
        </w:rPr>
      </w:pPr>
    </w:p>
    <w:p w:rsidR="00620433" w:rsidRDefault="00620433" w:rsidP="00620433">
      <w:pPr>
        <w:pStyle w:val="1"/>
        <w:shd w:val="clear" w:color="auto" w:fill="FFFFFF"/>
        <w:spacing w:before="0" w:after="0"/>
        <w:rPr>
          <w:rFonts w:cs="Tahoma"/>
          <w:color w:val="444444"/>
          <w:sz w:val="24"/>
          <w:szCs w:val="24"/>
        </w:rPr>
      </w:pPr>
      <w:r>
        <w:lastRenderedPageBreak/>
        <w:t>C</w:t>
      </w:r>
      <w:r>
        <w:rPr>
          <w:rFonts w:hint="eastAsia"/>
        </w:rPr>
        <w:t>ase2</w:t>
      </w:r>
      <w:r>
        <w:rPr>
          <w:rFonts w:hint="eastAsia"/>
        </w:rPr>
        <w:t>：</w:t>
      </w:r>
      <w:hyperlink r:id="rId6" w:history="1">
        <w:r>
          <w:rPr>
            <w:rStyle w:val="a3"/>
            <w:rFonts w:cs="Tahoma"/>
            <w:color w:val="333333"/>
            <w:sz w:val="24"/>
            <w:szCs w:val="24"/>
          </w:rPr>
          <w:t>内地人购买英国保诚的隽升储蓄计划怎么样</w:t>
        </w:r>
      </w:hyperlink>
      <w:r>
        <w:rPr>
          <w:rStyle w:val="apple-converted-space"/>
          <w:rFonts w:cs="Tahoma"/>
          <w:color w:val="444444"/>
          <w:sz w:val="24"/>
          <w:szCs w:val="24"/>
        </w:rPr>
        <w:t> </w:t>
      </w:r>
      <w:hyperlink r:id="rId7" w:tooltip="复制本帖链接" w:history="1">
        <w:r>
          <w:rPr>
            <w:rStyle w:val="a3"/>
            <w:rFonts w:cs="Tahoma"/>
            <w:b w:val="0"/>
            <w:bCs w:val="0"/>
            <w:sz w:val="20"/>
            <w:szCs w:val="20"/>
          </w:rPr>
          <w:t>[</w:t>
        </w:r>
      </w:hyperlink>
    </w:p>
    <w:p w:rsidR="00620433" w:rsidRDefault="00620433" w:rsidP="00620433">
      <w:pPr>
        <w:rPr>
          <w:rFonts w:hint="eastAsia"/>
        </w:rPr>
      </w:pPr>
    </w:p>
    <w:p w:rsidR="00620433" w:rsidRPr="00620433" w:rsidRDefault="00620433" w:rsidP="00620433">
      <w:pPr>
        <w:adjustRightInd/>
        <w:snapToGrid/>
        <w:spacing w:after="0"/>
        <w:rPr>
          <w:rFonts w:ascii="宋体" w:eastAsia="宋体" w:hAnsi="宋体" w:cs="宋体"/>
          <w:sz w:val="24"/>
          <w:szCs w:val="24"/>
        </w:rPr>
      </w:pPr>
      <w:r w:rsidRPr="00620433">
        <w:rPr>
          <w:rFonts w:eastAsia="宋体" w:cs="Tahoma"/>
          <w:color w:val="444444"/>
          <w:sz w:val="28"/>
          <w:szCs w:val="28"/>
          <w:shd w:val="clear" w:color="auto" w:fill="FFFFFF"/>
        </w:rPr>
        <w:t>47</w:t>
      </w:r>
      <w:r w:rsidRPr="00620433">
        <w:rPr>
          <w:rFonts w:eastAsia="宋体" w:cs="Tahoma"/>
          <w:color w:val="444444"/>
          <w:sz w:val="28"/>
          <w:szCs w:val="28"/>
          <w:shd w:val="clear" w:color="auto" w:fill="FFFFFF"/>
        </w:rPr>
        <w:t>岁的民营企业家马先生，在这几年中国内地经济下滑周期中感觉到了经商之艰险，遂决定分配部分家庭资产购买香港保险产品，锁定部分财富，以保障家人未来生活无忧。</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香港保险公司保单可以规避所有国家和地区之税费和债务，资产</w:t>
      </w:r>
      <w:r w:rsidRPr="00620433">
        <w:rPr>
          <w:rFonts w:eastAsia="宋体" w:cs="Tahoma"/>
          <w:color w:val="444444"/>
          <w:sz w:val="28"/>
          <w:szCs w:val="28"/>
          <w:shd w:val="clear" w:color="auto" w:fill="FFFFFF"/>
        </w:rPr>
        <w:t>100%</w:t>
      </w:r>
      <w:r w:rsidRPr="00620433">
        <w:rPr>
          <w:rFonts w:eastAsia="宋体" w:cs="Tahoma"/>
          <w:color w:val="444444"/>
          <w:sz w:val="28"/>
          <w:szCs w:val="28"/>
          <w:shd w:val="clear" w:color="auto" w:fill="FFFFFF"/>
        </w:rPr>
        <w:t>属于投保人所有，保单资产</w:t>
      </w:r>
      <w:r w:rsidRPr="00620433">
        <w:rPr>
          <w:rFonts w:eastAsia="宋体" w:cs="Tahoma"/>
          <w:color w:val="444444"/>
          <w:sz w:val="28"/>
          <w:szCs w:val="28"/>
          <w:shd w:val="clear" w:color="auto" w:fill="FFFFFF"/>
        </w:rPr>
        <w:t>100%</w:t>
      </w:r>
      <w:r w:rsidRPr="00620433">
        <w:rPr>
          <w:rFonts w:eastAsia="宋体" w:cs="Tahoma"/>
          <w:color w:val="444444"/>
          <w:sz w:val="28"/>
          <w:szCs w:val="28"/>
          <w:shd w:val="clear" w:color="auto" w:fill="FFFFFF"/>
        </w:rPr>
        <w:t>受投保人自由支配。由于香港为施行普通法地区，投保人亦可以于香港设立家族信托，按照投保人指示设立保单利益分配。</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马先生为了让自己可以更自由地支配保单内的现金，而选择香港保险经纪人为其推荐的香港保险市场上最知名的储蓄寿险产品</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英国保诚隽升计划。</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参考其香港保监会公布的数据</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保诚是香港传统寿险第一的保险公司</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一、英国保</w:t>
      </w:r>
      <w:r w:rsidRPr="00620433">
        <w:rPr>
          <w:rFonts w:eastAsia="宋体" w:cs="Tahoma"/>
          <w:color w:val="444444"/>
          <w:sz w:val="28"/>
          <w:szCs w:val="28"/>
          <w:shd w:val="clear" w:color="auto" w:fill="FFFFFF"/>
        </w:rPr>
        <w:t>X</w:t>
      </w:r>
      <w:r w:rsidRPr="00620433">
        <w:rPr>
          <w:rFonts w:eastAsia="宋体" w:cs="Tahoma"/>
          <w:color w:val="444444"/>
          <w:sz w:val="28"/>
          <w:szCs w:val="28"/>
          <w:shd w:val="clear" w:color="auto" w:fill="FFFFFF"/>
        </w:rPr>
        <w:t>：隽升计划有三点独特优势：</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其一</w:t>
      </w:r>
      <w:r w:rsidRPr="00620433">
        <w:rPr>
          <w:rFonts w:eastAsia="宋体" w:cs="Tahoma"/>
          <w:color w:val="444444"/>
          <w:sz w:val="28"/>
          <w:szCs w:val="28"/>
          <w:shd w:val="clear" w:color="auto" w:fill="FFFFFF"/>
        </w:rPr>
        <w:t>.</w:t>
      </w:r>
      <w:r w:rsidRPr="00620433">
        <w:rPr>
          <w:rFonts w:eastAsia="宋体" w:cs="Tahoma"/>
          <w:b/>
          <w:bCs/>
          <w:color w:val="FF0000"/>
          <w:sz w:val="28"/>
        </w:rPr>
        <w:t>隽升计划为香港保险市场上收益最高的储蓄寿险</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p>
    <w:p w:rsidR="00620433" w:rsidRPr="00620433" w:rsidRDefault="00620433" w:rsidP="00620433">
      <w:pPr>
        <w:shd w:val="clear" w:color="auto" w:fill="FFFFFF"/>
        <w:adjustRightInd/>
        <w:snapToGrid/>
        <w:spacing w:after="0" w:line="315" w:lineRule="atLeast"/>
        <w:rPr>
          <w:rFonts w:eastAsia="宋体" w:cs="Tahoma"/>
          <w:color w:val="444444"/>
          <w:sz w:val="21"/>
          <w:szCs w:val="21"/>
        </w:rPr>
      </w:pPr>
      <w:r w:rsidRPr="00620433">
        <w:rPr>
          <w:rFonts w:eastAsia="宋体" w:cs="Tahoma"/>
          <w:color w:val="444444"/>
          <w:sz w:val="28"/>
          <w:szCs w:val="28"/>
        </w:rPr>
        <w:t xml:space="preserve">　　其二</w:t>
      </w:r>
      <w:r w:rsidRPr="00620433">
        <w:rPr>
          <w:rFonts w:eastAsia="宋体" w:cs="Tahoma"/>
          <w:color w:val="444444"/>
          <w:sz w:val="28"/>
          <w:szCs w:val="28"/>
        </w:rPr>
        <w:t>.</w:t>
      </w:r>
      <w:r w:rsidRPr="00620433">
        <w:rPr>
          <w:rFonts w:eastAsia="宋体" w:cs="Tahoma"/>
          <w:b/>
          <w:bCs/>
          <w:color w:val="FF0000"/>
          <w:sz w:val="28"/>
        </w:rPr>
        <w:t>隽升计划设计独特，投保人可以更灵活支配保单内的现金</w:t>
      </w:r>
      <w:r w:rsidRPr="00620433">
        <w:rPr>
          <w:rFonts w:eastAsia="宋体" w:cs="Tahoma"/>
          <w:color w:val="444444"/>
          <w:sz w:val="28"/>
          <w:szCs w:val="28"/>
        </w:rPr>
        <w:t xml:space="preserve">; </w:t>
      </w:r>
      <w:r w:rsidRPr="00620433">
        <w:rPr>
          <w:rFonts w:eastAsia="宋体" w:cs="Tahoma"/>
          <w:color w:val="444444"/>
          <w:sz w:val="28"/>
          <w:szCs w:val="28"/>
        </w:rPr>
        <w:t>其三</w:t>
      </w:r>
      <w:r w:rsidRPr="00620433">
        <w:rPr>
          <w:rFonts w:eastAsia="宋体" w:cs="Tahoma"/>
          <w:color w:val="444444"/>
          <w:sz w:val="28"/>
          <w:szCs w:val="28"/>
        </w:rPr>
        <w:t>.</w:t>
      </w:r>
      <w:r w:rsidRPr="00620433">
        <w:rPr>
          <w:rFonts w:eastAsia="宋体" w:cs="Tahoma"/>
          <w:b/>
          <w:bCs/>
          <w:color w:val="FF0000"/>
          <w:sz w:val="28"/>
        </w:rPr>
        <w:t>隽升计划为零风险储蓄寿险理财产品</w:t>
      </w:r>
      <w:r w:rsidRPr="00620433">
        <w:rPr>
          <w:rFonts w:eastAsia="宋体" w:cs="Tahoma"/>
          <w:color w:val="444444"/>
          <w:sz w:val="28"/>
          <w:szCs w:val="28"/>
        </w:rPr>
        <w:t>，无论世界经济局势如何变幻，亦绝对不会发生本金损失。</w:t>
      </w:r>
    </w:p>
    <w:p w:rsidR="00620433" w:rsidRDefault="00620433" w:rsidP="00620433">
      <w:pPr>
        <w:rPr>
          <w:rFonts w:hint="eastAsia"/>
        </w:rPr>
      </w:pPr>
      <w:r w:rsidRPr="00620433">
        <w:rPr>
          <w:rFonts w:eastAsia="宋体" w:cs="Tahoma"/>
          <w:color w:val="444444"/>
          <w:sz w:val="21"/>
          <w:szCs w:val="21"/>
        </w:rPr>
        <w:br/>
      </w:r>
      <w:r w:rsidRPr="00620433">
        <w:rPr>
          <w:rFonts w:eastAsia="宋体" w:cs="Tahoma"/>
          <w:color w:val="444444"/>
          <w:sz w:val="28"/>
          <w:szCs w:val="28"/>
          <w:shd w:val="clear" w:color="auto" w:fill="FFFFFF"/>
        </w:rPr>
        <w:t xml:space="preserve">　　隽升计划零风险之优势正好符合马先生稳健增值资产之需求</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而隽升计划又可以让马先生灵活支配保单内的现金，这亦是中国内地企业家所需。</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二、马先生的隽升保单如何缴费</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马先生的隽升保单仅需缴费五年，每年保费</w:t>
      </w:r>
      <w:r w:rsidRPr="00620433">
        <w:rPr>
          <w:rFonts w:eastAsia="宋体" w:cs="Tahoma"/>
          <w:color w:val="444444"/>
          <w:sz w:val="28"/>
          <w:szCs w:val="28"/>
          <w:shd w:val="clear" w:color="auto" w:fill="FFFFFF"/>
        </w:rPr>
        <w:t>1,106,400</w:t>
      </w:r>
      <w:r w:rsidRPr="00620433">
        <w:rPr>
          <w:rFonts w:eastAsia="宋体" w:cs="Tahoma"/>
          <w:color w:val="444444"/>
          <w:sz w:val="28"/>
          <w:szCs w:val="28"/>
          <w:shd w:val="clear" w:color="auto" w:fill="FFFFFF"/>
        </w:rPr>
        <w:t>美元，五年共计缴费</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美元，此后无需再缴费，收益和保障则伴随马先生终身。</w:t>
      </w:r>
      <w:r w:rsidRPr="00620433">
        <w:rPr>
          <w:rFonts w:eastAsia="宋体" w:cs="Tahoma"/>
          <w:color w:val="444444"/>
          <w:sz w:val="28"/>
          <w:szCs w:val="28"/>
          <w:shd w:val="clear" w:color="auto" w:fill="FFFFFF"/>
        </w:rPr>
        <w:br/>
      </w:r>
      <w:r w:rsidRPr="00620433">
        <w:rPr>
          <w:rFonts w:eastAsia="宋体" w:cs="Tahoma"/>
          <w:color w:val="444444"/>
          <w:sz w:val="21"/>
          <w:szCs w:val="21"/>
        </w:rPr>
        <w:lastRenderedPageBreak/>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三、马先生如何受益于隽升保单</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一</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马先生于</w:t>
      </w:r>
      <w:r w:rsidRPr="00620433">
        <w:rPr>
          <w:rFonts w:eastAsia="宋体" w:cs="Tahoma"/>
          <w:color w:val="444444"/>
          <w:sz w:val="28"/>
          <w:szCs w:val="28"/>
          <w:shd w:val="clear" w:color="auto" w:fill="FFFFFF"/>
        </w:rPr>
        <w:t>47</w:t>
      </w:r>
      <w:r w:rsidRPr="00620433">
        <w:rPr>
          <w:rFonts w:eastAsia="宋体" w:cs="Tahoma"/>
          <w:color w:val="444444"/>
          <w:sz w:val="28"/>
          <w:szCs w:val="28"/>
          <w:shd w:val="clear" w:color="auto" w:fill="FFFFFF"/>
        </w:rPr>
        <w:t>岁投保，总保费为</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美元，待到马先生</w:t>
      </w:r>
      <w:r w:rsidRPr="00620433">
        <w:rPr>
          <w:rFonts w:eastAsia="宋体" w:cs="Tahoma"/>
          <w:color w:val="444444"/>
          <w:sz w:val="28"/>
          <w:szCs w:val="28"/>
          <w:shd w:val="clear" w:color="auto" w:fill="FFFFFF"/>
        </w:rPr>
        <w:t>61</w:t>
      </w:r>
      <w:r w:rsidRPr="00620433">
        <w:rPr>
          <w:rFonts w:eastAsia="宋体" w:cs="Tahoma"/>
          <w:color w:val="444444"/>
          <w:sz w:val="28"/>
          <w:szCs w:val="28"/>
          <w:shd w:val="clear" w:color="auto" w:fill="FFFFFF"/>
        </w:rPr>
        <w:t>岁之时，隽升保单已经增值至</w:t>
      </w:r>
      <w:r w:rsidRPr="00620433">
        <w:rPr>
          <w:rFonts w:eastAsia="宋体" w:cs="Tahoma"/>
          <w:color w:val="444444"/>
          <w:sz w:val="28"/>
          <w:szCs w:val="28"/>
          <w:shd w:val="clear" w:color="auto" w:fill="FFFFFF"/>
        </w:rPr>
        <w:t>10,353,739</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二</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待到马先生</w:t>
      </w:r>
      <w:r w:rsidRPr="00620433">
        <w:rPr>
          <w:rFonts w:eastAsia="宋体" w:cs="Tahoma"/>
          <w:color w:val="444444"/>
          <w:sz w:val="28"/>
          <w:szCs w:val="28"/>
          <w:shd w:val="clear" w:color="auto" w:fill="FFFFFF"/>
        </w:rPr>
        <w:t>66</w:t>
      </w:r>
      <w:r w:rsidRPr="00620433">
        <w:rPr>
          <w:rFonts w:eastAsia="宋体" w:cs="Tahoma"/>
          <w:color w:val="444444"/>
          <w:sz w:val="28"/>
          <w:szCs w:val="28"/>
          <w:shd w:val="clear" w:color="auto" w:fill="FFFFFF"/>
        </w:rPr>
        <w:t>岁之时，隽升保单已经增值至</w:t>
      </w:r>
      <w:r w:rsidRPr="00620433">
        <w:rPr>
          <w:rFonts w:eastAsia="宋体" w:cs="Tahoma"/>
          <w:color w:val="444444"/>
          <w:sz w:val="28"/>
          <w:szCs w:val="28"/>
          <w:shd w:val="clear" w:color="auto" w:fill="FFFFFF"/>
        </w:rPr>
        <w:t>14,840,429</w:t>
      </w:r>
      <w:r w:rsidRPr="00620433">
        <w:rPr>
          <w:rFonts w:eastAsia="宋体" w:cs="Tahoma"/>
          <w:color w:val="444444"/>
          <w:sz w:val="28"/>
          <w:szCs w:val="28"/>
          <w:shd w:val="clear" w:color="auto" w:fill="FFFFFF"/>
        </w:rPr>
        <w:t>，相较</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美元总保费，资产已经增值</w:t>
      </w:r>
      <w:r w:rsidRPr="00620433">
        <w:rPr>
          <w:rFonts w:eastAsia="宋体" w:cs="Tahoma"/>
          <w:color w:val="444444"/>
          <w:sz w:val="28"/>
          <w:szCs w:val="28"/>
          <w:shd w:val="clear" w:color="auto" w:fill="FFFFFF"/>
        </w:rPr>
        <w:t>268%</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三</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待到马先生</w:t>
      </w:r>
      <w:r w:rsidRPr="00620433">
        <w:rPr>
          <w:rFonts w:eastAsia="宋体" w:cs="Tahoma"/>
          <w:color w:val="444444"/>
          <w:sz w:val="28"/>
          <w:szCs w:val="28"/>
          <w:shd w:val="clear" w:color="auto" w:fill="FFFFFF"/>
        </w:rPr>
        <w:t>76</w:t>
      </w:r>
      <w:r w:rsidRPr="00620433">
        <w:rPr>
          <w:rFonts w:eastAsia="宋体" w:cs="Tahoma"/>
          <w:color w:val="444444"/>
          <w:sz w:val="28"/>
          <w:szCs w:val="28"/>
          <w:shd w:val="clear" w:color="auto" w:fill="FFFFFF"/>
        </w:rPr>
        <w:t>岁之时，隽升保单已经增值至</w:t>
      </w:r>
      <w:r w:rsidRPr="00620433">
        <w:rPr>
          <w:rFonts w:eastAsia="宋体" w:cs="Tahoma"/>
          <w:color w:val="444444"/>
          <w:sz w:val="28"/>
          <w:szCs w:val="28"/>
          <w:shd w:val="clear" w:color="auto" w:fill="FFFFFF"/>
        </w:rPr>
        <w:t>30,628,951</w:t>
      </w:r>
      <w:r w:rsidRPr="00620433">
        <w:rPr>
          <w:rFonts w:eastAsia="宋体" w:cs="Tahoma"/>
          <w:color w:val="444444"/>
          <w:sz w:val="28"/>
          <w:szCs w:val="28"/>
          <w:shd w:val="clear" w:color="auto" w:fill="FFFFFF"/>
        </w:rPr>
        <w:t>美元，相较</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美元总保费，资产已经增值</w:t>
      </w:r>
      <w:r w:rsidRPr="00620433">
        <w:rPr>
          <w:rFonts w:eastAsia="宋体" w:cs="Tahoma"/>
          <w:color w:val="444444"/>
          <w:sz w:val="28"/>
          <w:szCs w:val="28"/>
          <w:shd w:val="clear" w:color="auto" w:fill="FFFFFF"/>
        </w:rPr>
        <w:t>553%</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四</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由于医疗科技的飞速进步，人类百岁寿命极限很快将会突破。待到马先生百岁之时，隽升保单已经增值至</w:t>
      </w:r>
      <w:r w:rsidRPr="00620433">
        <w:rPr>
          <w:rFonts w:eastAsia="宋体" w:cs="Tahoma"/>
          <w:color w:val="444444"/>
          <w:sz w:val="28"/>
          <w:szCs w:val="28"/>
          <w:shd w:val="clear" w:color="auto" w:fill="FFFFFF"/>
        </w:rPr>
        <w:t>185,520,590</w:t>
      </w:r>
      <w:r w:rsidRPr="00620433">
        <w:rPr>
          <w:rFonts w:eastAsia="宋体" w:cs="Tahoma"/>
          <w:color w:val="444444"/>
          <w:sz w:val="28"/>
          <w:szCs w:val="28"/>
          <w:shd w:val="clear" w:color="auto" w:fill="FFFFFF"/>
        </w:rPr>
        <w:t>美元，相较</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美元总保费，资产已经增值</w:t>
      </w:r>
      <w:r w:rsidRPr="00620433">
        <w:rPr>
          <w:rFonts w:eastAsia="宋体" w:cs="Tahoma"/>
          <w:color w:val="444444"/>
          <w:sz w:val="28"/>
          <w:szCs w:val="28"/>
          <w:shd w:val="clear" w:color="auto" w:fill="FFFFFF"/>
        </w:rPr>
        <w:t>3353%</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四、马先生可以如何灵活支配保单内的资产</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一</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隽升保单第</w:t>
      </w:r>
      <w:r w:rsidRPr="00620433">
        <w:rPr>
          <w:rFonts w:eastAsia="宋体" w:cs="Tahoma"/>
          <w:color w:val="444444"/>
          <w:sz w:val="28"/>
          <w:szCs w:val="28"/>
          <w:shd w:val="clear" w:color="auto" w:fill="FFFFFF"/>
        </w:rPr>
        <w:t>3</w:t>
      </w:r>
      <w:r w:rsidRPr="00620433">
        <w:rPr>
          <w:rFonts w:eastAsia="宋体" w:cs="Tahoma"/>
          <w:color w:val="444444"/>
          <w:sz w:val="28"/>
          <w:szCs w:val="28"/>
          <w:shd w:val="clear" w:color="auto" w:fill="FFFFFF"/>
        </w:rPr>
        <w:t>个周年日，英国保诚保险公司</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香港</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即为马先生派发可随时支取之现金红利</w:t>
      </w:r>
      <w:r w:rsidRPr="00620433">
        <w:rPr>
          <w:rFonts w:eastAsia="宋体" w:cs="Tahoma"/>
          <w:color w:val="444444"/>
          <w:sz w:val="28"/>
          <w:szCs w:val="28"/>
          <w:shd w:val="clear" w:color="auto" w:fill="FFFFFF"/>
        </w:rPr>
        <w:t>89,070</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t xml:space="preserve"> </w:t>
      </w:r>
      <w:r w:rsidRPr="00620433">
        <w:rPr>
          <w:rFonts w:eastAsia="宋体" w:cs="Tahoma"/>
          <w:color w:val="444444"/>
          <w:sz w:val="28"/>
          <w:szCs w:val="28"/>
          <w:shd w:val="clear" w:color="auto" w:fill="FFFFFF"/>
        </w:rPr>
        <w:t>二</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隽升保单第</w:t>
      </w:r>
      <w:r w:rsidRPr="00620433">
        <w:rPr>
          <w:rFonts w:eastAsia="宋体" w:cs="Tahoma"/>
          <w:color w:val="444444"/>
          <w:sz w:val="28"/>
          <w:szCs w:val="28"/>
          <w:shd w:val="clear" w:color="auto" w:fill="FFFFFF"/>
        </w:rPr>
        <w:t>5</w:t>
      </w:r>
      <w:r w:rsidRPr="00620433">
        <w:rPr>
          <w:rFonts w:eastAsia="宋体" w:cs="Tahoma"/>
          <w:color w:val="444444"/>
          <w:sz w:val="28"/>
          <w:szCs w:val="28"/>
          <w:shd w:val="clear" w:color="auto" w:fill="FFFFFF"/>
        </w:rPr>
        <w:t>个周年日，马先生可随时支取之累积现金红利为</w:t>
      </w:r>
      <w:r w:rsidRPr="00620433">
        <w:rPr>
          <w:rFonts w:eastAsia="宋体" w:cs="Tahoma"/>
          <w:color w:val="444444"/>
          <w:sz w:val="28"/>
          <w:szCs w:val="28"/>
          <w:shd w:val="clear" w:color="auto" w:fill="FFFFFF"/>
        </w:rPr>
        <w:t>299,219</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三</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隽升保单第</w:t>
      </w:r>
      <w:r w:rsidRPr="00620433">
        <w:rPr>
          <w:rFonts w:eastAsia="宋体" w:cs="Tahoma"/>
          <w:color w:val="444444"/>
          <w:sz w:val="28"/>
          <w:szCs w:val="28"/>
          <w:shd w:val="clear" w:color="auto" w:fill="FFFFFF"/>
        </w:rPr>
        <w:t>10</w:t>
      </w:r>
      <w:r w:rsidRPr="00620433">
        <w:rPr>
          <w:rFonts w:eastAsia="宋体" w:cs="Tahoma"/>
          <w:color w:val="444444"/>
          <w:sz w:val="28"/>
          <w:szCs w:val="28"/>
          <w:shd w:val="clear" w:color="auto" w:fill="FFFFFF"/>
        </w:rPr>
        <w:t>个周年日，马先生可随时支取之累积现金红利为</w:t>
      </w:r>
      <w:r w:rsidRPr="00620433">
        <w:rPr>
          <w:rFonts w:eastAsia="宋体" w:cs="Tahoma"/>
          <w:color w:val="444444"/>
          <w:sz w:val="28"/>
          <w:szCs w:val="28"/>
          <w:shd w:val="clear" w:color="auto" w:fill="FFFFFF"/>
        </w:rPr>
        <w:t>1,010,249</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四</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隽升保单第</w:t>
      </w:r>
      <w:r w:rsidRPr="00620433">
        <w:rPr>
          <w:rFonts w:eastAsia="宋体" w:cs="Tahoma"/>
          <w:color w:val="444444"/>
          <w:sz w:val="28"/>
          <w:szCs w:val="28"/>
          <w:shd w:val="clear" w:color="auto" w:fill="FFFFFF"/>
        </w:rPr>
        <w:t>15</w:t>
      </w:r>
      <w:r w:rsidRPr="00620433">
        <w:rPr>
          <w:rFonts w:eastAsia="宋体" w:cs="Tahoma"/>
          <w:color w:val="444444"/>
          <w:sz w:val="28"/>
          <w:szCs w:val="28"/>
          <w:shd w:val="clear" w:color="auto" w:fill="FFFFFF"/>
        </w:rPr>
        <w:t>个周年日，马先生可随时支取之累积现金红利为</w:t>
      </w:r>
      <w:r w:rsidRPr="00620433">
        <w:rPr>
          <w:rFonts w:eastAsia="宋体" w:cs="Tahoma"/>
          <w:color w:val="444444"/>
          <w:sz w:val="28"/>
          <w:szCs w:val="28"/>
          <w:shd w:val="clear" w:color="auto" w:fill="FFFFFF"/>
        </w:rPr>
        <w:t>2,039,379</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五</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隽升保单第</w:t>
      </w:r>
      <w:r w:rsidRPr="00620433">
        <w:rPr>
          <w:rFonts w:eastAsia="宋体" w:cs="Tahoma"/>
          <w:color w:val="444444"/>
          <w:sz w:val="28"/>
          <w:szCs w:val="28"/>
          <w:shd w:val="clear" w:color="auto" w:fill="FFFFFF"/>
        </w:rPr>
        <w:t>20</w:t>
      </w:r>
      <w:r w:rsidRPr="00620433">
        <w:rPr>
          <w:rFonts w:eastAsia="宋体" w:cs="Tahoma"/>
          <w:color w:val="444444"/>
          <w:sz w:val="28"/>
          <w:szCs w:val="28"/>
          <w:shd w:val="clear" w:color="auto" w:fill="FFFFFF"/>
        </w:rPr>
        <w:t>个周年日，马先生可随时支取之累积现金红利为</w:t>
      </w:r>
      <w:r w:rsidRPr="00620433">
        <w:rPr>
          <w:rFonts w:eastAsia="宋体" w:cs="Tahoma"/>
          <w:color w:val="444444"/>
          <w:sz w:val="28"/>
          <w:szCs w:val="28"/>
          <w:shd w:val="clear" w:color="auto" w:fill="FFFFFF"/>
        </w:rPr>
        <w:t>3,531,714</w:t>
      </w:r>
      <w:r w:rsidRPr="00620433">
        <w:rPr>
          <w:rFonts w:eastAsia="宋体" w:cs="Tahoma"/>
          <w:color w:val="444444"/>
          <w:sz w:val="28"/>
          <w:szCs w:val="28"/>
          <w:shd w:val="clear" w:color="auto" w:fill="FFFFFF"/>
        </w:rPr>
        <w:t>美元。</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五、马先生如何从隽升保单内领取退休金</w:t>
      </w:r>
      <w:r w:rsidRPr="00620433">
        <w:rPr>
          <w:rFonts w:eastAsia="宋体" w:cs="Tahoma"/>
          <w:color w:val="444444"/>
          <w:sz w:val="28"/>
          <w:szCs w:val="28"/>
          <w:shd w:val="clear" w:color="auto" w:fill="FFFFFF"/>
        </w:rPr>
        <w:t>?</w:t>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马先生自</w:t>
      </w:r>
      <w:r w:rsidRPr="00620433">
        <w:rPr>
          <w:rFonts w:eastAsia="宋体" w:cs="Tahoma"/>
          <w:color w:val="444444"/>
          <w:sz w:val="28"/>
          <w:szCs w:val="28"/>
          <w:shd w:val="clear" w:color="auto" w:fill="FFFFFF"/>
        </w:rPr>
        <w:t>62</w:t>
      </w:r>
      <w:r w:rsidRPr="00620433">
        <w:rPr>
          <w:rFonts w:eastAsia="宋体" w:cs="Tahoma"/>
          <w:color w:val="444444"/>
          <w:sz w:val="28"/>
          <w:szCs w:val="28"/>
          <w:shd w:val="clear" w:color="auto" w:fill="FFFFFF"/>
        </w:rPr>
        <w:t>岁开始固定从隽升保单内领取退休金，</w:t>
      </w:r>
      <w:r w:rsidRPr="00620433">
        <w:rPr>
          <w:rFonts w:eastAsia="宋体" w:cs="Tahoma"/>
          <w:color w:val="444444"/>
          <w:sz w:val="28"/>
          <w:szCs w:val="28"/>
          <w:shd w:val="clear" w:color="auto" w:fill="FFFFFF"/>
        </w:rPr>
        <w:t>62</w:t>
      </w:r>
      <w:r w:rsidRPr="00620433">
        <w:rPr>
          <w:rFonts w:eastAsia="宋体" w:cs="Tahoma"/>
          <w:color w:val="444444"/>
          <w:sz w:val="28"/>
          <w:szCs w:val="28"/>
          <w:shd w:val="clear" w:color="auto" w:fill="FFFFFF"/>
        </w:rPr>
        <w:t>岁至</w:t>
      </w:r>
      <w:r w:rsidRPr="00620433">
        <w:rPr>
          <w:rFonts w:eastAsia="宋体" w:cs="Tahoma"/>
          <w:color w:val="444444"/>
          <w:sz w:val="28"/>
          <w:szCs w:val="28"/>
          <w:shd w:val="clear" w:color="auto" w:fill="FFFFFF"/>
        </w:rPr>
        <w:t>72</w:t>
      </w:r>
      <w:r w:rsidRPr="00620433">
        <w:rPr>
          <w:rFonts w:eastAsia="宋体" w:cs="Tahoma"/>
          <w:color w:val="444444"/>
          <w:sz w:val="28"/>
          <w:szCs w:val="28"/>
          <w:shd w:val="clear" w:color="auto" w:fill="FFFFFF"/>
        </w:rPr>
        <w:t>岁的</w:t>
      </w:r>
      <w:r w:rsidRPr="00620433">
        <w:rPr>
          <w:rFonts w:eastAsia="宋体" w:cs="Tahoma"/>
          <w:color w:val="444444"/>
          <w:sz w:val="28"/>
          <w:szCs w:val="28"/>
          <w:shd w:val="clear" w:color="auto" w:fill="FFFFFF"/>
        </w:rPr>
        <w:t>11</w:t>
      </w:r>
      <w:r w:rsidRPr="00620433">
        <w:rPr>
          <w:rFonts w:eastAsia="宋体" w:cs="Tahoma"/>
          <w:color w:val="444444"/>
          <w:sz w:val="28"/>
          <w:szCs w:val="28"/>
          <w:shd w:val="clear" w:color="auto" w:fill="FFFFFF"/>
        </w:rPr>
        <w:t>年间，马先生每年可以获得英国保诚保险公司</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香港</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为他派</w:t>
      </w:r>
      <w:r w:rsidRPr="00620433">
        <w:rPr>
          <w:rFonts w:eastAsia="宋体" w:cs="Tahoma"/>
          <w:color w:val="444444"/>
          <w:sz w:val="28"/>
          <w:szCs w:val="28"/>
          <w:shd w:val="clear" w:color="auto" w:fill="FFFFFF"/>
        </w:rPr>
        <w:lastRenderedPageBreak/>
        <w:t>发的</w:t>
      </w:r>
      <w:r w:rsidRPr="00620433">
        <w:rPr>
          <w:rFonts w:eastAsia="宋体" w:cs="Tahoma"/>
          <w:color w:val="444444"/>
          <w:sz w:val="28"/>
          <w:szCs w:val="28"/>
          <w:shd w:val="clear" w:color="auto" w:fill="FFFFFF"/>
        </w:rPr>
        <w:t>1,417,743</w:t>
      </w:r>
      <w:r w:rsidRPr="00620433">
        <w:rPr>
          <w:rFonts w:eastAsia="宋体" w:cs="Tahoma"/>
          <w:color w:val="444444"/>
          <w:sz w:val="28"/>
          <w:szCs w:val="28"/>
          <w:shd w:val="clear" w:color="auto" w:fill="FFFFFF"/>
        </w:rPr>
        <w:t>美元退休金，</w:t>
      </w:r>
      <w:r w:rsidRPr="00620433">
        <w:rPr>
          <w:rFonts w:eastAsia="宋体" w:cs="Tahoma"/>
          <w:color w:val="444444"/>
          <w:sz w:val="28"/>
          <w:szCs w:val="28"/>
          <w:shd w:val="clear" w:color="auto" w:fill="FFFFFF"/>
        </w:rPr>
        <w:t>11</w:t>
      </w:r>
      <w:r w:rsidRPr="00620433">
        <w:rPr>
          <w:rFonts w:eastAsia="宋体" w:cs="Tahoma"/>
          <w:color w:val="444444"/>
          <w:sz w:val="28"/>
          <w:szCs w:val="28"/>
          <w:shd w:val="clear" w:color="auto" w:fill="FFFFFF"/>
        </w:rPr>
        <w:t>间共计领取</w:t>
      </w:r>
      <w:r w:rsidRPr="00620433">
        <w:rPr>
          <w:rFonts w:eastAsia="宋体" w:cs="Tahoma"/>
          <w:color w:val="444444"/>
          <w:sz w:val="28"/>
          <w:szCs w:val="28"/>
          <w:shd w:val="clear" w:color="auto" w:fill="FFFFFF"/>
        </w:rPr>
        <w:t>15,595,173</w:t>
      </w:r>
      <w:r w:rsidRPr="00620433">
        <w:rPr>
          <w:rFonts w:eastAsia="宋体" w:cs="Tahoma"/>
          <w:color w:val="444444"/>
          <w:sz w:val="28"/>
          <w:szCs w:val="28"/>
          <w:shd w:val="clear" w:color="auto" w:fill="FFFFFF"/>
        </w:rPr>
        <w:t>美元退休金，相较</w:t>
      </w:r>
      <w:r w:rsidRPr="00620433">
        <w:rPr>
          <w:rFonts w:eastAsia="宋体" w:cs="Tahoma"/>
          <w:color w:val="444444"/>
          <w:sz w:val="28"/>
          <w:szCs w:val="28"/>
          <w:shd w:val="clear" w:color="auto" w:fill="FFFFFF"/>
        </w:rPr>
        <w:t>5,532,000</w:t>
      </w:r>
      <w:r w:rsidRPr="00620433">
        <w:rPr>
          <w:rFonts w:eastAsia="宋体" w:cs="Tahoma"/>
          <w:color w:val="444444"/>
          <w:sz w:val="28"/>
          <w:szCs w:val="28"/>
          <w:shd w:val="clear" w:color="auto" w:fill="FFFFFF"/>
        </w:rPr>
        <w:t>美元总保费，资产已经增值</w:t>
      </w:r>
      <w:r w:rsidRPr="00620433">
        <w:rPr>
          <w:rFonts w:eastAsia="宋体" w:cs="Tahoma"/>
          <w:color w:val="444444"/>
          <w:sz w:val="28"/>
          <w:szCs w:val="28"/>
          <w:shd w:val="clear" w:color="auto" w:fill="FFFFFF"/>
        </w:rPr>
        <w:t>281%</w:t>
      </w:r>
      <w:r w:rsidRPr="00620433">
        <w:rPr>
          <w:rFonts w:eastAsia="宋体" w:cs="Tahoma"/>
          <w:color w:val="444444"/>
          <w:sz w:val="28"/>
          <w:szCs w:val="28"/>
          <w:shd w:val="clear" w:color="auto" w:fill="FFFFFF"/>
        </w:rPr>
        <w:t>，马先生</w:t>
      </w:r>
      <w:r w:rsidRPr="00620433">
        <w:rPr>
          <w:rFonts w:eastAsia="宋体" w:cs="Tahoma"/>
          <w:color w:val="444444"/>
          <w:sz w:val="28"/>
          <w:szCs w:val="28"/>
          <w:shd w:val="clear" w:color="auto" w:fill="FFFFFF"/>
        </w:rPr>
        <w:t>72</w:t>
      </w:r>
      <w:r w:rsidRPr="00620433">
        <w:rPr>
          <w:rFonts w:eastAsia="宋体" w:cs="Tahoma"/>
          <w:color w:val="444444"/>
          <w:sz w:val="28"/>
          <w:szCs w:val="28"/>
          <w:shd w:val="clear" w:color="auto" w:fill="FFFFFF"/>
        </w:rPr>
        <w:t>岁后隽升保单内还剩</w:t>
      </w:r>
      <w:r w:rsidRPr="00620433">
        <w:rPr>
          <w:rFonts w:eastAsia="宋体" w:cs="Tahoma"/>
          <w:color w:val="444444"/>
          <w:sz w:val="28"/>
          <w:szCs w:val="28"/>
          <w:shd w:val="clear" w:color="auto" w:fill="FFFFFF"/>
        </w:rPr>
        <w:t xml:space="preserve"> 38,538</w:t>
      </w:r>
      <w:r w:rsidRPr="00620433">
        <w:rPr>
          <w:rFonts w:eastAsia="宋体" w:cs="Tahoma"/>
          <w:color w:val="444444"/>
          <w:sz w:val="28"/>
          <w:szCs w:val="28"/>
          <w:shd w:val="clear" w:color="auto" w:fill="FFFFFF"/>
        </w:rPr>
        <w:t>美元可供自由支取。</w:t>
      </w:r>
      <w:r w:rsidRPr="00620433">
        <w:rPr>
          <w:rFonts w:eastAsia="宋体" w:cs="Tahoma"/>
          <w:color w:val="444444"/>
          <w:sz w:val="28"/>
          <w:szCs w:val="28"/>
          <w:shd w:val="clear" w:color="auto" w:fill="FFFFFF"/>
        </w:rPr>
        <w:br/>
      </w:r>
      <w:r w:rsidRPr="00620433">
        <w:rPr>
          <w:rFonts w:eastAsia="宋体" w:cs="Tahoma"/>
          <w:color w:val="444444"/>
          <w:sz w:val="21"/>
          <w:szCs w:val="21"/>
        </w:rPr>
        <w:br/>
      </w:r>
      <w:r w:rsidRPr="00620433">
        <w:rPr>
          <w:rFonts w:eastAsia="宋体" w:cs="Tahoma"/>
          <w:color w:val="444444"/>
          <w:sz w:val="21"/>
          <w:szCs w:val="21"/>
        </w:rPr>
        <w:br/>
      </w:r>
      <w:r w:rsidRPr="00620433">
        <w:rPr>
          <w:rFonts w:eastAsia="宋体" w:cs="Tahoma"/>
          <w:color w:val="444444"/>
          <w:sz w:val="28"/>
          <w:szCs w:val="28"/>
          <w:shd w:val="clear" w:color="auto" w:fill="FFFFFF"/>
        </w:rPr>
        <w:t xml:space="preserve">　　当英国保</w:t>
      </w:r>
      <w:r w:rsidRPr="00620433">
        <w:rPr>
          <w:rFonts w:eastAsia="宋体" w:cs="Tahoma"/>
          <w:color w:val="444444"/>
          <w:sz w:val="28"/>
          <w:szCs w:val="28"/>
          <w:shd w:val="clear" w:color="auto" w:fill="FFFFFF"/>
        </w:rPr>
        <w:t>X</w:t>
      </w:r>
      <w:r w:rsidRPr="00620433">
        <w:rPr>
          <w:rFonts w:eastAsia="宋体" w:cs="Tahoma"/>
          <w:color w:val="444444"/>
          <w:sz w:val="28"/>
          <w:szCs w:val="28"/>
          <w:shd w:val="clear" w:color="auto" w:fill="FFFFFF"/>
        </w:rPr>
        <w:t>保险公司</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香港</w:t>
      </w:r>
      <w:r w:rsidRPr="00620433">
        <w:rPr>
          <w:rFonts w:eastAsia="宋体" w:cs="Tahoma"/>
          <w:color w:val="444444"/>
          <w:sz w:val="28"/>
          <w:szCs w:val="28"/>
          <w:shd w:val="clear" w:color="auto" w:fill="FFFFFF"/>
        </w:rPr>
        <w:t>)</w:t>
      </w:r>
      <w:r w:rsidRPr="00620433">
        <w:rPr>
          <w:rFonts w:eastAsia="宋体" w:cs="Tahoma"/>
          <w:color w:val="444444"/>
          <w:sz w:val="28"/>
          <w:szCs w:val="28"/>
          <w:shd w:val="clear" w:color="auto" w:fill="FFFFFF"/>
        </w:rPr>
        <w:t>收到马先生支取现金之指示后，随即会将现金支票存入马先生指定银行账户，亦或邮寄支票至马先生指定地址。</w:t>
      </w:r>
    </w:p>
    <w:p w:rsidR="00620433" w:rsidRPr="00620433" w:rsidRDefault="00620433" w:rsidP="00620433"/>
    <w:p w:rsidR="004C37EA" w:rsidRPr="00620433" w:rsidRDefault="004C37EA" w:rsidP="00620433">
      <w:pPr>
        <w:rPr>
          <w:sz w:val="24"/>
          <w:szCs w:val="24"/>
        </w:rPr>
      </w:pPr>
    </w:p>
    <w:sectPr w:rsidR="004C37EA" w:rsidRPr="0062043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363A1"/>
    <w:multiLevelType w:val="hybridMultilevel"/>
    <w:tmpl w:val="4DECBC66"/>
    <w:lvl w:ilvl="0" w:tplc="D7EABC52">
      <w:start w:val="1"/>
      <w:numFmt w:val="decimal"/>
      <w:lvlText w:val="%1."/>
      <w:lvlJc w:val="left"/>
      <w:pPr>
        <w:ind w:left="360" w:hanging="360"/>
      </w:pPr>
      <w:rPr>
        <w:rFonts w:ascii="Tahoma" w:hAnsi="Tahoma"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6158B"/>
    <w:rsid w:val="000C0EAC"/>
    <w:rsid w:val="00187CDA"/>
    <w:rsid w:val="002E24BB"/>
    <w:rsid w:val="00323B43"/>
    <w:rsid w:val="003D37D8"/>
    <w:rsid w:val="00426133"/>
    <w:rsid w:val="004358AB"/>
    <w:rsid w:val="004C37EA"/>
    <w:rsid w:val="00510872"/>
    <w:rsid w:val="00620433"/>
    <w:rsid w:val="007D0751"/>
    <w:rsid w:val="008B7726"/>
    <w:rsid w:val="008E7369"/>
    <w:rsid w:val="00C50D7C"/>
    <w:rsid w:val="00C742D4"/>
    <w:rsid w:val="00D31D50"/>
    <w:rsid w:val="00EF2D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204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73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7369"/>
    <w:rPr>
      <w:color w:val="0000FF"/>
      <w:u w:val="single"/>
    </w:rPr>
  </w:style>
  <w:style w:type="character" w:customStyle="1" w:styleId="2Char">
    <w:name w:val="标题 2 Char"/>
    <w:basedOn w:val="a0"/>
    <w:link w:val="2"/>
    <w:uiPriority w:val="9"/>
    <w:rsid w:val="008E7369"/>
    <w:rPr>
      <w:rFonts w:asciiTheme="majorHAnsi" w:eastAsiaTheme="majorEastAsia" w:hAnsiTheme="majorHAnsi" w:cstheme="majorBidi"/>
      <w:b/>
      <w:bCs/>
      <w:sz w:val="32"/>
      <w:szCs w:val="32"/>
    </w:rPr>
  </w:style>
  <w:style w:type="paragraph" w:styleId="a4">
    <w:name w:val="List Paragraph"/>
    <w:basedOn w:val="a"/>
    <w:uiPriority w:val="34"/>
    <w:qFormat/>
    <w:rsid w:val="00187CDA"/>
    <w:pPr>
      <w:ind w:firstLineChars="200" w:firstLine="420"/>
    </w:pPr>
  </w:style>
  <w:style w:type="character" w:customStyle="1" w:styleId="1Char">
    <w:name w:val="标题 1 Char"/>
    <w:basedOn w:val="a0"/>
    <w:link w:val="1"/>
    <w:uiPriority w:val="9"/>
    <w:rsid w:val="00620433"/>
    <w:rPr>
      <w:rFonts w:ascii="Tahoma" w:hAnsi="Tahoma"/>
      <w:b/>
      <w:bCs/>
      <w:kern w:val="44"/>
      <w:sz w:val="44"/>
      <w:szCs w:val="44"/>
    </w:rPr>
  </w:style>
  <w:style w:type="paragraph" w:styleId="a5">
    <w:name w:val="Normal (Web)"/>
    <w:basedOn w:val="a"/>
    <w:uiPriority w:val="99"/>
    <w:semiHidden/>
    <w:unhideWhenUsed/>
    <w:rsid w:val="00620433"/>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620433"/>
  </w:style>
  <w:style w:type="character" w:styleId="a6">
    <w:name w:val="Strong"/>
    <w:basedOn w:val="a0"/>
    <w:uiPriority w:val="22"/>
    <w:qFormat/>
    <w:rsid w:val="00620433"/>
    <w:rPr>
      <w:b/>
      <w:bCs/>
    </w:rPr>
  </w:style>
</w:styles>
</file>

<file path=word/webSettings.xml><?xml version="1.0" encoding="utf-8"?>
<w:webSettings xmlns:r="http://schemas.openxmlformats.org/officeDocument/2006/relationships" xmlns:w="http://schemas.openxmlformats.org/wordprocessingml/2006/main">
  <w:divs>
    <w:div w:id="678582242">
      <w:bodyDiv w:val="1"/>
      <w:marLeft w:val="0"/>
      <w:marRight w:val="0"/>
      <w:marTop w:val="0"/>
      <w:marBottom w:val="0"/>
      <w:divBdr>
        <w:top w:val="none" w:sz="0" w:space="0" w:color="auto"/>
        <w:left w:val="none" w:sz="0" w:space="0" w:color="auto"/>
        <w:bottom w:val="none" w:sz="0" w:space="0" w:color="auto"/>
        <w:right w:val="none" w:sz="0" w:space="0" w:color="auto"/>
      </w:divBdr>
      <w:divsChild>
        <w:div w:id="1840147518">
          <w:marLeft w:val="0"/>
          <w:marRight w:val="0"/>
          <w:marTop w:val="0"/>
          <w:marBottom w:val="225"/>
          <w:divBdr>
            <w:top w:val="none" w:sz="0" w:space="0" w:color="auto"/>
            <w:left w:val="none" w:sz="0" w:space="0" w:color="auto"/>
            <w:bottom w:val="none" w:sz="0" w:space="0" w:color="auto"/>
            <w:right w:val="none" w:sz="0" w:space="0" w:color="auto"/>
          </w:divBdr>
        </w:div>
        <w:div w:id="1013655020">
          <w:marLeft w:val="0"/>
          <w:marRight w:val="0"/>
          <w:marTop w:val="0"/>
          <w:marBottom w:val="225"/>
          <w:divBdr>
            <w:top w:val="none" w:sz="0" w:space="0" w:color="auto"/>
            <w:left w:val="none" w:sz="0" w:space="0" w:color="auto"/>
            <w:bottom w:val="none" w:sz="0" w:space="0" w:color="auto"/>
            <w:right w:val="none" w:sz="0" w:space="0" w:color="auto"/>
          </w:divBdr>
        </w:div>
        <w:div w:id="1545557323">
          <w:marLeft w:val="0"/>
          <w:marRight w:val="0"/>
          <w:marTop w:val="0"/>
          <w:marBottom w:val="225"/>
          <w:divBdr>
            <w:top w:val="none" w:sz="0" w:space="0" w:color="auto"/>
            <w:left w:val="none" w:sz="0" w:space="0" w:color="auto"/>
            <w:bottom w:val="none" w:sz="0" w:space="0" w:color="auto"/>
            <w:right w:val="none" w:sz="0" w:space="0" w:color="auto"/>
          </w:divBdr>
        </w:div>
        <w:div w:id="913471404">
          <w:marLeft w:val="0"/>
          <w:marRight w:val="0"/>
          <w:marTop w:val="0"/>
          <w:marBottom w:val="225"/>
          <w:divBdr>
            <w:top w:val="none" w:sz="0" w:space="0" w:color="auto"/>
            <w:left w:val="none" w:sz="0" w:space="0" w:color="auto"/>
            <w:bottom w:val="none" w:sz="0" w:space="0" w:color="auto"/>
            <w:right w:val="none" w:sz="0" w:space="0" w:color="auto"/>
          </w:divBdr>
        </w:div>
        <w:div w:id="549877307">
          <w:marLeft w:val="0"/>
          <w:marRight w:val="0"/>
          <w:marTop w:val="0"/>
          <w:marBottom w:val="225"/>
          <w:divBdr>
            <w:top w:val="none" w:sz="0" w:space="0" w:color="auto"/>
            <w:left w:val="none" w:sz="0" w:space="0" w:color="auto"/>
            <w:bottom w:val="none" w:sz="0" w:space="0" w:color="auto"/>
            <w:right w:val="none" w:sz="0" w:space="0" w:color="auto"/>
          </w:divBdr>
        </w:div>
        <w:div w:id="1573782826">
          <w:marLeft w:val="0"/>
          <w:marRight w:val="0"/>
          <w:marTop w:val="0"/>
          <w:marBottom w:val="225"/>
          <w:divBdr>
            <w:top w:val="none" w:sz="0" w:space="0" w:color="auto"/>
            <w:left w:val="none" w:sz="0" w:space="0" w:color="auto"/>
            <w:bottom w:val="none" w:sz="0" w:space="0" w:color="auto"/>
            <w:right w:val="none" w:sz="0" w:space="0" w:color="auto"/>
          </w:divBdr>
        </w:div>
      </w:divsChild>
    </w:div>
    <w:div w:id="1204059696">
      <w:bodyDiv w:val="1"/>
      <w:marLeft w:val="0"/>
      <w:marRight w:val="0"/>
      <w:marTop w:val="0"/>
      <w:marBottom w:val="0"/>
      <w:divBdr>
        <w:top w:val="none" w:sz="0" w:space="0" w:color="auto"/>
        <w:left w:val="none" w:sz="0" w:space="0" w:color="auto"/>
        <w:bottom w:val="none" w:sz="0" w:space="0" w:color="auto"/>
        <w:right w:val="none" w:sz="0" w:space="0" w:color="auto"/>
      </w:divBdr>
    </w:div>
    <w:div w:id="1369720338">
      <w:bodyDiv w:val="1"/>
      <w:marLeft w:val="0"/>
      <w:marRight w:val="0"/>
      <w:marTop w:val="0"/>
      <w:marBottom w:val="0"/>
      <w:divBdr>
        <w:top w:val="none" w:sz="0" w:space="0" w:color="auto"/>
        <w:left w:val="none" w:sz="0" w:space="0" w:color="auto"/>
        <w:bottom w:val="none" w:sz="0" w:space="0" w:color="auto"/>
        <w:right w:val="none" w:sz="0" w:space="0" w:color="auto"/>
      </w:divBdr>
    </w:div>
    <w:div w:id="2046442797">
      <w:bodyDiv w:val="1"/>
      <w:marLeft w:val="0"/>
      <w:marRight w:val="0"/>
      <w:marTop w:val="0"/>
      <w:marBottom w:val="0"/>
      <w:divBdr>
        <w:top w:val="none" w:sz="0" w:space="0" w:color="auto"/>
        <w:left w:val="none" w:sz="0" w:space="0" w:color="auto"/>
        <w:bottom w:val="none" w:sz="0" w:space="0" w:color="auto"/>
        <w:right w:val="none" w:sz="0" w:space="0" w:color="auto"/>
      </w:divBdr>
    </w:div>
    <w:div w:id="20837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yi.com/thread-6150552-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yi.com/thread-6150552-1-1.html" TargetMode="External"/><Relationship Id="rId5" Type="http://schemas.openxmlformats.org/officeDocument/2006/relationships/hyperlink" Target="http://www.haoxiana.com/accident.html?q=%E5%8F%8B%E9%82%A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2016-01-18T15:48:00Z</dcterms:created>
  <dcterms:modified xsi:type="dcterms:W3CDTF">2016-01-18T15:48:00Z</dcterms:modified>
</cp:coreProperties>
</file>