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7FF" w:rsidRDefault="00CA027D">
      <w:pPr>
        <w:rPr>
          <w:b/>
        </w:rPr>
      </w:pPr>
      <w:r>
        <w:rPr>
          <w:b/>
        </w:rPr>
        <w:t>Model development</w:t>
      </w:r>
    </w:p>
    <w:p w:rsidR="00CA027D" w:rsidRDefault="00CA027D">
      <w:pPr>
        <w:rPr>
          <w:b/>
        </w:rPr>
      </w:pPr>
    </w:p>
    <w:p w:rsidR="00CA027D" w:rsidRDefault="00CA027D">
      <w:r>
        <w:rPr>
          <w:i/>
        </w:rPr>
        <w:t xml:space="preserve">Data </w:t>
      </w:r>
      <w:r w:rsidR="00366E8D">
        <w:rPr>
          <w:i/>
        </w:rPr>
        <w:t>Preparation</w:t>
      </w:r>
    </w:p>
    <w:p w:rsidR="00CA027D" w:rsidRDefault="00CA027D"/>
    <w:p w:rsidR="00CA027D" w:rsidRDefault="00CA027D">
      <w:r>
        <w:t>The data was converted from a “long” format with every drug given a separate line within an incident/victim combination to a “wide” format where every drug had a separate column and every incident/victim combination had only one line.   The resulting file had 8,369 incidents and 8,525 victims</w:t>
      </w:r>
      <w:r w:rsidR="000E3482">
        <w:t xml:space="preserve"> (Tables 1 and 2)</w:t>
      </w:r>
      <w:r>
        <w:t xml:space="preserve">.  Each victim occurred only once by Victim ID, although there may be issues with longitudinal tracking.  There were 2,319 incidents with multiple victims, averaging 2.42 victims per such incident, with a range of 2-12.  </w:t>
      </w:r>
    </w:p>
    <w:p w:rsidR="00CA027D" w:rsidRDefault="00CA027D"/>
    <w:p w:rsidR="00CA027D" w:rsidRDefault="00CA027D">
      <w:r>
        <w:t xml:space="preserve">Because of small cell counts, the only drugs examined specifically were HEROIN, FENTANYL and UNKNOWN.  Similarly, Race was consolidated into White, Black, or Unknown/Other.  The three lowest age brackets were combined into 19 or lower, and the three highest into 60 or older.  </w:t>
      </w:r>
      <w:r w:rsidR="00B25CD7">
        <w:t>If the Gender Desc field was “Female” then the victim was considered Female, otherwise not.</w:t>
      </w:r>
    </w:p>
    <w:p w:rsidR="00CA027D" w:rsidRDefault="00CA027D"/>
    <w:p w:rsidR="00C41932" w:rsidRDefault="00C41932">
      <w:r>
        <w:t>Survive had three levels – Y, N or U – so Died was Survive==”N” as opposed to “Y” or “U</w:t>
      </w:r>
      <w:r w:rsidR="00D7121A">
        <w:t>.</w:t>
      </w:r>
    </w:p>
    <w:p w:rsidR="00D7121A" w:rsidRDefault="00D7121A"/>
    <w:p w:rsidR="00C41932" w:rsidRDefault="002652D3">
      <w:r>
        <w:rPr>
          <w:i/>
        </w:rPr>
        <w:t>Structure of Model</w:t>
      </w:r>
    </w:p>
    <w:p w:rsidR="002652D3" w:rsidRDefault="002652D3"/>
    <w:p w:rsidR="002652D3" w:rsidRDefault="002652D3">
      <w:r>
        <w:t>To generate a tractable model, the ‘rms’ package in R was used to identify consistent features for a logistic regression model. The original model had the form:</w:t>
      </w:r>
    </w:p>
    <w:p w:rsidR="002652D3" w:rsidRDefault="002652D3"/>
    <w:p w:rsidR="002652D3" w:rsidRPr="002652D3" w:rsidRDefault="002652D3" w:rsidP="002652D3">
      <w:pPr>
        <w:jc w:val="center"/>
        <w:rPr>
          <w:b/>
          <w:i/>
        </w:rPr>
      </w:pPr>
      <w:r w:rsidRPr="002652D3">
        <w:rPr>
          <w:b/>
          <w:i/>
        </w:rPr>
        <w:t xml:space="preserve">Died = </w:t>
      </w:r>
      <w:r>
        <w:rPr>
          <w:b/>
          <w:i/>
        </w:rPr>
        <w:t>f(</w:t>
      </w:r>
      <w:r w:rsidRPr="002652D3">
        <w:rPr>
          <w:b/>
          <w:i/>
        </w:rPr>
        <w:t xml:space="preserve">Naxalone.Administered x  [ HEROIN x (FENTANYL+UNKNOWN)  + </w:t>
      </w:r>
      <w:r w:rsidR="003412C6">
        <w:rPr>
          <w:b/>
          <w:i/>
        </w:rPr>
        <w:t>Female+</w:t>
      </w:r>
      <w:r w:rsidRPr="002652D3">
        <w:rPr>
          <w:b/>
          <w:i/>
        </w:rPr>
        <w:t>Age.Range + Race +Ethnicity.Desc+Day)]</w:t>
      </w:r>
      <w:r>
        <w:rPr>
          <w:b/>
          <w:i/>
        </w:rPr>
        <w:t>)</w:t>
      </w:r>
    </w:p>
    <w:p w:rsidR="002652D3" w:rsidRDefault="002652D3"/>
    <w:p w:rsidR="002652D3" w:rsidRDefault="002652D3">
      <w:r>
        <w:t xml:space="preserve">which allowed for Naxalone to interact with all variables and included Ethnicity and Day.  </w:t>
      </w:r>
    </w:p>
    <w:p w:rsidR="002652D3" w:rsidRDefault="002652D3"/>
    <w:p w:rsidR="002652D3" w:rsidRDefault="002652D3">
      <w:r>
        <w:t xml:space="preserve">The reduced model had the structure </w:t>
      </w:r>
    </w:p>
    <w:p w:rsidR="002652D3" w:rsidRDefault="002652D3"/>
    <w:p w:rsidR="002652D3" w:rsidRDefault="002652D3" w:rsidP="002652D3">
      <w:pPr>
        <w:jc w:val="center"/>
      </w:pPr>
      <w:r w:rsidRPr="002652D3">
        <w:rPr>
          <w:b/>
          <w:i/>
        </w:rPr>
        <w:t>Died =</w:t>
      </w:r>
      <w:r>
        <w:rPr>
          <w:b/>
          <w:i/>
        </w:rPr>
        <w:t>f(</w:t>
      </w:r>
      <w:r w:rsidRPr="002652D3">
        <w:rPr>
          <w:b/>
          <w:i/>
        </w:rPr>
        <w:t xml:space="preserve">Naxalone.Administered x  [ HEROIN x </w:t>
      </w:r>
      <w:r w:rsidR="000019DD">
        <w:rPr>
          <w:b/>
          <w:i/>
        </w:rPr>
        <w:t xml:space="preserve"> </w:t>
      </w:r>
      <w:r w:rsidRPr="002652D3">
        <w:rPr>
          <w:b/>
          <w:i/>
        </w:rPr>
        <w:t>FENTANYL</w:t>
      </w:r>
      <w:r w:rsidR="000019DD">
        <w:rPr>
          <w:b/>
          <w:i/>
        </w:rPr>
        <w:t xml:space="preserve"> </w:t>
      </w:r>
      <w:r w:rsidRPr="002652D3">
        <w:rPr>
          <w:b/>
          <w:i/>
        </w:rPr>
        <w:t xml:space="preserve"> </w:t>
      </w:r>
      <w:r w:rsidR="000019DD">
        <w:rPr>
          <w:b/>
          <w:i/>
        </w:rPr>
        <w:t>+</w:t>
      </w:r>
      <w:r w:rsidR="000019DD" w:rsidRPr="000019DD">
        <w:rPr>
          <w:b/>
          <w:i/>
        </w:rPr>
        <w:t xml:space="preserve"> </w:t>
      </w:r>
      <w:r w:rsidR="000019DD" w:rsidRPr="002652D3">
        <w:rPr>
          <w:b/>
          <w:i/>
        </w:rPr>
        <w:t>UNKNOWN</w:t>
      </w:r>
      <w:r w:rsidRPr="002652D3">
        <w:rPr>
          <w:b/>
          <w:i/>
        </w:rPr>
        <w:t xml:space="preserve"> + Age.Range)]</w:t>
      </w:r>
      <w:r>
        <w:rPr>
          <w:b/>
          <w:i/>
        </w:rPr>
        <w:t xml:space="preserve">) </w:t>
      </w:r>
      <w:r w:rsidRPr="002652D3">
        <w:rPr>
          <w:b/>
          <w:i/>
        </w:rPr>
        <w:t>+</w:t>
      </w:r>
      <w:r w:rsidR="003412C6">
        <w:rPr>
          <w:b/>
          <w:i/>
        </w:rPr>
        <w:t xml:space="preserve">Female </w:t>
      </w:r>
      <w:r>
        <w:rPr>
          <w:b/>
          <w:i/>
        </w:rPr>
        <w:t>+Race</w:t>
      </w:r>
    </w:p>
    <w:p w:rsidR="002652D3" w:rsidRDefault="002652D3"/>
    <w:p w:rsidR="002652D3" w:rsidRDefault="002652D3">
      <w:r>
        <w:t>where Ethnicity and Day fell out and so did interaction between Naxalone and Race or UNKNOWN drug.</w:t>
      </w:r>
      <w:r w:rsidR="0031796B">
        <w:t xml:space="preserve">  Performance of this reduced model was good – AUC of 0.804, 0.</w:t>
      </w:r>
      <w:r w:rsidR="00633F34">
        <w:t>799</w:t>
      </w:r>
      <w:r w:rsidR="0031796B">
        <w:t xml:space="preserve"> after optimism correction.  </w:t>
      </w:r>
      <w:r w:rsidR="00DB64BD">
        <w:t>For the model predicting whether the patient lived, the AUC was 0.73</w:t>
      </w:r>
      <w:r w:rsidR="008B4FD9">
        <w:t>6</w:t>
      </w:r>
      <w:r w:rsidR="00DB64BD">
        <w:t xml:space="preserve">, 0.730 after correction.  </w:t>
      </w:r>
      <w:r w:rsidR="0031796B">
        <w:t xml:space="preserve">Calibration curves also matched the ideal performance between 0 and 80% probability of death.  </w:t>
      </w:r>
    </w:p>
    <w:p w:rsidR="001B23F8" w:rsidRDefault="001B23F8"/>
    <w:p w:rsidR="001B23F8" w:rsidRDefault="001B23F8">
      <w:r>
        <w:t>Using the ‘lmerTest’ package, the logistic regression model was adjusted by first adding a random intercept per county to allow for variations in death rate, then by further adding a random slope so that each county might have varying efficacy with Naxalone.  Changes in AIC suggested that the random slope+intercept model was the best to use.</w:t>
      </w:r>
      <w:r w:rsidR="00DF6832">
        <w:t xml:space="preserve">  The ICC for </w:t>
      </w:r>
      <w:r w:rsidR="0097718E">
        <w:t>the model was 0.06</w:t>
      </w:r>
      <w:r w:rsidR="00DF6832">
        <w:t xml:space="preserve">, suggesting that the county-level effect only accounted for </w:t>
      </w:r>
      <w:r w:rsidR="009D02FD">
        <w:t>6</w:t>
      </w:r>
      <w:r w:rsidR="00DF6832">
        <w:t xml:space="preserve">% of the outcome variation. </w:t>
      </w:r>
    </w:p>
    <w:p w:rsidR="00E45C68" w:rsidRDefault="00E45C68"/>
    <w:p w:rsidR="00F000EF" w:rsidRDefault="00416CD8" w:rsidP="00E45C68">
      <w:pPr>
        <w:rPr>
          <w:b/>
          <w:i/>
        </w:rPr>
      </w:pPr>
      <w:r>
        <w:rPr>
          <w:b/>
        </w:rPr>
        <w:t>Results</w:t>
      </w:r>
    </w:p>
    <w:p w:rsidR="00416CD8" w:rsidRDefault="00416CD8" w:rsidP="00E45C68">
      <w:pPr>
        <w:rPr>
          <w:b/>
          <w:i/>
        </w:rPr>
      </w:pPr>
    </w:p>
    <w:p w:rsidR="00416CD8" w:rsidRDefault="00416CD8" w:rsidP="00E45C68">
      <w:pPr>
        <w:rPr>
          <w:i/>
        </w:rPr>
      </w:pPr>
      <w:r w:rsidRPr="00416CD8">
        <w:rPr>
          <w:i/>
        </w:rPr>
        <w:t>Table 1</w:t>
      </w:r>
      <w:r w:rsidR="00E147BC">
        <w:rPr>
          <w:i/>
        </w:rPr>
        <w:t xml:space="preserve"> Narcan</w:t>
      </w:r>
    </w:p>
    <w:p w:rsidR="00416CD8" w:rsidRDefault="00416CD8" w:rsidP="00E45C68"/>
    <w:p w:rsidR="00416CD8" w:rsidRDefault="00F64838" w:rsidP="00E45C68">
      <w:r>
        <w:t>Despite statistical significance, not much variation in demographics.  Major differences are in Survival,  use in Unknown Drugs</w:t>
      </w:r>
      <w:r w:rsidR="009F5EE9">
        <w:t>.  Very young less likely to get Narcan.</w:t>
      </w:r>
      <w:r w:rsidR="00A45ACB">
        <w:t xml:space="preserve"> See also Table 5</w:t>
      </w:r>
    </w:p>
    <w:p w:rsidR="00F64838" w:rsidRDefault="00F64838" w:rsidP="00E45C68"/>
    <w:p w:rsidR="00F64838" w:rsidRDefault="00F64838" w:rsidP="00E45C68">
      <w:pPr>
        <w:rPr>
          <w:i/>
        </w:rPr>
      </w:pPr>
      <w:r>
        <w:rPr>
          <w:i/>
        </w:rPr>
        <w:t>Table 2</w:t>
      </w:r>
      <w:r w:rsidR="000C5669">
        <w:rPr>
          <w:i/>
        </w:rPr>
        <w:t xml:space="preserve"> and 3</w:t>
      </w:r>
      <w:r w:rsidR="00E147BC">
        <w:rPr>
          <w:i/>
        </w:rPr>
        <w:t xml:space="preserve"> Drugs</w:t>
      </w:r>
    </w:p>
    <w:p w:rsidR="00F17506" w:rsidRDefault="00F17506" w:rsidP="00E45C68">
      <w:pPr>
        <w:rPr>
          <w:i/>
        </w:rPr>
      </w:pPr>
    </w:p>
    <w:p w:rsidR="00F17506" w:rsidRDefault="00F17506" w:rsidP="00E45C68">
      <w:r>
        <w:t>Patients with Fentanyl Only less likely to get Narcan, but also have worst survival. 57.4% of patients with neither Heroin nor Fentanyl are listed as Unknown Drug</w:t>
      </w:r>
      <w:r w:rsidR="000F4558">
        <w:t xml:space="preserve">. </w:t>
      </w:r>
    </w:p>
    <w:p w:rsidR="0088285A" w:rsidRDefault="0088285A" w:rsidP="00E45C68"/>
    <w:p w:rsidR="0088285A" w:rsidRDefault="0088285A" w:rsidP="00E45C68">
      <w:pPr>
        <w:rPr>
          <w:i/>
        </w:rPr>
      </w:pPr>
      <w:r>
        <w:rPr>
          <w:i/>
        </w:rPr>
        <w:t>Table 4</w:t>
      </w:r>
      <w:r w:rsidR="00E147BC">
        <w:rPr>
          <w:i/>
        </w:rPr>
        <w:t xml:space="preserve"> Statistical Significance in statistical model of death</w:t>
      </w:r>
    </w:p>
    <w:p w:rsidR="00E147BC" w:rsidRDefault="00E147BC" w:rsidP="00E45C68"/>
    <w:p w:rsidR="00E147BC" w:rsidRDefault="00E147BC" w:rsidP="00E45C68">
      <w:r>
        <w:t>Based on pruned model as described in methods</w:t>
      </w:r>
    </w:p>
    <w:p w:rsidR="00E147BC" w:rsidRDefault="00E147BC" w:rsidP="00E45C68"/>
    <w:p w:rsidR="00E147BC" w:rsidRDefault="00E147BC" w:rsidP="00E45C68">
      <w:r>
        <w:rPr>
          <w:i/>
        </w:rPr>
        <w:t>Table 5 Statistical Model for Narcan given</w:t>
      </w:r>
    </w:p>
    <w:p w:rsidR="00E147BC" w:rsidRDefault="00E147BC" w:rsidP="00E45C68">
      <w:r>
        <w:t>No pruning since I assume demographic differences are of interest</w:t>
      </w:r>
      <w:r w:rsidR="00E654D0">
        <w:t>, even if non-s</w:t>
      </w:r>
      <w:r w:rsidR="008427FC">
        <w:t>ignificant</w:t>
      </w:r>
      <w:r w:rsidR="00A45ACB">
        <w:t>.  See also Table 1.</w:t>
      </w:r>
    </w:p>
    <w:p w:rsidR="009C1E66" w:rsidRDefault="009C1E66" w:rsidP="00E45C68"/>
    <w:p w:rsidR="009C1E66" w:rsidRDefault="009C1E66" w:rsidP="00E45C68">
      <w:pPr>
        <w:rPr>
          <w:i/>
        </w:rPr>
      </w:pPr>
      <w:r>
        <w:rPr>
          <w:i/>
        </w:rPr>
        <w:t>Table 6 – Mortality and Narcan and Drugs</w:t>
      </w:r>
    </w:p>
    <w:p w:rsidR="009C1E66" w:rsidRDefault="009C1E66" w:rsidP="00E45C68">
      <w:pPr>
        <w:rPr>
          <w:i/>
        </w:rPr>
      </w:pPr>
    </w:p>
    <w:p w:rsidR="009C1E66" w:rsidRDefault="009C1E66" w:rsidP="00E45C68">
      <w:r>
        <w:t>Fentanyl seems to be deadly by itself</w:t>
      </w:r>
    </w:p>
    <w:p w:rsidR="009C1E66" w:rsidRDefault="009C1E66" w:rsidP="00E45C68"/>
    <w:p w:rsidR="009C1E66" w:rsidRDefault="009C1E66" w:rsidP="00E45C68">
      <w:r>
        <w:rPr>
          <w:i/>
        </w:rPr>
        <w:t>Table 7 – Narcan administration</w:t>
      </w:r>
    </w:p>
    <w:p w:rsidR="009C1E66" w:rsidRDefault="009C1E66" w:rsidP="00E45C68"/>
    <w:p w:rsidR="009C1E66" w:rsidRDefault="009C1E66" w:rsidP="00E45C68">
      <w:r>
        <w:t>Fentanyl not getting Narcan at same rate?</w:t>
      </w:r>
    </w:p>
    <w:p w:rsidR="009C1E66" w:rsidRDefault="009C1E66" w:rsidP="00E45C68"/>
    <w:p w:rsidR="009C1E66" w:rsidRDefault="00B10C6C" w:rsidP="00E45C68">
      <w:pPr>
        <w:rPr>
          <w:i/>
        </w:rPr>
      </w:pPr>
      <w:r w:rsidRPr="00B10C6C">
        <w:rPr>
          <w:i/>
        </w:rPr>
        <w:t>Figure 1</w:t>
      </w:r>
      <w:r>
        <w:rPr>
          <w:i/>
        </w:rPr>
        <w:t xml:space="preserve"> </w:t>
      </w:r>
      <w:r w:rsidR="00EB2CFA">
        <w:rPr>
          <w:i/>
        </w:rPr>
        <w:t>–</w:t>
      </w:r>
      <w:r>
        <w:rPr>
          <w:i/>
        </w:rPr>
        <w:t xml:space="preserve"> death</w:t>
      </w:r>
    </w:p>
    <w:p w:rsidR="00EB2CFA" w:rsidRDefault="00EB2CFA" w:rsidP="00E45C68">
      <w:pPr>
        <w:rPr>
          <w:i/>
        </w:rPr>
      </w:pPr>
    </w:p>
    <w:p w:rsidR="00EB2CFA" w:rsidRDefault="00EB2CFA" w:rsidP="00E45C68">
      <w:r>
        <w:t>Narcan has greater benefits for older victims</w:t>
      </w:r>
    </w:p>
    <w:p w:rsidR="00EB2CFA" w:rsidRDefault="00EB2CFA" w:rsidP="00E45C68"/>
    <w:p w:rsidR="00EB2CFA" w:rsidRDefault="0032011A" w:rsidP="00E45C68">
      <w:r>
        <w:rPr>
          <w:i/>
        </w:rPr>
        <w:t xml:space="preserve">Figure 2 </w:t>
      </w:r>
      <w:r w:rsidR="006B6F21">
        <w:rPr>
          <w:i/>
        </w:rPr>
        <w:t>–</w:t>
      </w:r>
      <w:r>
        <w:rPr>
          <w:i/>
        </w:rPr>
        <w:t xml:space="preserve"> </w:t>
      </w:r>
      <w:r w:rsidR="006B6F21">
        <w:rPr>
          <w:i/>
        </w:rPr>
        <w:t>death rates across counties, without and with Narcan</w:t>
      </w:r>
    </w:p>
    <w:p w:rsidR="006B6F21" w:rsidRDefault="006B6F21" w:rsidP="00E45C68"/>
    <w:p w:rsidR="006B6F21" w:rsidRDefault="006B6F21" w:rsidP="00E45C68">
      <w:r>
        <w:t>Narcan shrinks the bell curve</w:t>
      </w:r>
    </w:p>
    <w:p w:rsidR="006B6F21" w:rsidRDefault="006B6F21" w:rsidP="00E45C68"/>
    <w:p w:rsidR="006B6F21" w:rsidRDefault="0064782B" w:rsidP="00E45C68">
      <w:pPr>
        <w:rPr>
          <w:i/>
        </w:rPr>
      </w:pPr>
      <w:r>
        <w:rPr>
          <w:i/>
        </w:rPr>
        <w:t>Figure 3 – no relationship between Death Rates with and Without Narcan per county</w:t>
      </w:r>
    </w:p>
    <w:p w:rsidR="0064782B" w:rsidRDefault="0064782B" w:rsidP="00E45C68">
      <w:pPr>
        <w:rPr>
          <w:i/>
        </w:rPr>
      </w:pPr>
    </w:p>
    <w:p w:rsidR="0064782B" w:rsidRDefault="0064782B" w:rsidP="00E45C68">
      <w:pPr>
        <w:rPr>
          <w:i/>
        </w:rPr>
      </w:pPr>
      <w:r>
        <w:rPr>
          <w:i/>
        </w:rPr>
        <w:t>Figure 4- administration rates follow bell curve</w:t>
      </w:r>
    </w:p>
    <w:p w:rsidR="0064782B" w:rsidRDefault="0064782B" w:rsidP="00E45C68">
      <w:pPr>
        <w:rPr>
          <w:i/>
        </w:rPr>
      </w:pPr>
    </w:p>
    <w:p w:rsidR="0064782B" w:rsidRPr="0064782B" w:rsidRDefault="0064782B" w:rsidP="00E45C68">
      <w:pPr>
        <w:rPr>
          <w:i/>
        </w:rPr>
      </w:pPr>
      <w:r>
        <w:rPr>
          <w:i/>
        </w:rPr>
        <w:t xml:space="preserve">Figure 5 - </w:t>
      </w:r>
      <w:bookmarkStart w:id="0" w:name="_GoBack"/>
      <w:bookmarkEnd w:id="0"/>
    </w:p>
    <w:p w:rsidR="00E654D0" w:rsidRDefault="00E654D0" w:rsidP="00E45C68"/>
    <w:p w:rsidR="00E654D0" w:rsidRDefault="00E654D0" w:rsidP="00E45C68"/>
    <w:p w:rsidR="00E147BC" w:rsidRDefault="00E147BC" w:rsidP="00E45C68"/>
    <w:p w:rsidR="00E147BC" w:rsidRPr="00E147BC" w:rsidRDefault="00E147BC" w:rsidP="00E45C68"/>
    <w:p w:rsidR="0088285A" w:rsidRDefault="0088285A" w:rsidP="00E45C68">
      <w:pPr>
        <w:rPr>
          <w:i/>
        </w:rPr>
      </w:pPr>
    </w:p>
    <w:p w:rsidR="0088285A" w:rsidRPr="0088285A" w:rsidRDefault="0088285A" w:rsidP="00E45C68">
      <w:pPr>
        <w:rPr>
          <w:i/>
        </w:rPr>
      </w:pPr>
    </w:p>
    <w:p w:rsidR="000C5669" w:rsidRDefault="000C5669" w:rsidP="00E45C68"/>
    <w:p w:rsidR="000C5669" w:rsidRPr="00F17506" w:rsidRDefault="000C5669" w:rsidP="00E45C68"/>
    <w:sectPr w:rsidR="000C5669" w:rsidRPr="00F17506" w:rsidSect="0024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bestFit"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7D"/>
    <w:rsid w:val="000019DD"/>
    <w:rsid w:val="000B26A5"/>
    <w:rsid w:val="000C5669"/>
    <w:rsid w:val="000E3482"/>
    <w:rsid w:val="000F4558"/>
    <w:rsid w:val="001B23F8"/>
    <w:rsid w:val="001E7770"/>
    <w:rsid w:val="00240A95"/>
    <w:rsid w:val="002652D3"/>
    <w:rsid w:val="002D7D7F"/>
    <w:rsid w:val="0031796B"/>
    <w:rsid w:val="0032011A"/>
    <w:rsid w:val="003412C6"/>
    <w:rsid w:val="00366E8D"/>
    <w:rsid w:val="003E7CA1"/>
    <w:rsid w:val="00416CD8"/>
    <w:rsid w:val="004C7E1F"/>
    <w:rsid w:val="005408B6"/>
    <w:rsid w:val="00597F35"/>
    <w:rsid w:val="005C52E7"/>
    <w:rsid w:val="00633F34"/>
    <w:rsid w:val="0064782B"/>
    <w:rsid w:val="006B6F21"/>
    <w:rsid w:val="00753718"/>
    <w:rsid w:val="007A0FEA"/>
    <w:rsid w:val="008427FC"/>
    <w:rsid w:val="00860917"/>
    <w:rsid w:val="0088285A"/>
    <w:rsid w:val="008B4FD9"/>
    <w:rsid w:val="0097718E"/>
    <w:rsid w:val="009C1E66"/>
    <w:rsid w:val="009D02FD"/>
    <w:rsid w:val="009F5EE9"/>
    <w:rsid w:val="00A45ACB"/>
    <w:rsid w:val="00B10C6C"/>
    <w:rsid w:val="00B17237"/>
    <w:rsid w:val="00B25CD7"/>
    <w:rsid w:val="00BE0FD4"/>
    <w:rsid w:val="00C41932"/>
    <w:rsid w:val="00CA027D"/>
    <w:rsid w:val="00CA3930"/>
    <w:rsid w:val="00CB0E30"/>
    <w:rsid w:val="00CD0515"/>
    <w:rsid w:val="00CF7329"/>
    <w:rsid w:val="00D241D7"/>
    <w:rsid w:val="00D577EF"/>
    <w:rsid w:val="00D7121A"/>
    <w:rsid w:val="00D821F1"/>
    <w:rsid w:val="00DB64BD"/>
    <w:rsid w:val="00DF6832"/>
    <w:rsid w:val="00E147BC"/>
    <w:rsid w:val="00E45C68"/>
    <w:rsid w:val="00E6200F"/>
    <w:rsid w:val="00E654D0"/>
    <w:rsid w:val="00EA67F6"/>
    <w:rsid w:val="00EB2CFA"/>
    <w:rsid w:val="00F000EF"/>
    <w:rsid w:val="00F17506"/>
    <w:rsid w:val="00F6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15D60"/>
  <w15:chartTrackingRefBased/>
  <w15:docId w15:val="{6367F3ED-9F0F-0448-BFC6-9C9259C8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2020-02-11T14:33:00Z</dcterms:created>
  <dcterms:modified xsi:type="dcterms:W3CDTF">2020-02-13T16:21:00Z</dcterms:modified>
</cp:coreProperties>
</file>